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D4CAF4">
      <w:r>
        <w:t xml:space="preserve">                                                                                                    </w:t>
      </w:r>
    </w:p>
    <w:p w14:paraId="5A64CDBC">
      <w:pPr>
        <w:spacing w:after="0" w:line="240" w:lineRule="auto"/>
        <w:ind w:right="-1"/>
        <w:jc w:val="both"/>
        <w:rPr>
          <w:rFonts w:ascii="Times New Roman" w:hAnsi="Times New Roman" w:eastAsia="Times New Roman" w:cs="Times New Roman"/>
          <w:b/>
          <w:sz w:val="28"/>
          <w:szCs w:val="28"/>
        </w:rPr>
      </w:pPr>
    </w:p>
    <w:p w14:paraId="683596D0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lang w:val="ru-RU" w:eastAsia="ru-RU"/>
        </w:rPr>
        <w:drawing>
          <wp:anchor distT="0" distB="0" distL="114300" distR="114300" simplePos="0" relativeHeight="251659264" behindDoc="0" locked="1" layoutInCell="1" allowOverlap="1">
            <wp:simplePos x="0" y="0"/>
            <wp:positionH relativeFrom="column">
              <wp:posOffset>2743200</wp:posOffset>
            </wp:positionH>
            <wp:positionV relativeFrom="page">
              <wp:posOffset>585470</wp:posOffset>
            </wp:positionV>
            <wp:extent cx="518160" cy="666115"/>
            <wp:effectExtent l="0" t="0" r="15240" b="635"/>
            <wp:wrapNone/>
            <wp:docPr id="2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3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8160" cy="6661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bCs/>
          <w:sz w:val="28"/>
          <w:szCs w:val="28"/>
        </w:rPr>
        <w:t>ПОПІВСЬКА СІЛЬСЬКА РАДА</w:t>
      </w:r>
    </w:p>
    <w:p w14:paraId="6AE78A84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32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КОНОТОПСЬКОГО РАЙОНУ СУМСЬКОЇ ОБЛАСТІ</w:t>
      </w:r>
    </w:p>
    <w:p w14:paraId="4FB9EBCE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32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ВОСЬМЕ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> </w:t>
      </w:r>
      <w:r>
        <w:rPr>
          <w:rFonts w:ascii="Times New Roman" w:hAnsi="Times New Roman"/>
          <w:b/>
          <w:bCs/>
          <w:sz w:val="28"/>
          <w:szCs w:val="28"/>
        </w:rPr>
        <w:t>СКЛИКАННЯ</w:t>
      </w:r>
    </w:p>
    <w:p w14:paraId="2A980F6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32"/>
          <w:szCs w:val="28"/>
        </w:rPr>
        <w:t xml:space="preserve">  </w:t>
      </w:r>
      <w:r>
        <w:rPr>
          <w:rFonts w:ascii="Times New Roman" w:hAnsi="Times New Roman"/>
          <w:b/>
          <w:bCs/>
          <w:sz w:val="28"/>
          <w:szCs w:val="28"/>
        </w:rPr>
        <w:t xml:space="preserve">ШІСТДЕСЯТ </w:t>
      </w:r>
      <w:r>
        <w:rPr>
          <w:rFonts w:ascii="Times New Roman" w:hAnsi="Times New Roman"/>
          <w:b/>
          <w:bCs/>
          <w:sz w:val="28"/>
          <w:szCs w:val="28"/>
          <w:lang w:val="ru-RU"/>
        </w:rPr>
        <w:t>ВОСЬМА</w:t>
      </w:r>
      <w:r>
        <w:rPr>
          <w:rFonts w:ascii="Times New Roman" w:hAnsi="Times New Roman"/>
          <w:b/>
          <w:bCs/>
          <w:sz w:val="28"/>
          <w:szCs w:val="28"/>
        </w:rPr>
        <w:t xml:space="preserve"> СЕСІЯ</w:t>
      </w:r>
    </w:p>
    <w:p w14:paraId="2694E7BF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10"/>
          <w:szCs w:val="10"/>
        </w:rPr>
      </w:pPr>
      <w:r>
        <w:rPr>
          <w:rFonts w:ascii="Times New Roman" w:hAnsi="Times New Roman"/>
          <w:b/>
          <w:bCs/>
          <w:sz w:val="28"/>
          <w:szCs w:val="28"/>
        </w:rPr>
        <w:t>РІШЕННЯ</w:t>
      </w:r>
    </w:p>
    <w:p w14:paraId="398B5CBC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sz w:val="24"/>
          <w:szCs w:val="24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Попівка</w:t>
      </w:r>
    </w:p>
    <w:p w14:paraId="327163AD">
      <w:pPr>
        <w:tabs>
          <w:tab w:val="left" w:pos="744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4309B359">
      <w:pPr>
        <w:tabs>
          <w:tab w:val="left" w:pos="7440"/>
        </w:tabs>
        <w:spacing w:after="0" w:line="48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24.12.2024</w:t>
      </w:r>
    </w:p>
    <w:p w14:paraId="2DE05727">
      <w:pPr>
        <w:spacing w:after="0" w:line="240" w:lineRule="auto"/>
        <w:ind w:right="-1"/>
        <w:jc w:val="both"/>
        <w:rPr>
          <w:rFonts w:ascii="Times New Roman" w:hAnsi="Times New Roman" w:eastAsia="Times New Roman" w:cs="Times New Roman"/>
          <w:b/>
          <w:sz w:val="28"/>
          <w:szCs w:val="28"/>
        </w:rPr>
      </w:pPr>
      <w:bookmarkStart w:id="0" w:name="_Hlk185845714"/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Про прийняття майна у комунальну власність </w:t>
      </w:r>
      <w:r>
        <w:rPr>
          <w:rFonts w:ascii="Times New Roman" w:hAnsi="Times New Roman"/>
          <w:b/>
          <w:spacing w:val="-1"/>
          <w:sz w:val="28"/>
          <w:szCs w:val="28"/>
          <w:lang w:eastAsia="ru-RU"/>
        </w:rPr>
        <w:t>Попівської сільської територіальної громади в особі  Попівської сільської ради Конотопського району Сумської області</w:t>
      </w:r>
    </w:p>
    <w:bookmarkEnd w:id="0"/>
    <w:p w14:paraId="127C340F">
      <w:pPr>
        <w:spacing w:after="0" w:line="240" w:lineRule="auto"/>
        <w:ind w:right="-1"/>
        <w:jc w:val="both"/>
        <w:rPr>
          <w:rFonts w:ascii="Times New Roman" w:hAnsi="Times New Roman" w:eastAsia="Times New Roman" w:cs="Times New Roman"/>
          <w:b/>
          <w:sz w:val="18"/>
          <w:szCs w:val="18"/>
        </w:rPr>
      </w:pPr>
    </w:p>
    <w:p w14:paraId="774A0864">
      <w:pPr>
        <w:tabs>
          <w:tab w:val="left" w:pos="540"/>
          <w:tab w:val="left" w:pos="720"/>
          <w:tab w:val="left" w:pos="900"/>
          <w:tab w:val="left" w:pos="1080"/>
        </w:tabs>
        <w:spacing w:after="0"/>
        <w:ind w:firstLine="708" w:firstLineChars="25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Відповідно до Бюджетного кодексу України, Цивільного кодексу України, Господарського кодексу України, Сімейного кодексу України, Закону України  “Про державну реєстрацію речових прав на нерухоме майно”,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Положення про дитячий будинок сімейного типу”, </w:t>
      </w:r>
      <w:r>
        <w:rPr>
          <w:rFonts w:ascii="Times New Roman" w:hAnsi="Times New Roman" w:eastAsia="Calibri" w:cs="Times New Roman"/>
          <w:sz w:val="28"/>
          <w:szCs w:val="28"/>
        </w:rPr>
        <w:t>Порядку та умов надання субвенції з державного бюджету місцевим бюджетам на проектні, будівельно-ремонтні роботи, придбання житла та приміщень для розвитку сімейних та інших форм виховання, наближених до сімейних, підтримку малих групових будинків та забезпечення житлом дітей-сиріт, дітей позбавлених батьківського піклування, осіб з їх числа, затверджених постановою Кабінету Міністрів України від 26 травня 2021 р. № 615</w:t>
      </w:r>
      <w:r>
        <w:rPr>
          <w:rFonts w:ascii="Times New Roman" w:hAnsi="Times New Roman" w:cs="Times New Roman"/>
          <w:sz w:val="28"/>
          <w:szCs w:val="28"/>
        </w:rPr>
        <w:t xml:space="preserve"> (далі – Прядок та умови),</w:t>
      </w:r>
      <w:r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розпорядження голови Конотопської районної державної адміністрації – Конотопської районної військової адміністрації від 04.12.2024 № 155 - ОД «Про забезпечення функціонування дитячого будинку сімейного типу на території Конотопського району»</w:t>
      </w:r>
      <w:r>
        <w:rPr>
          <w:rFonts w:ascii="Times New Roman" w:hAnsi="Times New Roman" w:cs="Times New Roman"/>
          <w:sz w:val="28"/>
          <w:szCs w:val="28"/>
        </w:rPr>
        <w:t xml:space="preserve">, рішення  шістдесят шостої сесії восьмого скликання Попівської сільської ради  Конотопського району Сумської області від 08.11.2024 «Про надання дозволу на придбання у комунальну власність житлового будинку сімейного типу», згідно з витягом з Державного реєстру речових прав  - право комунальної власності зареєстровано за Попівською сільською радою 03.12.2024,  номер відомості про речове право: 578817221, реєстраційний номер  об’єкта нерухомого майна 366712459220, 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на підставі укладеного Договору </w:t>
      </w:r>
      <w:r>
        <w:rPr>
          <w:rFonts w:ascii="Times New Roman" w:hAnsi="Times New Roman" w:cs="Times New Roman"/>
          <w:sz w:val="28"/>
          <w:szCs w:val="28"/>
        </w:rPr>
        <w:t xml:space="preserve">безоплатного користування майном від 03.12.2024 за №6/2024, укладеного з ДБСТ 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-------------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eastAsia="Calibri" w:cs="Times New Roman"/>
          <w:sz w:val="28"/>
          <w:szCs w:val="28"/>
        </w:rPr>
        <w:t>керуючись</w:t>
      </w:r>
      <w:r>
        <w:rPr>
          <w:rFonts w:ascii="Times New Roman" w:hAnsi="Times New Roman" w:cs="Times New Roman"/>
          <w:sz w:val="28"/>
          <w:szCs w:val="28"/>
        </w:rPr>
        <w:t xml:space="preserve"> статтями 26, 34, 59, 60 Закону України «Про місцеве самоврядування в Україні»</w:t>
      </w:r>
      <w:r>
        <w:rPr>
          <w:rFonts w:ascii="Times New Roman" w:hAnsi="Times New Roman" w:eastAsia="Calibri" w:cs="Times New Roman"/>
          <w:sz w:val="28"/>
          <w:szCs w:val="28"/>
        </w:rPr>
        <w:t xml:space="preserve">, </w:t>
      </w:r>
    </w:p>
    <w:p w14:paraId="60A9ECE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сільська рада вирішила:    </w:t>
      </w:r>
    </w:p>
    <w:p w14:paraId="227C7F3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pacing w:val="-1"/>
          <w:sz w:val="28"/>
          <w:szCs w:val="28"/>
          <w:lang w:eastAsia="ru-RU"/>
        </w:rPr>
        <w:t xml:space="preserve">1. Прийняти  у комунальну власність Попівської сільської територіальної громади в особі Попівської сільської ради Конотопського району Сумської області, придбане майно 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розташоване за адресою: вул.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  <w:t>--------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, будинок,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  <w:t>---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, село Вирівка, Конотопського району Сумської області, </w:t>
      </w:r>
      <w:bookmarkStart w:id="1" w:name="_Hlk185845149"/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вартістю 5396000 грн. 00 коп. ( п’ять мільйонів триста дев’яносто шість тисяч гривень 00 коп.).</w:t>
      </w:r>
    </w:p>
    <w:bookmarkEnd w:id="1"/>
    <w:p w14:paraId="6B369F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pacing w:val="-1"/>
          <w:sz w:val="28"/>
          <w:szCs w:val="28"/>
          <w:lang w:eastAsia="ru-RU"/>
        </w:rPr>
        <w:t xml:space="preserve">        2. Визначити з 03.12.2024  Апарат Попівської сільської ради Конотопського району Сумської області балансоутримувачем майна на праві оперативного управління, що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/>
          <w:spacing w:val="-1"/>
          <w:sz w:val="28"/>
          <w:szCs w:val="28"/>
          <w:lang w:eastAsia="ru-RU"/>
        </w:rPr>
        <w:t>є комунальною власністю Попівської сільської територіальної громади, в особі Попівської сільської ради Конотопського району Сумської області,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розташованого за адресою: вулиця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  <w:t>----------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, будинок,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  <w:t>---</w:t>
      </w:r>
      <w:bookmarkStart w:id="4" w:name="_GoBack"/>
      <w:bookmarkEnd w:id="4"/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, село Вирівка, Конотопського району Сумської області, вартістю 5396000 грн. 00 коп.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3355875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    3. Затвердити Договір </w:t>
      </w:r>
      <w:r>
        <w:rPr>
          <w:rFonts w:ascii="Times New Roman" w:hAnsi="Times New Roman" w:cs="Times New Roman"/>
          <w:sz w:val="28"/>
          <w:szCs w:val="28"/>
        </w:rPr>
        <w:t>від 03.12.2024 за №6/2024 безоплатного користування майном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та погодити внесення змін до Договору </w:t>
      </w:r>
      <w:r>
        <w:rPr>
          <w:rFonts w:ascii="Times New Roman" w:hAnsi="Times New Roman" w:cs="Times New Roman"/>
          <w:sz w:val="28"/>
          <w:szCs w:val="28"/>
        </w:rPr>
        <w:t>від 03.12.2024 за №6/2024 безоплатного користування майном вказаним у пунктах 1, 2 цього рішення шляхом  укладання додаткової угоди  від 24.12.2024 до нього,  що додається.</w:t>
      </w:r>
    </w:p>
    <w:p w14:paraId="3E306B98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        4. Уповноважити ШЕРУДИЛО Тетяну Миколаївну  - заступника сільського голови з питань діяльності виконавчих органів ради </w:t>
      </w:r>
      <w:r>
        <w:rPr>
          <w:rFonts w:ascii="Times New Roman" w:hAnsi="Times New Roman"/>
          <w:spacing w:val="-1"/>
          <w:sz w:val="28"/>
          <w:szCs w:val="28"/>
          <w:lang w:eastAsia="ru-RU"/>
        </w:rPr>
        <w:t>Попівської сільської ради Конотопського району Сумської області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підписувати додаткові угоди</w:t>
      </w:r>
      <w:r>
        <w:rPr>
          <w:rFonts w:ascii="Times New Roman" w:hAnsi="Times New Roman" w:cs="Times New Roman"/>
          <w:sz w:val="28"/>
          <w:szCs w:val="28"/>
        </w:rPr>
        <w:t xml:space="preserve"> та додатки до Договору про </w:t>
      </w:r>
      <w:bookmarkStart w:id="2" w:name="_Hlk185843875"/>
      <w:r>
        <w:rPr>
          <w:rFonts w:ascii="Times New Roman" w:hAnsi="Times New Roman" w:cs="Times New Roman"/>
          <w:sz w:val="28"/>
          <w:szCs w:val="28"/>
        </w:rPr>
        <w:t>безоплатне користування майном від 03.12.2024 за №6/2024.</w:t>
      </w:r>
    </w:p>
    <w:bookmarkEnd w:id="2"/>
    <w:p w14:paraId="15854E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5. </w:t>
      </w:r>
      <w:bookmarkStart w:id="3" w:name="_Hlk185845441"/>
      <w:r>
        <w:rPr>
          <w:rFonts w:ascii="Times New Roman" w:hAnsi="Times New Roman" w:cs="Times New Roman"/>
          <w:sz w:val="28"/>
          <w:szCs w:val="28"/>
        </w:rPr>
        <w:t>Контроль за виконанням цього рішення покласти на постійну комісію з питань земельних відносин, агропромислового комплексу, житлово-комунального господарства, інфраструктури, транспорту, екології, будівництва, архітектури та благоустрою і заступника сільського голови з питань діяльності виконавчих органів ради.</w:t>
      </w:r>
    </w:p>
    <w:p w14:paraId="3615FA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bookmarkEnd w:id="3"/>
    <w:p w14:paraId="0C43F28F">
      <w:pPr>
        <w:spacing w:after="0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14:paraId="6D8B195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Сільський голова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Анатолій БОЯРЧУК</w:t>
      </w:r>
    </w:p>
    <w:p w14:paraId="0C579AA3">
      <w:pPr>
        <w:spacing w:after="0"/>
        <w:rPr>
          <w:rFonts w:ascii="Times New Roman" w:hAnsi="Times New Roman" w:cs="Times New Roman"/>
          <w:b/>
          <w:sz w:val="18"/>
          <w:szCs w:val="18"/>
        </w:rPr>
      </w:pPr>
    </w:p>
    <w:p w14:paraId="65F8D124">
      <w:pPr>
        <w:spacing w:after="0"/>
        <w:rPr>
          <w:rFonts w:ascii="Times New Roman" w:hAnsi="Times New Roman" w:cs="Times New Roman"/>
          <w:b/>
          <w:sz w:val="18"/>
          <w:szCs w:val="18"/>
        </w:rPr>
      </w:pPr>
    </w:p>
    <w:p w14:paraId="59543508">
      <w:pPr>
        <w:spacing w:after="0"/>
        <w:rPr>
          <w:rFonts w:ascii="Times New Roman" w:hAnsi="Times New Roman" w:cs="Times New Roman"/>
          <w:b/>
          <w:sz w:val="18"/>
          <w:szCs w:val="18"/>
        </w:rPr>
      </w:pPr>
    </w:p>
    <w:p w14:paraId="5F6CBCFF">
      <w:pPr>
        <w:spacing w:after="0"/>
        <w:rPr>
          <w:rFonts w:ascii="Times New Roman" w:hAnsi="Times New Roman" w:cs="Times New Roman"/>
          <w:b/>
          <w:sz w:val="18"/>
          <w:szCs w:val="18"/>
        </w:rPr>
      </w:pPr>
    </w:p>
    <w:p w14:paraId="09039CD0">
      <w:pPr>
        <w:spacing w:after="0"/>
        <w:rPr>
          <w:rFonts w:ascii="Times New Roman" w:hAnsi="Times New Roman" w:cs="Times New Roman"/>
          <w:b/>
          <w:sz w:val="18"/>
          <w:szCs w:val="18"/>
        </w:rPr>
      </w:pPr>
    </w:p>
    <w:p w14:paraId="212D9862">
      <w:pPr>
        <w:spacing w:after="0"/>
        <w:rPr>
          <w:rFonts w:ascii="Times New Roman" w:hAnsi="Times New Roman" w:cs="Times New Roman"/>
          <w:b/>
          <w:sz w:val="18"/>
          <w:szCs w:val="18"/>
        </w:rPr>
      </w:pPr>
    </w:p>
    <w:p w14:paraId="2362B84F">
      <w:pPr>
        <w:spacing w:after="0"/>
        <w:rPr>
          <w:rFonts w:ascii="Times New Roman" w:hAnsi="Times New Roman" w:cs="Times New Roman"/>
          <w:b/>
          <w:sz w:val="18"/>
          <w:szCs w:val="18"/>
        </w:rPr>
      </w:pPr>
    </w:p>
    <w:p w14:paraId="0D943ED4">
      <w:pPr>
        <w:spacing w:after="0"/>
        <w:rPr>
          <w:rFonts w:ascii="Times New Roman" w:hAnsi="Times New Roman" w:cs="Times New Roman"/>
          <w:b/>
          <w:sz w:val="18"/>
          <w:szCs w:val="18"/>
        </w:rPr>
      </w:pPr>
    </w:p>
    <w:p w14:paraId="71E2F233">
      <w:pPr>
        <w:spacing w:after="0"/>
        <w:rPr>
          <w:rFonts w:ascii="Times New Roman" w:hAnsi="Times New Roman" w:cs="Times New Roman"/>
          <w:b/>
          <w:sz w:val="18"/>
          <w:szCs w:val="18"/>
        </w:rPr>
      </w:pPr>
    </w:p>
    <w:p w14:paraId="07B22F7F">
      <w:pPr>
        <w:spacing w:after="0"/>
        <w:rPr>
          <w:rFonts w:ascii="Times New Roman" w:hAnsi="Times New Roman" w:cs="Times New Roman"/>
          <w:b/>
          <w:sz w:val="18"/>
          <w:szCs w:val="18"/>
        </w:rPr>
      </w:pPr>
    </w:p>
    <w:p w14:paraId="5227244E">
      <w:pPr>
        <w:spacing w:after="0"/>
        <w:rPr>
          <w:rFonts w:ascii="Times New Roman" w:hAnsi="Times New Roman" w:cs="Times New Roman"/>
          <w:b/>
          <w:sz w:val="18"/>
          <w:szCs w:val="18"/>
        </w:rPr>
      </w:pPr>
    </w:p>
    <w:p w14:paraId="29AA43D1">
      <w:pPr>
        <w:spacing w:after="0"/>
        <w:rPr>
          <w:rFonts w:ascii="Times New Roman" w:hAnsi="Times New Roman" w:cs="Times New Roman"/>
          <w:b/>
          <w:sz w:val="18"/>
          <w:szCs w:val="18"/>
        </w:rPr>
      </w:pPr>
    </w:p>
    <w:p w14:paraId="3067A5AE">
      <w:pPr>
        <w:spacing w:after="0"/>
        <w:rPr>
          <w:rFonts w:ascii="Times New Roman" w:hAnsi="Times New Roman" w:cs="Times New Roman"/>
          <w:b/>
          <w:sz w:val="18"/>
          <w:szCs w:val="18"/>
        </w:rPr>
      </w:pPr>
    </w:p>
    <w:p w14:paraId="5D22D1F7">
      <w:pPr>
        <w:spacing w:after="0"/>
        <w:rPr>
          <w:rFonts w:ascii="Times New Roman" w:hAnsi="Times New Roman" w:cs="Times New Roman"/>
          <w:b/>
          <w:sz w:val="18"/>
          <w:szCs w:val="18"/>
        </w:rPr>
      </w:pPr>
    </w:p>
    <w:p w14:paraId="2BA1DBCF">
      <w:pPr>
        <w:spacing w:after="0"/>
        <w:rPr>
          <w:rFonts w:ascii="Times New Roman" w:hAnsi="Times New Roman" w:cs="Times New Roman"/>
          <w:b/>
          <w:sz w:val="18"/>
          <w:szCs w:val="18"/>
        </w:rPr>
      </w:pPr>
    </w:p>
    <w:p w14:paraId="15F57D46">
      <w:pPr>
        <w:spacing w:after="0"/>
        <w:rPr>
          <w:rFonts w:ascii="Times New Roman" w:hAnsi="Times New Roman" w:cs="Times New Roman"/>
          <w:b/>
          <w:sz w:val="18"/>
          <w:szCs w:val="18"/>
        </w:rPr>
      </w:pPr>
    </w:p>
    <w:sectPr>
      <w:pgSz w:w="11906" w:h="16838"/>
      <w:pgMar w:top="1134" w:right="567" w:bottom="1134" w:left="1701" w:header="709" w:footer="709" w:gutter="0"/>
      <w:cols w:space="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708"/>
  <w:hyphenationZone w:val="425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3A4"/>
    <w:rsid w:val="00035FC2"/>
    <w:rsid w:val="00044608"/>
    <w:rsid w:val="000500FC"/>
    <w:rsid w:val="00073630"/>
    <w:rsid w:val="00085664"/>
    <w:rsid w:val="000B0DC3"/>
    <w:rsid w:val="000C6D06"/>
    <w:rsid w:val="000D2DB8"/>
    <w:rsid w:val="000D318E"/>
    <w:rsid w:val="000D70D2"/>
    <w:rsid w:val="000D773B"/>
    <w:rsid w:val="000E6792"/>
    <w:rsid w:val="00132236"/>
    <w:rsid w:val="001336CE"/>
    <w:rsid w:val="0017244A"/>
    <w:rsid w:val="00174F36"/>
    <w:rsid w:val="00194334"/>
    <w:rsid w:val="001B638C"/>
    <w:rsid w:val="001C4901"/>
    <w:rsid w:val="001F3B96"/>
    <w:rsid w:val="00242B94"/>
    <w:rsid w:val="00271DEB"/>
    <w:rsid w:val="002A292B"/>
    <w:rsid w:val="002A3EA9"/>
    <w:rsid w:val="002A5062"/>
    <w:rsid w:val="002D4789"/>
    <w:rsid w:val="002F4E42"/>
    <w:rsid w:val="003223C7"/>
    <w:rsid w:val="00324946"/>
    <w:rsid w:val="00325C2F"/>
    <w:rsid w:val="00384E04"/>
    <w:rsid w:val="003C10FE"/>
    <w:rsid w:val="003C4C69"/>
    <w:rsid w:val="003D0600"/>
    <w:rsid w:val="003D6D79"/>
    <w:rsid w:val="003E7243"/>
    <w:rsid w:val="003F209E"/>
    <w:rsid w:val="004202E8"/>
    <w:rsid w:val="00426526"/>
    <w:rsid w:val="004321CD"/>
    <w:rsid w:val="004330C8"/>
    <w:rsid w:val="004349F5"/>
    <w:rsid w:val="004619DE"/>
    <w:rsid w:val="004B5C97"/>
    <w:rsid w:val="004C3144"/>
    <w:rsid w:val="004F54FE"/>
    <w:rsid w:val="00512E13"/>
    <w:rsid w:val="00570552"/>
    <w:rsid w:val="00590EF0"/>
    <w:rsid w:val="00596107"/>
    <w:rsid w:val="005B3AAB"/>
    <w:rsid w:val="005D5ECC"/>
    <w:rsid w:val="005F47BE"/>
    <w:rsid w:val="0061092B"/>
    <w:rsid w:val="00620BD0"/>
    <w:rsid w:val="00622BA1"/>
    <w:rsid w:val="00626FFE"/>
    <w:rsid w:val="00644182"/>
    <w:rsid w:val="00653FE2"/>
    <w:rsid w:val="00656F87"/>
    <w:rsid w:val="00696799"/>
    <w:rsid w:val="00696DA8"/>
    <w:rsid w:val="006F4B60"/>
    <w:rsid w:val="006F767F"/>
    <w:rsid w:val="007014CC"/>
    <w:rsid w:val="007367B9"/>
    <w:rsid w:val="0076110A"/>
    <w:rsid w:val="0076790D"/>
    <w:rsid w:val="007D20F0"/>
    <w:rsid w:val="007D5064"/>
    <w:rsid w:val="007E4DC9"/>
    <w:rsid w:val="007E694F"/>
    <w:rsid w:val="007F1E20"/>
    <w:rsid w:val="00802FC8"/>
    <w:rsid w:val="0082439F"/>
    <w:rsid w:val="00834BAE"/>
    <w:rsid w:val="00835B9D"/>
    <w:rsid w:val="00885B0B"/>
    <w:rsid w:val="008A434A"/>
    <w:rsid w:val="008B6A2A"/>
    <w:rsid w:val="008C1EE4"/>
    <w:rsid w:val="008F02FD"/>
    <w:rsid w:val="008F4AA9"/>
    <w:rsid w:val="00937CE6"/>
    <w:rsid w:val="0095620F"/>
    <w:rsid w:val="009A052C"/>
    <w:rsid w:val="009B167D"/>
    <w:rsid w:val="009F60E3"/>
    <w:rsid w:val="00A27989"/>
    <w:rsid w:val="00A515C1"/>
    <w:rsid w:val="00A6093A"/>
    <w:rsid w:val="00A63264"/>
    <w:rsid w:val="00A66D43"/>
    <w:rsid w:val="00A8745E"/>
    <w:rsid w:val="00AD2820"/>
    <w:rsid w:val="00AF18E2"/>
    <w:rsid w:val="00AF58DD"/>
    <w:rsid w:val="00B3054C"/>
    <w:rsid w:val="00B33C6C"/>
    <w:rsid w:val="00B4035F"/>
    <w:rsid w:val="00B81644"/>
    <w:rsid w:val="00BC2BB3"/>
    <w:rsid w:val="00BD0B3B"/>
    <w:rsid w:val="00BF0F59"/>
    <w:rsid w:val="00C2126D"/>
    <w:rsid w:val="00C3139A"/>
    <w:rsid w:val="00C35567"/>
    <w:rsid w:val="00C36107"/>
    <w:rsid w:val="00C42D4D"/>
    <w:rsid w:val="00C762CF"/>
    <w:rsid w:val="00C85357"/>
    <w:rsid w:val="00CB49EE"/>
    <w:rsid w:val="00CE5BF3"/>
    <w:rsid w:val="00D07BC1"/>
    <w:rsid w:val="00D333F0"/>
    <w:rsid w:val="00D47E19"/>
    <w:rsid w:val="00D851BA"/>
    <w:rsid w:val="00DB15E7"/>
    <w:rsid w:val="00DD1566"/>
    <w:rsid w:val="00DE5734"/>
    <w:rsid w:val="00DF7B07"/>
    <w:rsid w:val="00E42A8E"/>
    <w:rsid w:val="00E4513D"/>
    <w:rsid w:val="00E623CA"/>
    <w:rsid w:val="00E669B9"/>
    <w:rsid w:val="00E743DB"/>
    <w:rsid w:val="00E806DB"/>
    <w:rsid w:val="00E863A4"/>
    <w:rsid w:val="00EA59F3"/>
    <w:rsid w:val="00EB11E3"/>
    <w:rsid w:val="00EB1211"/>
    <w:rsid w:val="00ED7BC4"/>
    <w:rsid w:val="00EE3C96"/>
    <w:rsid w:val="00EE4045"/>
    <w:rsid w:val="00F11BD2"/>
    <w:rsid w:val="00F23E4D"/>
    <w:rsid w:val="00F2752B"/>
    <w:rsid w:val="00F523BD"/>
    <w:rsid w:val="00F74C79"/>
    <w:rsid w:val="00F81D46"/>
    <w:rsid w:val="00FA7371"/>
    <w:rsid w:val="00FC3C91"/>
    <w:rsid w:val="00FD7FDA"/>
    <w:rsid w:val="09CB6E5F"/>
    <w:rsid w:val="0B684A3A"/>
    <w:rsid w:val="0DED6FAF"/>
    <w:rsid w:val="11A333B7"/>
    <w:rsid w:val="17E775D5"/>
    <w:rsid w:val="1A6F5EA9"/>
    <w:rsid w:val="1D352FED"/>
    <w:rsid w:val="1F8C4CD9"/>
    <w:rsid w:val="20E81320"/>
    <w:rsid w:val="22F32A20"/>
    <w:rsid w:val="24822388"/>
    <w:rsid w:val="290900A2"/>
    <w:rsid w:val="2BF13330"/>
    <w:rsid w:val="391B12C5"/>
    <w:rsid w:val="3AEC7270"/>
    <w:rsid w:val="3CC7399E"/>
    <w:rsid w:val="3DA51C1F"/>
    <w:rsid w:val="42BF682F"/>
    <w:rsid w:val="42C64E9D"/>
    <w:rsid w:val="461D3539"/>
    <w:rsid w:val="481E0427"/>
    <w:rsid w:val="51A56FCA"/>
    <w:rsid w:val="55870C7B"/>
    <w:rsid w:val="5B842231"/>
    <w:rsid w:val="60BB7134"/>
    <w:rsid w:val="685E1071"/>
    <w:rsid w:val="6B293E89"/>
    <w:rsid w:val="6DED78B2"/>
    <w:rsid w:val="6E166CA2"/>
    <w:rsid w:val="70AF6177"/>
    <w:rsid w:val="791E5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uk-UA" w:eastAsia="en-US" w:bidi="ar-SA"/>
    </w:rPr>
  </w:style>
  <w:style w:type="paragraph" w:styleId="2">
    <w:name w:val="heading 1"/>
    <w:basedOn w:val="1"/>
    <w:link w:val="19"/>
    <w:qFormat/>
    <w:uiPriority w:val="1"/>
    <w:pPr>
      <w:widowControl w:val="0"/>
      <w:autoSpaceDE w:val="0"/>
      <w:autoSpaceDN w:val="0"/>
      <w:spacing w:after="0" w:line="274" w:lineRule="exact"/>
      <w:ind w:hanging="241"/>
      <w:outlineLvl w:val="0"/>
    </w:pPr>
    <w:rPr>
      <w:rFonts w:ascii="Times New Roman" w:hAnsi="Times New Roman" w:eastAsia="Times New Roman" w:cs="Times New Roman"/>
      <w:b/>
      <w:bCs/>
      <w:sz w:val="24"/>
      <w:szCs w:val="24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annotation reference"/>
    <w:basedOn w:val="3"/>
    <w:semiHidden/>
    <w:unhideWhenUsed/>
    <w:qFormat/>
    <w:uiPriority w:val="99"/>
    <w:rPr>
      <w:sz w:val="16"/>
      <w:szCs w:val="16"/>
    </w:rPr>
  </w:style>
  <w:style w:type="character" w:styleId="6">
    <w:name w:val="Hyperlink"/>
    <w:basedOn w:val="3"/>
    <w:semiHidden/>
    <w:unhideWhenUsed/>
    <w:qFormat/>
    <w:uiPriority w:val="99"/>
    <w:rPr>
      <w:color w:val="0000FF"/>
      <w:u w:val="single"/>
    </w:rPr>
  </w:style>
  <w:style w:type="paragraph" w:styleId="7">
    <w:name w:val="Balloon Text"/>
    <w:basedOn w:val="1"/>
    <w:link w:val="12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8">
    <w:name w:val="annotation text"/>
    <w:basedOn w:val="1"/>
    <w:link w:val="17"/>
    <w:semiHidden/>
    <w:unhideWhenUsed/>
    <w:qFormat/>
    <w:uiPriority w:val="99"/>
    <w:pPr>
      <w:spacing w:line="240" w:lineRule="auto"/>
    </w:pPr>
    <w:rPr>
      <w:sz w:val="20"/>
      <w:szCs w:val="20"/>
    </w:rPr>
  </w:style>
  <w:style w:type="paragraph" w:styleId="9">
    <w:name w:val="annotation subject"/>
    <w:basedOn w:val="8"/>
    <w:next w:val="8"/>
    <w:link w:val="18"/>
    <w:semiHidden/>
    <w:unhideWhenUsed/>
    <w:qFormat/>
    <w:uiPriority w:val="99"/>
    <w:rPr>
      <w:b/>
      <w:bCs/>
    </w:rPr>
  </w:style>
  <w:style w:type="paragraph" w:styleId="10">
    <w:name w:val="Body Text"/>
    <w:basedOn w:val="1"/>
    <w:link w:val="20"/>
    <w:qFormat/>
    <w:uiPriority w:val="1"/>
    <w:pPr>
      <w:widowControl w:val="0"/>
      <w:autoSpaceDE w:val="0"/>
      <w:autoSpaceDN w:val="0"/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11">
    <w:name w:val="Normal (Web)"/>
    <w:basedOn w:val="1"/>
    <w:semiHidden/>
    <w:unhideWhenUsed/>
    <w:qFormat/>
    <w:uiPriority w:val="99"/>
    <w:rPr>
      <w:sz w:val="24"/>
      <w:szCs w:val="24"/>
    </w:rPr>
  </w:style>
  <w:style w:type="character" w:customStyle="1" w:styleId="12">
    <w:name w:val="Текст у виносці Знак"/>
    <w:basedOn w:val="3"/>
    <w:link w:val="7"/>
    <w:semiHidden/>
    <w:qFormat/>
    <w:uiPriority w:val="99"/>
    <w:rPr>
      <w:rFonts w:ascii="Segoe UI" w:hAnsi="Segoe UI" w:cs="Segoe UI"/>
      <w:sz w:val="18"/>
      <w:szCs w:val="18"/>
    </w:rPr>
  </w:style>
  <w:style w:type="paragraph" w:styleId="13">
    <w:name w:val="List Paragraph"/>
    <w:basedOn w:val="1"/>
    <w:qFormat/>
    <w:uiPriority w:val="1"/>
    <w:pPr>
      <w:ind w:left="720"/>
      <w:contextualSpacing/>
    </w:pPr>
  </w:style>
  <w:style w:type="character" w:customStyle="1" w:styleId="14">
    <w:name w:val="rvts37"/>
    <w:basedOn w:val="3"/>
    <w:qFormat/>
    <w:uiPriority w:val="0"/>
  </w:style>
  <w:style w:type="paragraph" w:customStyle="1" w:styleId="15">
    <w:name w:val="rvps2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character" w:customStyle="1" w:styleId="16">
    <w:name w:val="fontstyle11"/>
    <w:qFormat/>
    <w:uiPriority w:val="99"/>
  </w:style>
  <w:style w:type="character" w:customStyle="1" w:styleId="17">
    <w:name w:val="Текст примітки Знак"/>
    <w:basedOn w:val="3"/>
    <w:link w:val="8"/>
    <w:semiHidden/>
    <w:qFormat/>
    <w:uiPriority w:val="99"/>
    <w:rPr>
      <w:rFonts w:asciiTheme="minorHAnsi" w:hAnsiTheme="minorHAnsi" w:eastAsiaTheme="minorHAnsi" w:cstheme="minorBidi"/>
      <w:lang w:eastAsia="en-US"/>
    </w:rPr>
  </w:style>
  <w:style w:type="character" w:customStyle="1" w:styleId="18">
    <w:name w:val="Тема примітки Знак"/>
    <w:basedOn w:val="17"/>
    <w:link w:val="9"/>
    <w:semiHidden/>
    <w:qFormat/>
    <w:uiPriority w:val="99"/>
    <w:rPr>
      <w:rFonts w:asciiTheme="minorHAnsi" w:hAnsiTheme="minorHAnsi" w:eastAsiaTheme="minorHAnsi" w:cstheme="minorBidi"/>
      <w:b/>
      <w:bCs/>
      <w:lang w:eastAsia="en-US"/>
    </w:rPr>
  </w:style>
  <w:style w:type="character" w:customStyle="1" w:styleId="19">
    <w:name w:val="Заголовок 1 Знак"/>
    <w:basedOn w:val="3"/>
    <w:link w:val="2"/>
    <w:qFormat/>
    <w:uiPriority w:val="1"/>
    <w:rPr>
      <w:rFonts w:eastAsia="Times New Roman"/>
      <w:b/>
      <w:bCs/>
      <w:sz w:val="24"/>
      <w:szCs w:val="24"/>
      <w:lang w:eastAsia="en-US"/>
    </w:rPr>
  </w:style>
  <w:style w:type="character" w:customStyle="1" w:styleId="20">
    <w:name w:val="Основний текст Знак"/>
    <w:basedOn w:val="3"/>
    <w:link w:val="10"/>
    <w:qFormat/>
    <w:uiPriority w:val="1"/>
    <w:rPr>
      <w:rFonts w:eastAsia="Times New Roman"/>
      <w:sz w:val="24"/>
      <w:szCs w:val="24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7989</Words>
  <Characters>4555</Characters>
  <Lines>37</Lines>
  <Paragraphs>25</Paragraphs>
  <TotalTime>342</TotalTime>
  <ScaleCrop>false</ScaleCrop>
  <LinksUpToDate>false</LinksUpToDate>
  <CharactersWithSpaces>12519</CharactersWithSpaces>
  <Application>WPS Office_12.2.0.19307_F1E327BC-269C-435d-A152-05C5408002CA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2024-12-20T14:27:00Z</dcterms:created>
  <dc:creator>TM</dc:creator>
  <cp:lastModifiedBy>Галина Шкареда</cp:lastModifiedBy>
  <cp:lastPrinted>2024-12-26T07:18:00Z</cp:lastPrinted>
  <dcterms:modified xsi:type="dcterms:W3CDTF">2024-12-27T10:11:35Z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1049-12.2.0.19307</vt:lpwstr>
  </property>
  <property fmtid="{D5CDD505-2E9C-101B-9397-08002B2CF9AE}" pid="3" name="ICV">
    <vt:lpwstr>3C06E3B19D4448379799D3E31C149F21_13</vt:lpwstr>
  </property>
</Properties>
</file>