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F485">
      <w:pPr>
        <w:rPr>
          <w:rStyle w:val="6"/>
          <w:rFonts w:ascii="Times New Roman" w:hAnsi="Times New Roman" w:cs="Times New Roman"/>
          <w:sz w:val="28"/>
          <w:szCs w:val="28"/>
          <w:lang w:val="uk-UA"/>
        </w:rPr>
      </w:pPr>
    </w:p>
    <w:p w14:paraId="6CDAB327">
      <w:pPr>
        <w:rPr>
          <w:rStyle w:val="6"/>
          <w:rFonts w:ascii="Times New Roman" w:hAnsi="Times New Roman" w:cs="Times New Roman"/>
          <w:sz w:val="28"/>
          <w:szCs w:val="28"/>
          <w:lang w:val="uk-UA"/>
        </w:rPr>
      </w:pPr>
    </w:p>
    <w:p w14:paraId="5E32D05E">
      <w:pPr>
        <w:spacing w:after="0" w:line="240" w:lineRule="auto"/>
        <w:jc w:val="center"/>
        <w:rPr>
          <w:rStyle w:val="6"/>
          <w:rFonts w:ascii="Times New Roman" w:hAnsi="Times New Roman" w:cs="Times New Roman"/>
          <w:sz w:val="28"/>
          <w:szCs w:val="28"/>
        </w:rPr>
      </w:pPr>
    </w:p>
    <w:p w14:paraId="49807D7E">
      <w:pPr>
        <w:spacing w:after="0" w:line="240" w:lineRule="auto"/>
        <w:jc w:val="center"/>
        <w:rPr>
          <w:rStyle w:val="6"/>
          <w:rFonts w:ascii="Times New Roman" w:hAnsi="Times New Roman" w:cs="Times New Roman"/>
          <w:sz w:val="28"/>
          <w:szCs w:val="28"/>
          <w:lang w:val="uk-UA" w:eastAsia="ru-RU"/>
        </w:rPr>
      </w:pPr>
      <w:r>
        <w:rPr>
          <w:lang w:val="en-US"/>
        </w:rPr>
        <w:drawing>
          <wp:anchor distT="0" distB="0" distL="114300" distR="114300" simplePos="0" relativeHeight="251659264" behindDoc="0" locked="1" layoutInCell="1" allowOverlap="1">
            <wp:simplePos x="0" y="0"/>
            <wp:positionH relativeFrom="column">
              <wp:posOffset>2628900</wp:posOffset>
            </wp:positionH>
            <wp:positionV relativeFrom="page">
              <wp:posOffset>668655</wp:posOffset>
            </wp:positionV>
            <wp:extent cx="518160" cy="666115"/>
            <wp:effectExtent l="0" t="0" r="1524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r>
        <w:rPr>
          <w:rStyle w:val="6"/>
          <w:rFonts w:ascii="Times New Roman" w:hAnsi="Times New Roman" w:cs="Times New Roman"/>
          <w:sz w:val="28"/>
          <w:szCs w:val="28"/>
        </w:rPr>
        <w:t>ПОПІВСЬКА СІЛЬСЬКА РАДА</w:t>
      </w:r>
    </w:p>
    <w:p w14:paraId="54E5ED52">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14:paraId="790F17C7">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14:paraId="220B7D53">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 xml:space="preserve">СІМДЕСЯТ  </w:t>
      </w:r>
      <w:r>
        <w:rPr>
          <w:rStyle w:val="6"/>
          <w:rFonts w:cs="Times New Roman"/>
          <w:sz w:val="28"/>
          <w:szCs w:val="28"/>
          <w:lang w:val="uk-UA"/>
        </w:rPr>
        <w:t>ВОСЬМ</w:t>
      </w:r>
      <w:r>
        <w:rPr>
          <w:rStyle w:val="6"/>
          <w:rFonts w:ascii="Times New Roman" w:hAnsi="Times New Roman" w:cs="Times New Roman"/>
          <w:sz w:val="28"/>
          <w:szCs w:val="28"/>
          <w:lang w:val="uk-UA"/>
        </w:rPr>
        <w:t xml:space="preserve">А </w:t>
      </w:r>
      <w:r>
        <w:rPr>
          <w:rStyle w:val="6"/>
          <w:rFonts w:ascii="Times New Roman" w:hAnsi="Times New Roman" w:cs="Times New Roman"/>
          <w:sz w:val="28"/>
          <w:szCs w:val="28"/>
        </w:rPr>
        <w:t xml:space="preserve"> СЕСІЯ</w:t>
      </w:r>
    </w:p>
    <w:p w14:paraId="679AA126">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14:paraId="281C4A59">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5A39C949">
      <w:pPr>
        <w:shd w:val="clear" w:color="auto" w:fill="FFFFFF"/>
        <w:spacing w:after="0" w:line="240" w:lineRule="auto"/>
        <w:rPr>
          <w:rFonts w:ascii="Times New Roman" w:hAnsi="Times New Roman" w:cs="Times New Roman"/>
          <w:color w:val="333333"/>
          <w:sz w:val="18"/>
          <w:szCs w:val="28"/>
          <w:lang w:val="uk-UA"/>
        </w:rPr>
      </w:pPr>
    </w:p>
    <w:p w14:paraId="2C02AA5F">
      <w:pPr>
        <w:spacing w:after="0" w:line="240" w:lineRule="auto"/>
        <w:jc w:val="both"/>
        <w:rPr>
          <w:rFonts w:ascii="Times New Roman" w:hAnsi="Times New Roman" w:cs="Times New Roman"/>
          <w:b/>
          <w:sz w:val="8"/>
          <w:lang w:val="uk-UA"/>
        </w:rPr>
      </w:pPr>
    </w:p>
    <w:p w14:paraId="3E3D1491">
      <w:pPr>
        <w:spacing w:after="0" w:line="240" w:lineRule="auto"/>
        <w:jc w:val="both"/>
        <w:rPr>
          <w:rFonts w:ascii="Times New Roman" w:hAnsi="Times New Roman" w:cs="Times New Roman"/>
          <w:b/>
          <w:sz w:val="28"/>
          <w:lang w:val="uk-UA"/>
        </w:rPr>
      </w:pPr>
      <w:r>
        <w:rPr>
          <w:rFonts w:hint="default" w:cs="Times New Roman"/>
          <w:b/>
          <w:sz w:val="28"/>
          <w:lang w:val="uk-UA"/>
        </w:rPr>
        <w:t>24</w:t>
      </w:r>
      <w:r>
        <w:rPr>
          <w:rFonts w:ascii="Times New Roman" w:hAnsi="Times New Roman" w:cs="Times New Roman"/>
          <w:b/>
          <w:sz w:val="28"/>
          <w:lang w:val="uk-UA"/>
        </w:rPr>
        <w:t>.0</w:t>
      </w:r>
      <w:r>
        <w:rPr>
          <w:rFonts w:hint="default" w:cs="Times New Roman"/>
          <w:b/>
          <w:sz w:val="28"/>
          <w:lang w:val="uk-UA"/>
        </w:rPr>
        <w:t>7</w:t>
      </w:r>
      <w:r>
        <w:rPr>
          <w:rFonts w:ascii="Times New Roman" w:hAnsi="Times New Roman" w:cs="Times New Roman"/>
          <w:b/>
          <w:sz w:val="28"/>
          <w:lang w:val="uk-UA"/>
        </w:rPr>
        <w:t>.2025</w:t>
      </w:r>
    </w:p>
    <w:p w14:paraId="12F30904">
      <w:pPr>
        <w:spacing w:after="0" w:line="240" w:lineRule="auto"/>
        <w:jc w:val="both"/>
        <w:rPr>
          <w:sz w:val="18"/>
          <w:lang w:val="uk-UA"/>
        </w:rPr>
      </w:pPr>
    </w:p>
    <w:p w14:paraId="099E3A3E">
      <w:pPr>
        <w:jc w:val="both"/>
        <w:rPr>
          <w:b/>
          <w:sz w:val="28"/>
          <w:szCs w:val="28"/>
        </w:rPr>
      </w:pPr>
      <w:r>
        <w:rPr>
          <w:rFonts w:ascii="Times New Roman" w:hAnsi="Times New Roman" w:cs="Times New Roman"/>
          <w:b/>
          <w:sz w:val="28"/>
          <w:szCs w:val="28"/>
          <w:lang w:val="uk-UA" w:eastAsia="ru-RU"/>
        </w:rPr>
        <w:t xml:space="preserve">Про </w:t>
      </w:r>
      <w:r>
        <w:rPr>
          <w:rFonts w:cs="Times New Roman"/>
          <w:b/>
          <w:sz w:val="28"/>
          <w:szCs w:val="28"/>
          <w:lang w:val="uk-UA" w:eastAsia="ru-RU"/>
        </w:rPr>
        <w:t>П</w:t>
      </w:r>
      <w:r>
        <w:rPr>
          <w:b/>
          <w:sz w:val="28"/>
          <w:szCs w:val="28"/>
        </w:rPr>
        <w:t>рограм</w:t>
      </w:r>
      <w:r>
        <w:rPr>
          <w:b/>
          <w:sz w:val="28"/>
          <w:szCs w:val="28"/>
          <w:lang w:val="uk-UA"/>
        </w:rPr>
        <w:t>у</w:t>
      </w:r>
      <w:r>
        <w:rPr>
          <w:b/>
          <w:sz w:val="28"/>
          <w:szCs w:val="28"/>
        </w:rPr>
        <w:t xml:space="preserve"> для кривдників</w:t>
      </w:r>
    </w:p>
    <w:p w14:paraId="59723E9D">
      <w:pPr>
        <w:jc w:val="both"/>
        <w:rPr>
          <w:b/>
          <w:sz w:val="28"/>
          <w:szCs w:val="28"/>
        </w:rPr>
      </w:pPr>
      <w:r>
        <w:rPr>
          <w:b/>
          <w:sz w:val="28"/>
          <w:szCs w:val="28"/>
        </w:rPr>
        <w:t xml:space="preserve"> у </w:t>
      </w:r>
      <w:r>
        <w:rPr>
          <w:b/>
          <w:sz w:val="28"/>
          <w:szCs w:val="28"/>
          <w:lang w:val="uk-UA"/>
        </w:rPr>
        <w:t>П</w:t>
      </w:r>
      <w:r>
        <w:rPr>
          <w:b/>
          <w:sz w:val="28"/>
          <w:szCs w:val="28"/>
        </w:rPr>
        <w:t>опівській</w:t>
      </w:r>
      <w:r>
        <w:rPr>
          <w:rFonts w:hint="default"/>
          <w:b/>
          <w:sz w:val="28"/>
          <w:szCs w:val="28"/>
          <w:lang w:val="uk-UA"/>
        </w:rPr>
        <w:t xml:space="preserve"> </w:t>
      </w:r>
      <w:r>
        <w:rPr>
          <w:b/>
          <w:sz w:val="28"/>
          <w:szCs w:val="28"/>
        </w:rPr>
        <w:t>територіальній громаді</w:t>
      </w:r>
    </w:p>
    <w:p w14:paraId="747377B0">
      <w:pPr>
        <w:jc w:val="both"/>
        <w:rPr>
          <w:b/>
          <w:sz w:val="28"/>
          <w:szCs w:val="28"/>
        </w:rPr>
      </w:pPr>
      <w:r>
        <w:rPr>
          <w:b/>
          <w:sz w:val="28"/>
          <w:szCs w:val="28"/>
        </w:rPr>
        <w:t>на 2025–2027 роки</w:t>
      </w:r>
    </w:p>
    <w:p w14:paraId="7C01D8A4">
      <w:pPr>
        <w:spacing w:after="0" w:line="240" w:lineRule="auto"/>
        <w:jc w:val="both"/>
        <w:rPr>
          <w:rFonts w:ascii="Times New Roman" w:hAnsi="Times New Roman" w:cs="Times New Roman"/>
          <w:sz w:val="20"/>
          <w:szCs w:val="28"/>
          <w:lang w:val="uk-UA" w:eastAsia="ru-RU"/>
        </w:rPr>
      </w:pPr>
    </w:p>
    <w:p w14:paraId="2B5A1E68">
      <w:pPr>
        <w:keepNext w:val="0"/>
        <w:keepLines w:val="0"/>
        <w:pageBreakBefore w:val="0"/>
        <w:kinsoku/>
        <w:wordWrap/>
        <w:overflowPunct/>
        <w:topLinePunct w:val="0"/>
        <w:bidi w:val="0"/>
        <w:adjustRightInd/>
        <w:snapToGrid/>
        <w:spacing w:after="0" w:line="240" w:lineRule="auto"/>
        <w:ind w:left="0" w:firstLine="720" w:firstLineChars="0"/>
        <w:jc w:val="both"/>
        <w:textAlignment w:val="auto"/>
        <w:rPr>
          <w:rFonts w:hint="default" w:ascii="Times New Roman" w:hAnsi="Times New Roman" w:cs="Times New Roman"/>
          <w:sz w:val="28"/>
          <w:szCs w:val="28"/>
          <w:lang w:val="uk-UA" w:eastAsia="ru-RU"/>
        </w:rPr>
      </w:pPr>
      <w:r>
        <w:rPr>
          <w:rFonts w:hint="default" w:ascii="Times New Roman" w:hAnsi="Times New Roman" w:eastAsia="sans-serif" w:cs="Times New Roman"/>
          <w:i w:val="0"/>
          <w:iCs w:val="0"/>
          <w:caps w:val="0"/>
          <w:color w:val="000000"/>
          <w:spacing w:val="0"/>
          <w:sz w:val="28"/>
          <w:szCs w:val="28"/>
          <w:shd w:val="clear" w:fill="FFFFFF"/>
          <w:lang w:val="uk-UA"/>
        </w:rPr>
        <w:t>В</w:t>
      </w:r>
      <w:r>
        <w:rPr>
          <w:rFonts w:hint="default" w:ascii="Times New Roman" w:hAnsi="Times New Roman" w:eastAsia="sans-serif" w:cs="Times New Roman"/>
          <w:i w:val="0"/>
          <w:iCs w:val="0"/>
          <w:caps w:val="0"/>
          <w:color w:val="000000"/>
          <w:spacing w:val="0"/>
          <w:sz w:val="28"/>
          <w:szCs w:val="28"/>
          <w:shd w:val="clear" w:fill="FFFFFF"/>
        </w:rPr>
        <w:t xml:space="preserve">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w:t>
      </w:r>
      <w:r>
        <w:rPr>
          <w:rFonts w:hint="default" w:ascii="Times New Roman" w:hAnsi="Times New Roman" w:eastAsia="sans-serif" w:cs="Times New Roman"/>
          <w:i w:val="0"/>
          <w:iCs w:val="0"/>
          <w:caps w:val="0"/>
          <w:color w:val="000000"/>
          <w:spacing w:val="0"/>
          <w:sz w:val="28"/>
          <w:szCs w:val="28"/>
          <w:shd w:val="clear" w:fill="FFFFFF"/>
          <w:lang w:val="uk-UA"/>
        </w:rPr>
        <w:t xml:space="preserve">Постанов </w:t>
      </w:r>
      <w:r>
        <w:rPr>
          <w:rFonts w:hint="default" w:ascii="Times New Roman" w:hAnsi="Times New Roman" w:eastAsia="sans-serif" w:cs="Times New Roman"/>
          <w:i w:val="0"/>
          <w:iCs w:val="0"/>
          <w:caps w:val="0"/>
          <w:color w:val="000000"/>
          <w:spacing w:val="0"/>
          <w:sz w:val="28"/>
          <w:szCs w:val="28"/>
          <w:shd w:val="clear" w:fill="FFFFFF"/>
        </w:rPr>
        <w:t>Кабінету Міністрів України</w:t>
      </w:r>
      <w:r>
        <w:rPr>
          <w:rFonts w:hint="default" w:ascii="Times New Roman" w:hAnsi="Times New Roman" w:eastAsia="sans-serif" w:cs="Times New Roman"/>
          <w:i w:val="0"/>
          <w:iCs w:val="0"/>
          <w:caps w:val="0"/>
          <w:color w:val="000000"/>
          <w:spacing w:val="0"/>
          <w:sz w:val="28"/>
          <w:szCs w:val="28"/>
          <w:shd w:val="clear" w:fill="FFFFFF"/>
          <w:lang w:val="uk-UA"/>
        </w:rPr>
        <w:t xml:space="preserve"> від 21.02.2021 </w:t>
      </w:r>
      <w:r>
        <w:rPr>
          <w:rFonts w:hint="default" w:ascii="Times New Roman" w:hAnsi="Times New Roman" w:eastAsia="sans-serif" w:cs="Times New Roman"/>
          <w:b w:val="0"/>
          <w:bCs w:val="0"/>
          <w:i w:val="0"/>
          <w:iCs w:val="0"/>
          <w:caps w:val="0"/>
          <w:color w:val="000000"/>
          <w:spacing w:val="0"/>
          <w:sz w:val="28"/>
          <w:szCs w:val="28"/>
          <w:shd w:val="clear" w:fill="FFFFFF"/>
        </w:rPr>
        <w:t>«</w:t>
      </w:r>
      <w:r>
        <w:rPr>
          <w:rFonts w:hint="default" w:ascii="Times New Roman" w:hAnsi="Times New Roman" w:eastAsia="SimSun" w:cs="Times New Roman"/>
          <w:b w:val="0"/>
          <w:bCs w:val="0"/>
          <w:i w:val="0"/>
          <w:iCs w:val="0"/>
          <w:caps w:val="0"/>
          <w:color w:val="333333"/>
          <w:spacing w:val="0"/>
          <w:sz w:val="28"/>
          <w:szCs w:val="28"/>
          <w:shd w:val="clear" w:fill="FFFFFF"/>
        </w:rPr>
        <w:t>Питання Державної соціальної програми запобігання та протидії домашньому насильству та насильству за ознакою статі на період до 2025 року</w:t>
      </w:r>
      <w:r>
        <w:rPr>
          <w:rFonts w:hint="default" w:ascii="Times New Roman" w:hAnsi="Times New Roman" w:eastAsia="sans-serif" w:cs="Times New Roman"/>
          <w:b w:val="0"/>
          <w:bCs w:val="0"/>
          <w:i w:val="0"/>
          <w:iCs w:val="0"/>
          <w:caps w:val="0"/>
          <w:color w:val="000000"/>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rPr>
        <w:t>,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 655 «Про затвердження Типового положення про притулок для осіб, які постраждали від домашнього насильства та/або насильства за ознакою статі»,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 654 «Про затвердження Типового положення про мобільну бригаду соціально – психологічної допомоги особам, які постраждали від домашнього насильства та/або насильства за ознакою статі», наказів МОН від 02</w:t>
      </w:r>
      <w:r>
        <w:rPr>
          <w:rFonts w:hint="default" w:ascii="Times New Roman" w:hAnsi="Times New Roman" w:eastAsia="sans-serif" w:cs="Times New Roman"/>
          <w:i w:val="0"/>
          <w:iCs w:val="0"/>
          <w:caps w:val="0"/>
          <w:color w:val="000000"/>
          <w:spacing w:val="0"/>
          <w:sz w:val="28"/>
          <w:szCs w:val="28"/>
          <w:shd w:val="clear" w:fill="FFFFFF"/>
          <w:lang w:val="uk-UA"/>
        </w:rPr>
        <w:t>.10.</w:t>
      </w:r>
      <w:r>
        <w:rPr>
          <w:rFonts w:hint="default" w:ascii="Times New Roman" w:hAnsi="Times New Roman" w:eastAsia="sans-serif" w:cs="Times New Roman"/>
          <w:i w:val="0"/>
          <w:iCs w:val="0"/>
          <w:caps w:val="0"/>
          <w:color w:val="000000"/>
          <w:spacing w:val="0"/>
          <w:sz w:val="28"/>
          <w:szCs w:val="28"/>
          <w:shd w:val="clear" w:fill="FFFFFF"/>
        </w:rPr>
        <w:t>2018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від 22</w:t>
      </w:r>
      <w:r>
        <w:rPr>
          <w:rFonts w:hint="default" w:ascii="Times New Roman" w:hAnsi="Times New Roman" w:eastAsia="sans-serif" w:cs="Times New Roman"/>
          <w:i w:val="0"/>
          <w:iCs w:val="0"/>
          <w:caps w:val="0"/>
          <w:color w:val="000000"/>
          <w:spacing w:val="0"/>
          <w:sz w:val="28"/>
          <w:szCs w:val="28"/>
          <w:shd w:val="clear" w:fill="FFFFFF"/>
          <w:lang w:val="uk-UA"/>
        </w:rPr>
        <w:t>.05.</w:t>
      </w:r>
      <w:r>
        <w:rPr>
          <w:rFonts w:hint="default" w:ascii="Times New Roman" w:hAnsi="Times New Roman" w:eastAsia="sans-serif" w:cs="Times New Roman"/>
          <w:i w:val="0"/>
          <w:iCs w:val="0"/>
          <w:caps w:val="0"/>
          <w:color w:val="000000"/>
          <w:spacing w:val="0"/>
          <w:sz w:val="28"/>
          <w:szCs w:val="28"/>
          <w:shd w:val="clear" w:fill="FFFFFF"/>
        </w:rPr>
        <w:t xml:space="preserve">2018 № 509 «Про затвердження Положення про психологічну службу у системі освіти України»,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w:t>
      </w:r>
      <w:r>
        <w:rPr>
          <w:rFonts w:hint="default" w:ascii="Times New Roman" w:hAnsi="Times New Roman" w:eastAsia="sans-serif" w:cs="Times New Roman"/>
          <w:i w:val="0"/>
          <w:iCs w:val="0"/>
          <w:caps w:val="0"/>
          <w:color w:val="000000"/>
          <w:spacing w:val="0"/>
          <w:sz w:val="28"/>
          <w:szCs w:val="28"/>
          <w:shd w:val="clear" w:fill="FFFFFF"/>
          <w:lang w:val="uk-UA"/>
        </w:rPr>
        <w:t>к</w:t>
      </w:r>
      <w:r>
        <w:rPr>
          <w:rFonts w:hint="default" w:ascii="Times New Roman" w:hAnsi="Times New Roman" w:eastAsia="sans-serif" w:cs="Times New Roman"/>
          <w:i w:val="0"/>
          <w:iCs w:val="0"/>
          <w:caps w:val="0"/>
          <w:color w:val="000000"/>
          <w:spacing w:val="0"/>
          <w:sz w:val="28"/>
          <w:szCs w:val="28"/>
          <w:shd w:val="clear" w:fill="FFFFFF"/>
        </w:rPr>
        <w:t>еруючись </w:t>
      </w:r>
      <w:r>
        <w:rPr>
          <w:rFonts w:hint="default" w:ascii="Times New Roman" w:hAnsi="Times New Roman" w:eastAsia="sans-serif" w:cs="Times New Roman"/>
          <w:i w:val="0"/>
          <w:iCs w:val="0"/>
          <w:caps w:val="0"/>
          <w:color w:val="1D1D1B"/>
          <w:spacing w:val="0"/>
          <w:sz w:val="28"/>
          <w:szCs w:val="28"/>
          <w:shd w:val="clear" w:fill="FFFFFF"/>
        </w:rPr>
        <w:t>п. 22 ч. 1 ст. 26 Закону України «Про місцеве самоврядування в Україні»,</w:t>
      </w:r>
      <w:r>
        <w:rPr>
          <w:rFonts w:hint="default" w:ascii="Times New Roman" w:hAnsi="Times New Roman" w:eastAsia="sans-serif" w:cs="Times New Roman"/>
          <w:i w:val="0"/>
          <w:iCs w:val="0"/>
          <w:caps w:val="0"/>
          <w:color w:val="000000"/>
          <w:spacing w:val="0"/>
          <w:sz w:val="28"/>
          <w:szCs w:val="28"/>
          <w:shd w:val="clear" w:fill="FFFFFF"/>
        </w:rPr>
        <w:t xml:space="preserve"> </w:t>
      </w:r>
      <w:r>
        <w:rPr>
          <w:rFonts w:hint="default" w:ascii="Times New Roman" w:hAnsi="Times New Roman" w:cs="Times New Roman"/>
          <w:sz w:val="28"/>
          <w:szCs w:val="28"/>
          <w:lang w:val="uk-UA" w:eastAsia="ru-RU"/>
        </w:rPr>
        <w:tab/>
      </w:r>
    </w:p>
    <w:p w14:paraId="1B8E234A">
      <w:pPr>
        <w:keepNext w:val="0"/>
        <w:keepLines w:val="0"/>
        <w:pageBreakBefore w:val="0"/>
        <w:kinsoku/>
        <w:wordWrap/>
        <w:overflowPunct/>
        <w:topLinePunct w:val="0"/>
        <w:bidi w:val="0"/>
        <w:adjustRightInd/>
        <w:snapToGrid/>
        <w:spacing w:after="0" w:line="240" w:lineRule="auto"/>
        <w:ind w:left="0" w:firstLine="720" w:firstLineChars="0"/>
        <w:jc w:val="both"/>
        <w:textAlignment w:val="auto"/>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сільська рада вирішила:</w:t>
      </w:r>
    </w:p>
    <w:p w14:paraId="1771A44B">
      <w:pPr>
        <w:keepNext w:val="0"/>
        <w:keepLines w:val="0"/>
        <w:pageBreakBefore w:val="0"/>
        <w:numPr>
          <w:ilvl w:val="0"/>
          <w:numId w:val="0"/>
        </w:numPr>
        <w:kinsoku/>
        <w:wordWrap/>
        <w:overflowPunct/>
        <w:topLinePunct w:val="0"/>
        <w:bidi w:val="0"/>
        <w:adjustRightInd/>
        <w:snapToGrid/>
        <w:spacing w:after="0" w:line="240" w:lineRule="auto"/>
        <w:ind w:firstLine="720" w:firstLineChars="0"/>
        <w:jc w:val="both"/>
        <w:textAlignment w:val="auto"/>
        <w:rPr>
          <w:rFonts w:hint="default" w:ascii="Times New Roman" w:hAnsi="Times New Roman" w:eastAsia="sans-serif"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000000"/>
          <w:spacing w:val="0"/>
          <w:sz w:val="28"/>
          <w:szCs w:val="28"/>
          <w:shd w:val="clear" w:fill="FFFFFF"/>
          <w:lang w:val="uk-UA"/>
        </w:rPr>
        <w:t>1.</w:t>
      </w:r>
      <w:r>
        <w:rPr>
          <w:rFonts w:hint="default" w:ascii="Times New Roman" w:hAnsi="Times New Roman" w:eastAsia="sans-serif" w:cs="Times New Roman"/>
          <w:i w:val="0"/>
          <w:iCs w:val="0"/>
          <w:caps w:val="0"/>
          <w:color w:val="000000"/>
          <w:spacing w:val="0"/>
          <w:sz w:val="28"/>
          <w:szCs w:val="28"/>
          <w:shd w:val="clear" w:fill="FFFFFF"/>
        </w:rPr>
        <w:t xml:space="preserve">Затвердити «Програму для кривдників» </w:t>
      </w:r>
      <w:r>
        <w:rPr>
          <w:rFonts w:hint="default" w:ascii="Times New Roman" w:hAnsi="Times New Roman" w:eastAsia="sans-serif" w:cs="Times New Roman"/>
          <w:i w:val="0"/>
          <w:iCs w:val="0"/>
          <w:caps w:val="0"/>
          <w:color w:val="000000"/>
          <w:spacing w:val="0"/>
          <w:sz w:val="28"/>
          <w:szCs w:val="28"/>
          <w:shd w:val="clear" w:fill="FFFFFF"/>
          <w:lang w:val="uk-UA"/>
        </w:rPr>
        <w:t xml:space="preserve">у Попівській територіальній громаді на 2025-2027 роки </w:t>
      </w:r>
      <w:r>
        <w:rPr>
          <w:rFonts w:hint="default" w:ascii="Times New Roman" w:hAnsi="Times New Roman" w:eastAsia="sans-serif" w:cs="Times New Roman"/>
          <w:i w:val="0"/>
          <w:iCs w:val="0"/>
          <w:caps w:val="0"/>
          <w:color w:val="000000"/>
          <w:spacing w:val="0"/>
          <w:sz w:val="28"/>
          <w:szCs w:val="28"/>
          <w:shd w:val="clear" w:fill="FFFFFF"/>
        </w:rPr>
        <w:t>(додається).</w:t>
      </w:r>
    </w:p>
    <w:p w14:paraId="5A9914C5">
      <w:pPr>
        <w:keepNext w:val="0"/>
        <w:keepLines w:val="0"/>
        <w:pageBreakBefore w:val="0"/>
        <w:widowControl/>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caps w:val="0"/>
          <w:spacing w:val="0"/>
          <w:sz w:val="28"/>
          <w:szCs w:val="28"/>
          <w:lang w:val="uk-UA"/>
        </w:rPr>
      </w:pPr>
      <w:r>
        <w:rPr>
          <w:rFonts w:hint="default" w:eastAsia="sans-serif" w:cs="Times New Roman"/>
          <w:i w:val="0"/>
          <w:iCs w:val="0"/>
          <w:caps w:val="0"/>
          <w:color w:val="000000"/>
          <w:spacing w:val="0"/>
          <w:sz w:val="28"/>
          <w:szCs w:val="28"/>
          <w:shd w:val="clear" w:fill="FFFFFF"/>
          <w:lang w:val="uk-UA"/>
        </w:rPr>
        <w:t>2</w:t>
      </w:r>
      <w:r>
        <w:rPr>
          <w:rFonts w:hint="default" w:ascii="Times New Roman" w:hAnsi="Times New Roman" w:eastAsia="sans-serif" w:cs="Times New Roman"/>
          <w:i w:val="0"/>
          <w:iCs w:val="0"/>
          <w:caps w:val="0"/>
          <w:color w:val="000000"/>
          <w:spacing w:val="0"/>
          <w:sz w:val="28"/>
          <w:szCs w:val="28"/>
          <w:shd w:val="clear" w:fill="FFFFFF"/>
        </w:rPr>
        <w:t>. Контроль за виконанням цього рішення покласти на </w:t>
      </w:r>
      <w:r>
        <w:rPr>
          <w:rFonts w:hint="default" w:ascii="Times New Roman" w:hAnsi="Times New Roman" w:eastAsia="sans-serif" w:cs="Times New Roman"/>
          <w:i w:val="0"/>
          <w:iCs w:val="0"/>
          <w:caps w:val="0"/>
          <w:color w:val="1D1D1B"/>
          <w:spacing w:val="0"/>
          <w:sz w:val="28"/>
          <w:szCs w:val="28"/>
          <w:shd w:val="clear" w:fill="FFFFFF"/>
        </w:rPr>
        <w:t xml:space="preserve">постійну комісію сільської ради </w:t>
      </w:r>
      <w:r>
        <w:rPr>
          <w:rFonts w:hint="default" w:ascii="Times New Roman" w:hAnsi="Times New Roman" w:cs="Times New Roman"/>
          <w:caps w:val="0"/>
          <w:color w:val="auto"/>
          <w:spacing w:val="0"/>
          <w:sz w:val="28"/>
          <w:szCs w:val="28"/>
          <w:shd w:val="clear" w:color="auto" w:fill="FFFFFF"/>
          <w:lang w:val="uk-UA"/>
        </w:rPr>
        <w:t>мандатну з питань</w:t>
      </w:r>
      <w:r>
        <w:rPr>
          <w:rFonts w:hint="default" w:ascii="Times New Roman" w:hAnsi="Times New Roman" w:cs="Times New Roman"/>
          <w:caps w:val="0"/>
          <w:spacing w:val="0"/>
          <w:sz w:val="28"/>
          <w:szCs w:val="28"/>
          <w:lang w:val="uk-UA"/>
        </w:rPr>
        <w:t xml:space="preserve"> регламенту, депутатської діяльності та етики, </w:t>
      </w:r>
    </w:p>
    <w:p w14:paraId="47266136">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sans-serif" w:cs="Times New Roman"/>
          <w:i w:val="0"/>
          <w:iCs w:val="0"/>
          <w:caps w:val="0"/>
          <w:color w:val="1D1D1B"/>
          <w:spacing w:val="0"/>
          <w:sz w:val="28"/>
          <w:szCs w:val="28"/>
          <w:lang w:val="uk-UA"/>
        </w:rPr>
      </w:pPr>
      <w:r>
        <w:rPr>
          <w:rFonts w:hint="default" w:ascii="Times New Roman" w:hAnsi="Times New Roman" w:cs="Times New Roman"/>
          <w:caps w:val="0"/>
          <w:spacing w:val="0"/>
          <w:sz w:val="28"/>
          <w:szCs w:val="28"/>
          <w:lang w:val="uk-UA"/>
        </w:rPr>
        <w:t>законності, охорони громадського порядку та антикорупційної політики та постійну комісію з питань освіти, охорони здоров’я, соціального захисту, культури та спорту.</w:t>
      </w:r>
    </w:p>
    <w:p w14:paraId="6F6190E7">
      <w:pPr>
        <w:spacing w:after="0" w:line="240" w:lineRule="auto"/>
        <w:ind w:firstLine="708"/>
        <w:jc w:val="both"/>
        <w:rPr>
          <w:rFonts w:ascii="Times New Roman" w:hAnsi="Times New Roman" w:cs="Times New Roman"/>
          <w:sz w:val="28"/>
          <w:szCs w:val="28"/>
          <w:lang w:val="uk-UA" w:eastAsia="ru-RU"/>
        </w:rPr>
      </w:pPr>
    </w:p>
    <w:p w14:paraId="37DD760D">
      <w:pPr>
        <w:shd w:val="clear" w:color="auto" w:fill="FFFFFF"/>
        <w:spacing w:after="0" w:line="240" w:lineRule="auto"/>
        <w:rPr>
          <w:rFonts w:ascii="Times New Roman" w:hAnsi="Times New Roman" w:cs="Times New Roman"/>
          <w:b/>
          <w:sz w:val="20"/>
          <w:szCs w:val="28"/>
          <w:lang w:val="uk-UA"/>
        </w:rPr>
      </w:pPr>
    </w:p>
    <w:p w14:paraId="48CAA523">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1B455CE3">
      <w:pPr>
        <w:shd w:val="clear" w:color="auto" w:fill="FFFFFF"/>
        <w:spacing w:after="0" w:line="240" w:lineRule="auto"/>
        <w:rPr>
          <w:rFonts w:ascii="Times New Roman" w:hAnsi="Times New Roman" w:cs="Times New Roman"/>
          <w:b/>
          <w:sz w:val="28"/>
          <w:szCs w:val="28"/>
          <w:lang w:val="uk-UA"/>
        </w:rPr>
      </w:pPr>
    </w:p>
    <w:p w14:paraId="5BD285C7">
      <w:pPr>
        <w:shd w:val="clear" w:color="auto" w:fill="FFFFFF"/>
        <w:spacing w:after="0" w:line="240" w:lineRule="auto"/>
        <w:rPr>
          <w:rFonts w:ascii="Times New Roman" w:hAnsi="Times New Roman" w:cs="Times New Roman"/>
          <w:b/>
          <w:sz w:val="28"/>
          <w:szCs w:val="28"/>
          <w:lang w:val="uk-UA"/>
        </w:rPr>
      </w:pPr>
    </w:p>
    <w:p w14:paraId="21CDCEA8">
      <w:pPr>
        <w:shd w:val="clear" w:color="auto" w:fill="FFFFFF"/>
        <w:spacing w:after="0" w:line="240" w:lineRule="auto"/>
        <w:rPr>
          <w:rFonts w:ascii="Times New Roman" w:hAnsi="Times New Roman" w:cs="Times New Roman"/>
          <w:b/>
          <w:sz w:val="28"/>
          <w:szCs w:val="28"/>
          <w:lang w:val="uk-UA"/>
        </w:rPr>
      </w:pPr>
    </w:p>
    <w:p w14:paraId="6008D743">
      <w:pPr>
        <w:shd w:val="clear" w:color="auto" w:fill="FFFFFF"/>
        <w:spacing w:after="0" w:line="240" w:lineRule="auto"/>
        <w:rPr>
          <w:rFonts w:ascii="Times New Roman" w:hAnsi="Times New Roman" w:cs="Times New Roman"/>
          <w:b/>
          <w:sz w:val="28"/>
          <w:szCs w:val="28"/>
          <w:lang w:val="uk-UA"/>
        </w:rPr>
      </w:pPr>
    </w:p>
    <w:p w14:paraId="64054BFC">
      <w:pPr>
        <w:shd w:val="clear" w:color="auto" w:fill="FFFFFF"/>
        <w:spacing w:after="0" w:line="240" w:lineRule="auto"/>
        <w:rPr>
          <w:rFonts w:ascii="Times New Roman" w:hAnsi="Times New Roman" w:cs="Times New Roman"/>
          <w:b/>
          <w:sz w:val="28"/>
          <w:szCs w:val="28"/>
          <w:lang w:val="uk-UA"/>
        </w:rPr>
      </w:pPr>
    </w:p>
    <w:p w14:paraId="4907D47E">
      <w:pPr>
        <w:shd w:val="clear" w:color="auto" w:fill="FFFFFF"/>
        <w:spacing w:after="0" w:line="240" w:lineRule="auto"/>
        <w:rPr>
          <w:rFonts w:ascii="Times New Roman" w:hAnsi="Times New Roman" w:cs="Times New Roman"/>
          <w:b/>
          <w:sz w:val="28"/>
          <w:szCs w:val="28"/>
          <w:lang w:val="uk-UA"/>
        </w:rPr>
      </w:pPr>
    </w:p>
    <w:p w14:paraId="79E276C8">
      <w:pPr>
        <w:shd w:val="clear" w:color="auto" w:fill="FFFFFF"/>
        <w:spacing w:after="0" w:line="240" w:lineRule="auto"/>
        <w:rPr>
          <w:rFonts w:ascii="Times New Roman" w:hAnsi="Times New Roman" w:cs="Times New Roman"/>
          <w:b/>
          <w:sz w:val="28"/>
          <w:szCs w:val="28"/>
          <w:lang w:val="uk-UA"/>
        </w:rPr>
      </w:pPr>
    </w:p>
    <w:p w14:paraId="07C596EA">
      <w:pPr>
        <w:shd w:val="clear" w:color="auto" w:fill="FFFFFF"/>
        <w:spacing w:after="0" w:line="240" w:lineRule="auto"/>
        <w:rPr>
          <w:rFonts w:ascii="Times New Roman" w:hAnsi="Times New Roman" w:cs="Times New Roman"/>
          <w:b/>
          <w:sz w:val="28"/>
          <w:szCs w:val="28"/>
          <w:lang w:val="uk-UA"/>
        </w:rPr>
      </w:pPr>
    </w:p>
    <w:p w14:paraId="7A8EB6EC">
      <w:pPr>
        <w:shd w:val="clear" w:color="auto" w:fill="FFFFFF"/>
        <w:spacing w:after="0" w:line="240" w:lineRule="auto"/>
        <w:rPr>
          <w:rFonts w:ascii="Times New Roman" w:hAnsi="Times New Roman" w:cs="Times New Roman"/>
          <w:b/>
          <w:sz w:val="28"/>
          <w:szCs w:val="28"/>
          <w:lang w:val="uk-UA"/>
        </w:rPr>
      </w:pPr>
    </w:p>
    <w:p w14:paraId="5CF62DCD">
      <w:pPr>
        <w:shd w:val="clear" w:color="auto" w:fill="FFFFFF"/>
        <w:spacing w:after="0" w:line="240" w:lineRule="auto"/>
        <w:rPr>
          <w:rFonts w:ascii="Times New Roman" w:hAnsi="Times New Roman" w:cs="Times New Roman"/>
          <w:b/>
          <w:sz w:val="28"/>
          <w:szCs w:val="28"/>
          <w:lang w:val="uk-UA"/>
        </w:rPr>
      </w:pPr>
    </w:p>
    <w:p w14:paraId="34047962">
      <w:pPr>
        <w:shd w:val="clear" w:color="auto" w:fill="FFFFFF"/>
        <w:spacing w:after="0" w:line="240" w:lineRule="auto"/>
        <w:rPr>
          <w:rFonts w:ascii="Times New Roman" w:hAnsi="Times New Roman" w:cs="Times New Roman"/>
          <w:b/>
          <w:sz w:val="28"/>
          <w:szCs w:val="28"/>
          <w:lang w:val="uk-UA"/>
        </w:rPr>
      </w:pPr>
    </w:p>
    <w:p w14:paraId="2EEAFE20">
      <w:pPr>
        <w:shd w:val="clear" w:color="auto" w:fill="FFFFFF"/>
        <w:spacing w:after="0" w:line="240" w:lineRule="auto"/>
        <w:rPr>
          <w:rFonts w:ascii="Times New Roman" w:hAnsi="Times New Roman" w:cs="Times New Roman"/>
          <w:b/>
          <w:sz w:val="28"/>
          <w:szCs w:val="28"/>
          <w:lang w:val="uk-UA"/>
        </w:rPr>
      </w:pPr>
    </w:p>
    <w:p w14:paraId="717257FE">
      <w:pPr>
        <w:shd w:val="clear" w:color="auto" w:fill="FFFFFF"/>
        <w:spacing w:after="0" w:line="240" w:lineRule="auto"/>
        <w:rPr>
          <w:rFonts w:ascii="Times New Roman" w:hAnsi="Times New Roman" w:cs="Times New Roman"/>
          <w:b/>
          <w:sz w:val="28"/>
          <w:szCs w:val="28"/>
          <w:lang w:val="uk-UA"/>
        </w:rPr>
      </w:pPr>
    </w:p>
    <w:p w14:paraId="56670710">
      <w:pPr>
        <w:shd w:val="clear" w:color="auto" w:fill="FFFFFF"/>
        <w:spacing w:after="0" w:line="240" w:lineRule="auto"/>
        <w:rPr>
          <w:rFonts w:ascii="Times New Roman" w:hAnsi="Times New Roman" w:cs="Times New Roman"/>
          <w:b/>
          <w:sz w:val="28"/>
          <w:szCs w:val="28"/>
          <w:lang w:val="uk-UA"/>
        </w:rPr>
      </w:pPr>
    </w:p>
    <w:p w14:paraId="686255F8">
      <w:pPr>
        <w:shd w:val="clear" w:color="auto" w:fill="FFFFFF"/>
        <w:spacing w:after="0" w:line="240" w:lineRule="auto"/>
        <w:rPr>
          <w:rFonts w:ascii="Times New Roman" w:hAnsi="Times New Roman" w:cs="Times New Roman"/>
          <w:b/>
          <w:sz w:val="28"/>
          <w:szCs w:val="28"/>
          <w:lang w:val="uk-UA"/>
        </w:rPr>
      </w:pPr>
    </w:p>
    <w:p w14:paraId="3618E777">
      <w:pPr>
        <w:shd w:val="clear" w:color="auto" w:fill="FFFFFF"/>
        <w:spacing w:after="0" w:line="240" w:lineRule="auto"/>
        <w:rPr>
          <w:rFonts w:ascii="Times New Roman" w:hAnsi="Times New Roman" w:cs="Times New Roman"/>
          <w:b/>
          <w:sz w:val="28"/>
          <w:szCs w:val="28"/>
          <w:lang w:val="uk-UA"/>
        </w:rPr>
      </w:pPr>
    </w:p>
    <w:p w14:paraId="2F6B0B5F">
      <w:pPr>
        <w:shd w:val="clear" w:color="auto" w:fill="FFFFFF"/>
        <w:spacing w:after="0" w:line="240" w:lineRule="auto"/>
        <w:rPr>
          <w:rFonts w:ascii="Times New Roman" w:hAnsi="Times New Roman" w:cs="Times New Roman"/>
          <w:b/>
          <w:sz w:val="28"/>
          <w:szCs w:val="28"/>
          <w:lang w:val="uk-UA"/>
        </w:rPr>
      </w:pPr>
    </w:p>
    <w:p w14:paraId="40975647">
      <w:pPr>
        <w:shd w:val="clear" w:color="auto" w:fill="FFFFFF"/>
        <w:spacing w:after="0" w:line="240" w:lineRule="auto"/>
        <w:rPr>
          <w:rFonts w:ascii="Times New Roman" w:hAnsi="Times New Roman" w:cs="Times New Roman"/>
          <w:b/>
          <w:sz w:val="28"/>
          <w:szCs w:val="28"/>
          <w:lang w:val="uk-UA"/>
        </w:rPr>
      </w:pPr>
    </w:p>
    <w:p w14:paraId="6178353B">
      <w:pPr>
        <w:shd w:val="clear" w:color="auto" w:fill="FFFFFF"/>
        <w:spacing w:after="0" w:line="240" w:lineRule="auto"/>
        <w:rPr>
          <w:rFonts w:ascii="Times New Roman" w:hAnsi="Times New Roman" w:cs="Times New Roman"/>
          <w:b/>
          <w:sz w:val="28"/>
          <w:szCs w:val="28"/>
          <w:lang w:val="uk-UA"/>
        </w:rPr>
      </w:pPr>
    </w:p>
    <w:p w14:paraId="1101F0E7">
      <w:pPr>
        <w:shd w:val="clear" w:color="auto" w:fill="FFFFFF"/>
        <w:spacing w:after="0" w:line="240" w:lineRule="auto"/>
        <w:rPr>
          <w:rFonts w:ascii="Times New Roman" w:hAnsi="Times New Roman" w:cs="Times New Roman"/>
          <w:b/>
          <w:sz w:val="28"/>
          <w:szCs w:val="28"/>
          <w:lang w:val="uk-UA"/>
        </w:rPr>
      </w:pPr>
    </w:p>
    <w:p w14:paraId="69C13800">
      <w:pPr>
        <w:shd w:val="clear" w:color="auto" w:fill="FFFFFF"/>
        <w:spacing w:after="0" w:line="240" w:lineRule="auto"/>
        <w:rPr>
          <w:rFonts w:ascii="Times New Roman" w:hAnsi="Times New Roman" w:cs="Times New Roman"/>
          <w:b/>
          <w:sz w:val="28"/>
          <w:szCs w:val="28"/>
          <w:lang w:val="uk-UA"/>
        </w:rPr>
      </w:pPr>
    </w:p>
    <w:p w14:paraId="6B4AF8C3">
      <w:pPr>
        <w:shd w:val="clear" w:color="auto" w:fill="FFFFFF"/>
        <w:spacing w:after="0" w:line="240" w:lineRule="auto"/>
        <w:rPr>
          <w:rFonts w:ascii="Times New Roman" w:hAnsi="Times New Roman" w:cs="Times New Roman"/>
          <w:b/>
          <w:sz w:val="28"/>
          <w:szCs w:val="28"/>
          <w:lang w:val="uk-UA"/>
        </w:rPr>
      </w:pPr>
    </w:p>
    <w:p w14:paraId="54BC8013">
      <w:pPr>
        <w:shd w:val="clear" w:color="auto" w:fill="FFFFFF"/>
        <w:spacing w:after="0" w:line="240" w:lineRule="auto"/>
        <w:rPr>
          <w:rFonts w:ascii="Times New Roman" w:hAnsi="Times New Roman" w:cs="Times New Roman"/>
          <w:b/>
          <w:sz w:val="28"/>
          <w:szCs w:val="28"/>
          <w:lang w:val="uk-UA"/>
        </w:rPr>
      </w:pPr>
    </w:p>
    <w:p w14:paraId="0456EBD6">
      <w:pPr>
        <w:shd w:val="clear" w:color="auto" w:fill="FFFFFF"/>
        <w:spacing w:after="0" w:line="240" w:lineRule="auto"/>
        <w:rPr>
          <w:rFonts w:ascii="Times New Roman" w:hAnsi="Times New Roman" w:cs="Times New Roman"/>
          <w:b/>
          <w:sz w:val="28"/>
          <w:szCs w:val="28"/>
          <w:lang w:val="uk-UA"/>
        </w:rPr>
      </w:pPr>
    </w:p>
    <w:p w14:paraId="2E78EAD6">
      <w:pPr>
        <w:shd w:val="clear" w:color="auto" w:fill="FFFFFF"/>
        <w:spacing w:after="0" w:line="240" w:lineRule="auto"/>
        <w:rPr>
          <w:rFonts w:ascii="Times New Roman" w:hAnsi="Times New Roman" w:cs="Times New Roman"/>
          <w:b/>
          <w:sz w:val="28"/>
          <w:szCs w:val="28"/>
          <w:lang w:val="uk-UA"/>
        </w:rPr>
      </w:pPr>
    </w:p>
    <w:p w14:paraId="246C69AA">
      <w:pPr>
        <w:shd w:val="clear" w:color="auto" w:fill="FFFFFF"/>
        <w:spacing w:after="0" w:line="240" w:lineRule="auto"/>
        <w:rPr>
          <w:rFonts w:ascii="Times New Roman" w:hAnsi="Times New Roman" w:cs="Times New Roman"/>
          <w:b/>
          <w:sz w:val="28"/>
          <w:szCs w:val="28"/>
          <w:lang w:val="uk-UA"/>
        </w:rPr>
      </w:pPr>
    </w:p>
    <w:p w14:paraId="6DF7D0EA">
      <w:pPr>
        <w:shd w:val="clear" w:color="auto" w:fill="FFFFFF"/>
        <w:spacing w:after="0" w:line="240" w:lineRule="auto"/>
        <w:rPr>
          <w:rFonts w:ascii="Times New Roman" w:hAnsi="Times New Roman" w:cs="Times New Roman"/>
          <w:b/>
          <w:sz w:val="28"/>
          <w:szCs w:val="28"/>
          <w:lang w:val="uk-UA"/>
        </w:rPr>
      </w:pPr>
    </w:p>
    <w:p w14:paraId="5239288F">
      <w:pPr>
        <w:shd w:val="clear" w:color="auto" w:fill="FFFFFF"/>
        <w:spacing w:after="0" w:line="240" w:lineRule="auto"/>
        <w:rPr>
          <w:rFonts w:ascii="Times New Roman" w:hAnsi="Times New Roman" w:cs="Times New Roman"/>
          <w:b/>
          <w:sz w:val="28"/>
          <w:szCs w:val="28"/>
          <w:lang w:val="uk-UA"/>
        </w:rPr>
      </w:pPr>
    </w:p>
    <w:p w14:paraId="15A8614C">
      <w:pPr>
        <w:shd w:val="clear" w:color="auto" w:fill="FFFFFF"/>
        <w:spacing w:after="0" w:line="240" w:lineRule="auto"/>
        <w:rPr>
          <w:rFonts w:ascii="Times New Roman" w:hAnsi="Times New Roman" w:cs="Times New Roman"/>
          <w:b/>
          <w:sz w:val="28"/>
          <w:szCs w:val="28"/>
          <w:lang w:val="uk-UA"/>
        </w:rPr>
      </w:pPr>
    </w:p>
    <w:p w14:paraId="4FC4EF66">
      <w:pPr>
        <w:shd w:val="clear" w:color="auto" w:fill="FFFFFF"/>
        <w:spacing w:after="0" w:line="240" w:lineRule="auto"/>
        <w:rPr>
          <w:rFonts w:ascii="Times New Roman" w:hAnsi="Times New Roman" w:cs="Times New Roman"/>
          <w:b/>
          <w:sz w:val="28"/>
          <w:szCs w:val="28"/>
          <w:lang w:val="uk-UA"/>
        </w:rPr>
      </w:pPr>
    </w:p>
    <w:p w14:paraId="070035FC">
      <w:pPr>
        <w:shd w:val="clear" w:color="auto" w:fill="FFFFFF"/>
        <w:spacing w:after="0" w:line="240" w:lineRule="auto"/>
        <w:rPr>
          <w:rFonts w:ascii="Times New Roman" w:hAnsi="Times New Roman" w:cs="Times New Roman"/>
          <w:b/>
          <w:sz w:val="28"/>
          <w:szCs w:val="28"/>
          <w:lang w:val="uk-UA"/>
        </w:rPr>
      </w:pPr>
    </w:p>
    <w:p w14:paraId="0554ADE0">
      <w:pPr>
        <w:shd w:val="clear" w:color="auto" w:fill="FFFFFF"/>
        <w:spacing w:after="0" w:line="240" w:lineRule="auto"/>
        <w:rPr>
          <w:rFonts w:ascii="Times New Roman" w:hAnsi="Times New Roman" w:cs="Times New Roman"/>
          <w:b/>
          <w:sz w:val="28"/>
          <w:szCs w:val="28"/>
          <w:lang w:val="uk-UA"/>
        </w:rPr>
      </w:pPr>
    </w:p>
    <w:p w14:paraId="394916EF">
      <w:pPr>
        <w:shd w:val="clear" w:color="auto" w:fill="FFFFFF"/>
        <w:spacing w:after="0" w:line="240" w:lineRule="auto"/>
        <w:rPr>
          <w:rFonts w:ascii="Times New Roman" w:hAnsi="Times New Roman" w:cs="Times New Roman"/>
          <w:b/>
          <w:sz w:val="18"/>
          <w:szCs w:val="28"/>
          <w:lang w:val="uk-UA"/>
        </w:rPr>
      </w:pPr>
    </w:p>
    <w:p w14:paraId="3E50780F">
      <w:pPr>
        <w:pStyle w:val="9"/>
        <w:ind w:left="0" w:leftChars="0" w:firstLine="0" w:firstLineChars="0"/>
        <w:rPr>
          <w:rFonts w:hint="default"/>
          <w:sz w:val="20"/>
          <w:szCs w:val="20"/>
          <w:shd w:val="clear" w:color="auto" w:fill="FFFFFF"/>
          <w:lang w:val="uk-UA"/>
        </w:rPr>
      </w:pPr>
      <w:r>
        <w:rPr>
          <w:sz w:val="20"/>
          <w:szCs w:val="20"/>
          <w:shd w:val="clear" w:color="auto" w:fill="FFFFFF"/>
          <w:lang w:val="uk-UA"/>
        </w:rPr>
        <w:t>Тетяна</w:t>
      </w:r>
      <w:r>
        <w:rPr>
          <w:rFonts w:hint="default"/>
          <w:sz w:val="20"/>
          <w:szCs w:val="20"/>
          <w:shd w:val="clear" w:color="auto" w:fill="FFFFFF"/>
          <w:lang w:val="uk-UA"/>
        </w:rPr>
        <w:t xml:space="preserve"> ШЕРУДИЛО</w:t>
      </w:r>
    </w:p>
    <w:p w14:paraId="0D97AA0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sz w:val="20"/>
          <w:szCs w:val="20"/>
          <w:lang w:val="uk-UA"/>
        </w:rPr>
      </w:pPr>
      <w:r>
        <w:rPr>
          <w:sz w:val="20"/>
          <w:szCs w:val="20"/>
          <w:shd w:val="clear" w:color="auto" w:fill="FFFFFF"/>
        </w:rPr>
        <w:t>Надіслано: до протоколу – 1, постійн</w:t>
      </w:r>
      <w:r>
        <w:rPr>
          <w:sz w:val="20"/>
          <w:szCs w:val="20"/>
          <w:shd w:val="clear" w:color="auto" w:fill="FFFFFF"/>
          <w:lang w:val="uk-UA"/>
        </w:rPr>
        <w:t>им</w:t>
      </w:r>
      <w:r>
        <w:rPr>
          <w:sz w:val="20"/>
          <w:szCs w:val="20"/>
          <w:shd w:val="clear" w:color="auto" w:fill="FFFFFF"/>
        </w:rPr>
        <w:t xml:space="preserve"> комісі</w:t>
      </w:r>
      <w:r>
        <w:rPr>
          <w:sz w:val="20"/>
          <w:szCs w:val="20"/>
          <w:shd w:val="clear" w:color="auto" w:fill="FFFFFF"/>
          <w:lang w:val="uk-UA"/>
        </w:rPr>
        <w:t>ям</w:t>
      </w:r>
      <w:r>
        <w:rPr>
          <w:sz w:val="20"/>
          <w:szCs w:val="20"/>
          <w:shd w:val="clear" w:color="auto" w:fill="FFFFFF"/>
        </w:rPr>
        <w:t xml:space="preserve"> </w:t>
      </w:r>
      <w:r>
        <w:rPr>
          <w:sz w:val="20"/>
          <w:szCs w:val="20"/>
          <w:shd w:val="clear" w:color="auto" w:fill="FFFFFF"/>
          <w:lang w:val="uk-UA"/>
        </w:rPr>
        <w:t>м</w:t>
      </w:r>
      <w:r>
        <w:rPr>
          <w:rFonts w:hint="default" w:ascii="Times New Roman" w:hAnsi="Times New Roman" w:cs="Times New Roman"/>
          <w:caps w:val="0"/>
          <w:color w:val="auto"/>
          <w:spacing w:val="0"/>
          <w:sz w:val="20"/>
          <w:szCs w:val="20"/>
          <w:shd w:val="clear" w:color="auto" w:fill="FFFFFF"/>
          <w:lang w:val="uk-UA"/>
        </w:rPr>
        <w:t>андатній з питань</w:t>
      </w:r>
      <w:r>
        <w:rPr>
          <w:rFonts w:hint="default" w:ascii="Times New Roman" w:hAnsi="Times New Roman" w:cs="Times New Roman"/>
          <w:caps w:val="0"/>
          <w:spacing w:val="0"/>
          <w:sz w:val="20"/>
          <w:szCs w:val="20"/>
          <w:lang w:val="uk-UA"/>
        </w:rPr>
        <w:t xml:space="preserve"> регламенту, депутатської діяльності та етики, законності, охорони громадського порядку та антикорупційної політики та </w:t>
      </w:r>
      <w:r>
        <w:rPr>
          <w:sz w:val="20"/>
          <w:szCs w:val="20"/>
        </w:rPr>
        <w:t xml:space="preserve">з питань освіти, охорони здоров’я, соціального захисту, культури та спорту -1, </w:t>
      </w:r>
      <w:r>
        <w:rPr>
          <w:sz w:val="20"/>
          <w:szCs w:val="20"/>
          <w:lang w:val="uk-UA"/>
        </w:rPr>
        <w:t>КУ</w:t>
      </w:r>
      <w:r>
        <w:rPr>
          <w:rFonts w:hint="default"/>
          <w:sz w:val="20"/>
          <w:szCs w:val="20"/>
          <w:lang w:val="uk-UA"/>
        </w:rPr>
        <w:t xml:space="preserve"> “Інклюзивно-ре</w:t>
      </w:r>
    </w:p>
    <w:p w14:paraId="61B8F26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0"/>
          <w:szCs w:val="20"/>
        </w:rPr>
      </w:pPr>
      <w:r>
        <w:rPr>
          <w:sz w:val="20"/>
          <w:szCs w:val="20"/>
        </w:rPr>
        <w:t>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6F935C83">
      <w:pPr>
        <w:jc w:val="center"/>
        <w:rPr>
          <w:b/>
          <w:sz w:val="24"/>
          <w:szCs w:val="24"/>
        </w:rPr>
      </w:pPr>
    </w:p>
    <w:p w14:paraId="2932D1DF">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28C0BF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760EB4AC">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восьмого скликання від </w:t>
      </w:r>
      <w:r>
        <w:rPr>
          <w:rFonts w:hint="default" w:cs="Times New Roman"/>
          <w:sz w:val="28"/>
          <w:szCs w:val="28"/>
          <w:lang w:val="uk-UA"/>
        </w:rPr>
        <w:t>24</w:t>
      </w:r>
      <w:r>
        <w:rPr>
          <w:rFonts w:ascii="Times New Roman" w:hAnsi="Times New Roman" w:cs="Times New Roman"/>
          <w:sz w:val="28"/>
          <w:szCs w:val="28"/>
          <w:lang w:val="uk-UA"/>
        </w:rPr>
        <w:t>.0</w:t>
      </w:r>
      <w:r>
        <w:rPr>
          <w:rFonts w:hint="default" w:cs="Times New Roman"/>
          <w:sz w:val="28"/>
          <w:szCs w:val="28"/>
          <w:lang w:val="uk-UA"/>
        </w:rPr>
        <w:t>7</w:t>
      </w:r>
      <w:r>
        <w:rPr>
          <w:rFonts w:ascii="Times New Roman" w:hAnsi="Times New Roman" w:cs="Times New Roman"/>
          <w:sz w:val="28"/>
          <w:szCs w:val="28"/>
          <w:lang w:val="uk-UA"/>
        </w:rPr>
        <w:t>.2025</w:t>
      </w:r>
    </w:p>
    <w:p w14:paraId="74BA84D7">
      <w:pPr>
        <w:jc w:val="both"/>
        <w:rPr>
          <w:sz w:val="28"/>
          <w:szCs w:val="28"/>
        </w:rPr>
      </w:pPr>
      <w:r>
        <w:rPr>
          <w:sz w:val="28"/>
          <w:szCs w:val="28"/>
        </w:rPr>
        <w:t xml:space="preserve">                    </w:t>
      </w:r>
    </w:p>
    <w:p w14:paraId="76259F8A">
      <w:pPr>
        <w:jc w:val="center"/>
        <w:rPr>
          <w:b/>
          <w:sz w:val="28"/>
          <w:szCs w:val="28"/>
        </w:rPr>
      </w:pPr>
    </w:p>
    <w:p w14:paraId="3A510426">
      <w:pPr>
        <w:spacing w:after="0" w:line="240" w:lineRule="auto"/>
        <w:jc w:val="both"/>
        <w:rPr>
          <w:rFonts w:ascii="Times New Roman" w:hAnsi="Times New Roman" w:cs="Times New Roman"/>
          <w:sz w:val="8"/>
          <w:szCs w:val="28"/>
          <w:lang w:val="uk-UA" w:eastAsia="ru-RU"/>
        </w:rPr>
      </w:pPr>
    </w:p>
    <w:p w14:paraId="1B94CA7A">
      <w:pPr>
        <w:jc w:val="center"/>
        <w:rPr>
          <w:b/>
          <w:sz w:val="28"/>
          <w:szCs w:val="28"/>
        </w:rPr>
      </w:pPr>
      <w:r>
        <w:rPr>
          <w:rFonts w:ascii="Times New Roman" w:hAnsi="Times New Roman" w:cs="Times New Roman"/>
          <w:b/>
          <w:sz w:val="28"/>
          <w:szCs w:val="28"/>
          <w:lang w:val="uk-UA" w:eastAsia="ru-RU"/>
        </w:rPr>
        <w:t xml:space="preserve">Паспорт Програми </w:t>
      </w:r>
      <w:r>
        <w:rPr>
          <w:b/>
          <w:sz w:val="28"/>
          <w:szCs w:val="28"/>
        </w:rPr>
        <w:t>для кривдників</w:t>
      </w:r>
    </w:p>
    <w:p w14:paraId="18306DB3">
      <w:pPr>
        <w:jc w:val="center"/>
        <w:rPr>
          <w:rFonts w:hint="default"/>
          <w:b/>
          <w:sz w:val="28"/>
          <w:szCs w:val="28"/>
          <w:lang w:val="uk-UA"/>
        </w:rPr>
      </w:pPr>
      <w:r>
        <w:rPr>
          <w:b/>
          <w:sz w:val="28"/>
          <w:szCs w:val="28"/>
        </w:rPr>
        <w:t xml:space="preserve"> у </w:t>
      </w:r>
      <w:r>
        <w:rPr>
          <w:b/>
          <w:sz w:val="28"/>
          <w:szCs w:val="28"/>
          <w:lang w:val="uk-UA"/>
        </w:rPr>
        <w:t>П</w:t>
      </w:r>
      <w:r>
        <w:rPr>
          <w:b/>
          <w:sz w:val="28"/>
          <w:szCs w:val="28"/>
        </w:rPr>
        <w:t>опівській</w:t>
      </w:r>
      <w:r>
        <w:rPr>
          <w:rFonts w:hint="default"/>
          <w:b/>
          <w:sz w:val="28"/>
          <w:szCs w:val="28"/>
          <w:lang w:val="uk-UA"/>
        </w:rPr>
        <w:t xml:space="preserve"> </w:t>
      </w:r>
      <w:r>
        <w:rPr>
          <w:b/>
          <w:sz w:val="28"/>
          <w:szCs w:val="28"/>
        </w:rPr>
        <w:t>територіальній громаді</w:t>
      </w:r>
      <w:r>
        <w:rPr>
          <w:rFonts w:hint="default"/>
          <w:b/>
          <w:sz w:val="28"/>
          <w:szCs w:val="28"/>
          <w:lang w:val="uk-UA"/>
        </w:rPr>
        <w:t xml:space="preserve"> </w:t>
      </w:r>
    </w:p>
    <w:p w14:paraId="2CEA17AC">
      <w:pPr>
        <w:jc w:val="center"/>
        <w:rPr>
          <w:rFonts w:ascii="Times New Roman" w:hAnsi="Times New Roman" w:cs="Times New Roman"/>
          <w:b/>
          <w:sz w:val="28"/>
          <w:szCs w:val="28"/>
          <w:lang w:val="uk-UA" w:eastAsia="ru-RU"/>
        </w:rPr>
      </w:pPr>
      <w:r>
        <w:rPr>
          <w:b/>
          <w:sz w:val="28"/>
          <w:szCs w:val="28"/>
        </w:rPr>
        <w:t>на 2025–2027 роки</w:t>
      </w:r>
      <w:r>
        <w:rPr>
          <w:rFonts w:ascii="Times New Roman" w:hAnsi="Times New Roman" w:cs="Times New Roman"/>
          <w:b/>
          <w:sz w:val="28"/>
          <w:szCs w:val="28"/>
          <w:lang w:val="uk-UA" w:eastAsia="ru-RU"/>
        </w:rPr>
        <w:t xml:space="preserve">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7340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19DB2C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12EB0EE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1FBA37E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5A2FA5AF">
            <w:pPr>
              <w:spacing w:after="0" w:line="240" w:lineRule="auto"/>
              <w:jc w:val="both"/>
              <w:rPr>
                <w:rFonts w:ascii="Times New Roman" w:hAnsi="Times New Roman" w:cs="Times New Roman"/>
                <w:b w:val="0"/>
                <w:bCs w:val="0"/>
                <w:iCs/>
                <w:sz w:val="28"/>
                <w:szCs w:val="28"/>
                <w:lang w:val="uk-UA"/>
              </w:rPr>
            </w:pPr>
            <w:r>
              <w:rPr>
                <w:rFonts w:ascii="Times New Roman" w:hAnsi="Times New Roman" w:cs="Times New Roman"/>
                <w:b w:val="0"/>
                <w:bCs w:val="0"/>
                <w:iCs/>
                <w:sz w:val="28"/>
                <w:szCs w:val="28"/>
                <w:lang w:val="uk-UA"/>
              </w:rPr>
              <w:t>Апарат Попівської сільської ради Конотопського району Сумської області</w:t>
            </w:r>
          </w:p>
        </w:tc>
      </w:tr>
      <w:tr w14:paraId="5209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F843BE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44EB002C">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046503D2">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41C43F17">
            <w:pPr>
              <w:jc w:val="both"/>
              <w:rPr>
                <w:rFonts w:ascii="Times New Roman" w:hAnsi="Times New Roman" w:cs="Times New Roman"/>
                <w:b w:val="0"/>
                <w:bCs w:val="0"/>
                <w:sz w:val="28"/>
                <w:lang w:val="uk-UA"/>
              </w:rPr>
            </w:pPr>
            <w:r>
              <w:rPr>
                <w:rFonts w:ascii="Times New Roman" w:hAnsi="Times New Roman" w:cs="Times New Roman"/>
                <w:b w:val="0"/>
                <w:bCs w:val="0"/>
                <w:sz w:val="28"/>
                <w:lang w:val="uk-UA"/>
              </w:rPr>
              <w:t xml:space="preserve">Розпорядження Попівського сільського голови  від </w:t>
            </w:r>
            <w:r>
              <w:rPr>
                <w:rFonts w:hint="default" w:cs="Times New Roman"/>
                <w:b w:val="0"/>
                <w:bCs w:val="0"/>
                <w:sz w:val="28"/>
                <w:lang w:val="uk-UA"/>
              </w:rPr>
              <w:t xml:space="preserve">18.07.2025 </w:t>
            </w:r>
            <w:r>
              <w:rPr>
                <w:rFonts w:ascii="Times New Roman" w:hAnsi="Times New Roman" w:cs="Times New Roman"/>
                <w:b w:val="0"/>
                <w:bCs w:val="0"/>
                <w:sz w:val="28"/>
                <w:lang w:val="uk-UA"/>
              </w:rPr>
              <w:t>№</w:t>
            </w:r>
            <w:r>
              <w:rPr>
                <w:rFonts w:hint="default" w:cs="Times New Roman"/>
                <w:b w:val="0"/>
                <w:bCs w:val="0"/>
                <w:sz w:val="28"/>
                <w:lang w:val="uk-UA"/>
              </w:rPr>
              <w:t>236</w:t>
            </w:r>
            <w:r>
              <w:rPr>
                <w:rFonts w:ascii="Times New Roman" w:hAnsi="Times New Roman" w:cs="Times New Roman"/>
                <w:b w:val="0"/>
                <w:bCs w:val="0"/>
                <w:sz w:val="28"/>
                <w:lang w:val="uk-UA"/>
              </w:rPr>
              <w:t xml:space="preserve"> </w:t>
            </w:r>
            <w:r>
              <w:rPr>
                <w:rFonts w:ascii="Times New Roman" w:hAnsi="Times New Roman" w:cs="Times New Roman"/>
                <w:b w:val="0"/>
                <w:bCs w:val="0"/>
                <w:sz w:val="28"/>
                <w:szCs w:val="28"/>
                <w:lang w:val="uk-UA"/>
              </w:rPr>
              <w:t xml:space="preserve">«Про розроблення  проєкту Програми </w:t>
            </w:r>
            <w:r>
              <w:rPr>
                <w:b w:val="0"/>
                <w:bCs w:val="0"/>
                <w:sz w:val="28"/>
                <w:szCs w:val="28"/>
              </w:rPr>
              <w:t>для кривдників</w:t>
            </w:r>
            <w:r>
              <w:rPr>
                <w:rFonts w:hint="default"/>
                <w:b w:val="0"/>
                <w:bCs w:val="0"/>
                <w:sz w:val="28"/>
                <w:szCs w:val="28"/>
                <w:lang w:val="uk-UA"/>
              </w:rPr>
              <w:t xml:space="preserve"> </w:t>
            </w:r>
            <w:r>
              <w:rPr>
                <w:b w:val="0"/>
                <w:bCs w:val="0"/>
                <w:sz w:val="28"/>
                <w:szCs w:val="28"/>
              </w:rPr>
              <w:t xml:space="preserve">у </w:t>
            </w:r>
            <w:r>
              <w:rPr>
                <w:b w:val="0"/>
                <w:bCs w:val="0"/>
                <w:sz w:val="28"/>
                <w:szCs w:val="28"/>
                <w:lang w:val="uk-UA"/>
              </w:rPr>
              <w:t>П</w:t>
            </w:r>
            <w:r>
              <w:rPr>
                <w:b w:val="0"/>
                <w:bCs w:val="0"/>
                <w:sz w:val="28"/>
                <w:szCs w:val="28"/>
              </w:rPr>
              <w:t>опівській</w:t>
            </w:r>
            <w:r>
              <w:rPr>
                <w:rFonts w:hint="default"/>
                <w:b w:val="0"/>
                <w:bCs w:val="0"/>
                <w:sz w:val="28"/>
                <w:szCs w:val="28"/>
                <w:lang w:val="uk-UA"/>
              </w:rPr>
              <w:t xml:space="preserve"> </w:t>
            </w:r>
            <w:r>
              <w:rPr>
                <w:b w:val="0"/>
                <w:bCs w:val="0"/>
                <w:sz w:val="28"/>
                <w:szCs w:val="28"/>
              </w:rPr>
              <w:t>територіальній громаді</w:t>
            </w:r>
            <w:r>
              <w:rPr>
                <w:rFonts w:hint="default"/>
                <w:b w:val="0"/>
                <w:bCs w:val="0"/>
                <w:sz w:val="28"/>
                <w:szCs w:val="28"/>
                <w:lang w:val="uk-UA"/>
              </w:rPr>
              <w:t xml:space="preserve"> </w:t>
            </w:r>
            <w:r>
              <w:rPr>
                <w:b w:val="0"/>
                <w:bCs w:val="0"/>
                <w:sz w:val="28"/>
                <w:szCs w:val="28"/>
              </w:rPr>
              <w:t>на 2025–2027 роки</w:t>
            </w:r>
            <w:r>
              <w:rPr>
                <w:rFonts w:ascii="Times New Roman" w:hAnsi="Times New Roman" w:cs="Times New Roman"/>
                <w:b w:val="0"/>
                <w:bCs w:val="0"/>
                <w:sz w:val="28"/>
                <w:szCs w:val="28"/>
                <w:lang w:val="uk-UA"/>
              </w:rPr>
              <w:t>»</w:t>
            </w:r>
          </w:p>
        </w:tc>
      </w:tr>
      <w:tr w14:paraId="161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9ED461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025469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294C8F3">
            <w:pPr>
              <w:spacing w:after="0" w:line="240" w:lineRule="auto"/>
              <w:jc w:val="both"/>
              <w:rPr>
                <w:rFonts w:hint="default" w:ascii="Times New Roman" w:hAnsi="Times New Roman" w:cs="Times New Roman"/>
                <w:iCs/>
                <w:sz w:val="28"/>
                <w:lang w:val="uk-UA"/>
              </w:rPr>
            </w:pPr>
            <w:r>
              <w:rPr>
                <w:rFonts w:hint="default" w:cs="Times New Roman"/>
                <w:iCs/>
                <w:sz w:val="28"/>
                <w:lang w:val="uk-UA"/>
              </w:rPr>
              <w:t>Відділ соціального захисту населення сільської ради</w:t>
            </w:r>
          </w:p>
        </w:tc>
      </w:tr>
      <w:tr w14:paraId="6C08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88B130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020165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1B5E91A3">
            <w:pPr>
              <w:spacing w:after="0" w:line="240" w:lineRule="auto"/>
              <w:jc w:val="both"/>
              <w:rPr>
                <w:rFonts w:ascii="Times New Roman" w:hAnsi="Times New Roman" w:cs="Times New Roman"/>
                <w:iCs/>
                <w:sz w:val="28"/>
                <w:lang w:val="uk-UA"/>
              </w:rPr>
            </w:pPr>
            <w:r>
              <w:rPr>
                <w:sz w:val="28"/>
                <w:szCs w:val="28"/>
              </w:rPr>
              <w:t>КУ «Інклюзивно-ресурсний центр» Попівської сільської ради, відділ-Служб</w:t>
            </w:r>
            <w:r>
              <w:rPr>
                <w:sz w:val="28"/>
                <w:szCs w:val="28"/>
                <w:lang w:val="uk-UA"/>
              </w:rPr>
              <w:t>а</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КНП «Центр первинної медико-санітарної допомоги» Попівської сільської ради</w:t>
            </w:r>
          </w:p>
        </w:tc>
      </w:tr>
      <w:tr w14:paraId="49F0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6E8B91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72AAF6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17D40DFC">
            <w:pPr>
              <w:jc w:val="both"/>
              <w:rPr>
                <w:rFonts w:ascii="Times New Roman" w:hAnsi="Times New Roman" w:cs="Times New Roman"/>
                <w:iCs/>
                <w:sz w:val="28"/>
                <w:lang w:val="uk-UA"/>
              </w:rPr>
            </w:pPr>
            <w:r>
              <w:rPr>
                <w:sz w:val="28"/>
                <w:szCs w:val="28"/>
              </w:rPr>
              <w:t>КУ «Інклюзивно-ресурсний центр» Попівської сільської ради, відділ-Служб</w:t>
            </w:r>
            <w:r>
              <w:rPr>
                <w:sz w:val="28"/>
                <w:szCs w:val="28"/>
                <w:lang w:val="uk-UA"/>
              </w:rPr>
              <w:t>а</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 xml:space="preserve">КНП «Центр первинної медико-санітарної допомоги» Попівської сільської ради, </w:t>
            </w:r>
            <w:r>
              <w:rPr>
                <w:rFonts w:hint="default"/>
                <w:sz w:val="28"/>
                <w:szCs w:val="28"/>
                <w:lang w:val="uk-UA"/>
              </w:rPr>
              <w:t>відділ соціального захисту населення Попівської сільської ради, відділ освіти Попівської сільської ради</w:t>
            </w:r>
          </w:p>
        </w:tc>
      </w:tr>
      <w:tr w14:paraId="57D0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06800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643F3B5E">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DBAA940">
            <w:pPr>
              <w:spacing w:after="0" w:line="240" w:lineRule="auto"/>
              <w:jc w:val="both"/>
              <w:rPr>
                <w:rFonts w:ascii="Times New Roman" w:hAnsi="Times New Roman" w:cs="Times New Roman"/>
                <w:b/>
                <w:iCs/>
                <w:sz w:val="28"/>
                <w:szCs w:val="28"/>
                <w:lang w:val="uk-UA"/>
              </w:rPr>
            </w:pPr>
            <w:r>
              <w:rPr>
                <w:sz w:val="28"/>
                <w:szCs w:val="28"/>
                <w:lang w:val="uk-UA"/>
              </w:rPr>
              <w:t>Головне управління Національної поліції  в Сумській області, Конотопський районний відділ поліції ГУНП в Сумській області</w:t>
            </w:r>
          </w:p>
        </w:tc>
      </w:tr>
      <w:tr w14:paraId="2EC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427376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163BD48F">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054E8D25">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3D67066B">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w:t>
            </w:r>
            <w:r>
              <w:rPr>
                <w:rFonts w:hint="default" w:cs="Times New Roman"/>
                <w:iCs/>
                <w:sz w:val="28"/>
                <w:lang w:val="uk-UA"/>
              </w:rPr>
              <w:t>-2027</w:t>
            </w:r>
            <w:r>
              <w:rPr>
                <w:rFonts w:ascii="Times New Roman" w:hAnsi="Times New Roman" w:cs="Times New Roman"/>
                <w:iCs/>
                <w:sz w:val="28"/>
                <w:lang w:val="uk-UA"/>
              </w:rPr>
              <w:t xml:space="preserve"> р</w:t>
            </w:r>
            <w:r>
              <w:rPr>
                <w:rFonts w:cs="Times New Roman"/>
                <w:iCs/>
                <w:sz w:val="28"/>
                <w:lang w:val="uk-UA"/>
              </w:rPr>
              <w:t>оки</w:t>
            </w:r>
          </w:p>
        </w:tc>
      </w:tr>
      <w:tr w14:paraId="5E6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9532A9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1CC28AE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A3133FB">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4D0CA57E">
            <w:pPr>
              <w:spacing w:after="0" w:line="240" w:lineRule="auto"/>
              <w:jc w:val="both"/>
              <w:rPr>
                <w:rFonts w:hint="default" w:ascii="Times New Roman" w:hAnsi="Times New Roman" w:cs="Times New Roman"/>
                <w:iCs/>
                <w:sz w:val="28"/>
                <w:lang w:val="uk-UA"/>
              </w:rPr>
            </w:pPr>
            <w:r>
              <w:rPr>
                <w:rFonts w:hint="default" w:cs="Times New Roman"/>
                <w:iCs/>
                <w:sz w:val="28"/>
                <w:lang w:val="uk-UA"/>
              </w:rPr>
              <w:t>-</w:t>
            </w:r>
          </w:p>
        </w:tc>
      </w:tr>
    </w:tbl>
    <w:p w14:paraId="732D2B01">
      <w:pPr>
        <w:jc w:val="both"/>
        <w:rPr>
          <w:sz w:val="28"/>
          <w:szCs w:val="28"/>
        </w:rPr>
      </w:pPr>
    </w:p>
    <w:p w14:paraId="47E1314C">
      <w:pPr>
        <w:jc w:val="center"/>
        <w:rPr>
          <w:b/>
          <w:sz w:val="28"/>
          <w:szCs w:val="28"/>
        </w:rPr>
      </w:pPr>
      <w:r>
        <w:rPr>
          <w:b/>
          <w:sz w:val="28"/>
          <w:szCs w:val="28"/>
        </w:rPr>
        <w:t>1.ЗАГАЛЬНІ ПОЛОЖЕННЯ</w:t>
      </w:r>
    </w:p>
    <w:p w14:paraId="1F303F79">
      <w:pPr>
        <w:jc w:val="both"/>
        <w:rPr>
          <w:b/>
          <w:sz w:val="28"/>
          <w:szCs w:val="28"/>
        </w:rPr>
      </w:pPr>
      <w:r>
        <w:rPr>
          <w:sz w:val="28"/>
          <w:szCs w:val="28"/>
        </w:rPr>
        <w:tab/>
      </w:r>
      <w:r>
        <w:rPr>
          <w:sz w:val="28"/>
          <w:szCs w:val="28"/>
        </w:rPr>
        <w:t>В Україні все більше переймаються проблемою домашнього насильства — одного з найболючіших соціальних явищ. В нашій 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2348340E">
      <w:pPr>
        <w:jc w:val="both"/>
        <w:rPr>
          <w:sz w:val="28"/>
          <w:szCs w:val="28"/>
        </w:rPr>
      </w:pPr>
      <w:r>
        <w:rPr>
          <w:sz w:val="28"/>
          <w:szCs w:val="28"/>
        </w:rPr>
        <w:tab/>
      </w:r>
      <w:r>
        <w:rPr>
          <w:sz w:val="28"/>
          <w:szCs w:val="28"/>
        </w:rPr>
        <w:t>Насильство існує у всіх соціальних гpyпax, незалежно від рівня доходу, освіти, становища в суспільстві, класових, расових, культурних, релігійних, соціально економічних аспектів.</w:t>
      </w:r>
    </w:p>
    <w:p w14:paraId="08B0FCF7">
      <w:pPr>
        <w:jc w:val="both"/>
        <w:rPr>
          <w:sz w:val="28"/>
          <w:szCs w:val="28"/>
        </w:rPr>
      </w:pPr>
      <w:r>
        <w:rPr>
          <w:sz w:val="28"/>
          <w:szCs w:val="28"/>
        </w:rPr>
        <w:tab/>
      </w:r>
      <w:r>
        <w:rPr>
          <w:sz w:val="28"/>
          <w:szCs w:val="28"/>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14:paraId="5873D1C6">
      <w:pPr>
        <w:jc w:val="both"/>
        <w:rPr>
          <w:sz w:val="28"/>
          <w:szCs w:val="28"/>
        </w:rPr>
      </w:pPr>
      <w:r>
        <w:rPr>
          <w:sz w:val="28"/>
          <w:szCs w:val="28"/>
        </w:rPr>
        <w:tab/>
      </w:r>
      <w:r>
        <w:rPr>
          <w:sz w:val="28"/>
          <w:szCs w:val="28"/>
        </w:rPr>
        <w:t>В період воєнного стану існують ризики посилення конфліктів у сім’ях, зокрема, через емоційне напруження, економічні негаразди, тощо.</w:t>
      </w:r>
    </w:p>
    <w:p w14:paraId="72B8292F">
      <w:pPr>
        <w:jc w:val="both"/>
        <w:rPr>
          <w:sz w:val="28"/>
          <w:szCs w:val="28"/>
        </w:rPr>
      </w:pPr>
      <w:r>
        <w:rPr>
          <w:sz w:val="28"/>
          <w:szCs w:val="28"/>
        </w:rPr>
        <w:tab/>
      </w:r>
      <w:r>
        <w:rPr>
          <w:sz w:val="28"/>
          <w:szCs w:val="28"/>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14:paraId="1D1F3F0E">
      <w:pPr>
        <w:jc w:val="both"/>
        <w:rPr>
          <w:sz w:val="28"/>
          <w:szCs w:val="28"/>
        </w:rPr>
      </w:pPr>
      <w:r>
        <w:rPr>
          <w:sz w:val="28"/>
          <w:szCs w:val="28"/>
        </w:rPr>
        <w:tab/>
      </w:r>
      <w:r>
        <w:rPr>
          <w:sz w:val="28"/>
          <w:szCs w:val="28"/>
        </w:rPr>
        <w:t>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багато вимірність,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14:paraId="4EBF4C03">
      <w:pPr>
        <w:jc w:val="both"/>
        <w:rPr>
          <w:sz w:val="28"/>
          <w:szCs w:val="28"/>
        </w:rPr>
      </w:pPr>
      <w:r>
        <w:rPr>
          <w:sz w:val="28"/>
          <w:szCs w:val="28"/>
        </w:rPr>
        <w:tab/>
      </w:r>
      <w:r>
        <w:rPr>
          <w:sz w:val="28"/>
          <w:szCs w:val="28"/>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14:paraId="71AEC8CB">
      <w:pPr>
        <w:jc w:val="both"/>
        <w:rPr>
          <w:sz w:val="28"/>
          <w:szCs w:val="28"/>
        </w:rPr>
      </w:pPr>
      <w:r>
        <w:rPr>
          <w:sz w:val="28"/>
          <w:szCs w:val="28"/>
        </w:rPr>
        <w:tab/>
      </w:r>
      <w:r>
        <w:rPr>
          <w:sz w:val="28"/>
          <w:szCs w:val="28"/>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626A29B9">
      <w:pPr>
        <w:jc w:val="both"/>
        <w:rPr>
          <w:sz w:val="28"/>
          <w:szCs w:val="28"/>
        </w:rPr>
      </w:pPr>
      <w:r>
        <w:rPr>
          <w:sz w:val="28"/>
          <w:szCs w:val="28"/>
        </w:rPr>
        <w:tab/>
      </w:r>
      <w:r>
        <w:rPr>
          <w:sz w:val="28"/>
          <w:szCs w:val="28"/>
        </w:rPr>
        <w:t xml:space="preserve">Ця 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 </w:t>
      </w:r>
    </w:p>
    <w:p w14:paraId="1529581E">
      <w:pPr>
        <w:jc w:val="both"/>
        <w:rPr>
          <w:sz w:val="28"/>
          <w:szCs w:val="28"/>
        </w:rPr>
      </w:pPr>
    </w:p>
    <w:p w14:paraId="116A0FD9">
      <w:pPr>
        <w:jc w:val="center"/>
        <w:rPr>
          <w:b/>
          <w:sz w:val="28"/>
          <w:szCs w:val="28"/>
        </w:rPr>
      </w:pPr>
      <w:r>
        <w:rPr>
          <w:b/>
          <w:sz w:val="28"/>
          <w:szCs w:val="28"/>
        </w:rPr>
        <w:t>2. МЕТА ПРОГРАМИ</w:t>
      </w:r>
    </w:p>
    <w:p w14:paraId="57EF69BF">
      <w:pPr>
        <w:jc w:val="both"/>
        <w:rPr>
          <w:sz w:val="28"/>
          <w:szCs w:val="28"/>
        </w:rPr>
      </w:pPr>
      <w:r>
        <w:rPr>
          <w:sz w:val="28"/>
          <w:szCs w:val="28"/>
        </w:rPr>
        <w:tab/>
      </w:r>
      <w:r>
        <w:rPr>
          <w:sz w:val="28"/>
          <w:szCs w:val="28"/>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14:paraId="397EB3A7">
      <w:pPr>
        <w:jc w:val="both"/>
        <w:rPr>
          <w:sz w:val="28"/>
          <w:szCs w:val="28"/>
        </w:rPr>
      </w:pPr>
    </w:p>
    <w:p w14:paraId="73A6B414">
      <w:pPr>
        <w:jc w:val="center"/>
        <w:rPr>
          <w:b/>
          <w:sz w:val="28"/>
          <w:szCs w:val="28"/>
        </w:rPr>
      </w:pPr>
      <w:r>
        <w:rPr>
          <w:b/>
          <w:sz w:val="28"/>
          <w:szCs w:val="28"/>
        </w:rPr>
        <w:t>3.ЗАВДАННЯ ПРОГРАМИ</w:t>
      </w:r>
    </w:p>
    <w:p w14:paraId="0245E492">
      <w:pPr>
        <w:jc w:val="both"/>
        <w:rPr>
          <w:sz w:val="28"/>
          <w:szCs w:val="28"/>
        </w:rPr>
      </w:pPr>
      <w:r>
        <w:rPr>
          <w:sz w:val="28"/>
          <w:szCs w:val="28"/>
        </w:rPr>
        <w:tab/>
      </w:r>
      <w:r>
        <w:rPr>
          <w:sz w:val="28"/>
          <w:szCs w:val="28"/>
        </w:rPr>
        <w:t>Завдання Програми полягає у здійсненні заходів, спрямованих на:</w:t>
      </w:r>
    </w:p>
    <w:p w14:paraId="40CF0F5A">
      <w:pPr>
        <w:jc w:val="both"/>
        <w:rPr>
          <w:sz w:val="28"/>
          <w:szCs w:val="28"/>
        </w:rPr>
      </w:pPr>
      <w:r>
        <w:rPr>
          <w:sz w:val="28"/>
          <w:szCs w:val="28"/>
        </w:rPr>
        <w:tab/>
      </w:r>
      <w:r>
        <w:rPr>
          <w:sz w:val="28"/>
          <w:szCs w:val="28"/>
        </w:rPr>
        <w:t>- сприяння зміні насильницької поведінки кривдника;</w:t>
      </w:r>
    </w:p>
    <w:p w14:paraId="3B7B2F4F">
      <w:pPr>
        <w:jc w:val="both"/>
        <w:rPr>
          <w:sz w:val="28"/>
          <w:szCs w:val="28"/>
        </w:rPr>
      </w:pPr>
      <w:r>
        <w:rPr>
          <w:sz w:val="28"/>
          <w:szCs w:val="28"/>
        </w:rPr>
        <w:tab/>
      </w:r>
      <w:r>
        <w:rPr>
          <w:sz w:val="28"/>
          <w:szCs w:val="28"/>
        </w:rPr>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7E30FFCD">
      <w:pPr>
        <w:jc w:val="both"/>
        <w:rPr>
          <w:sz w:val="28"/>
          <w:szCs w:val="28"/>
        </w:rPr>
      </w:pPr>
      <w:r>
        <w:rPr>
          <w:sz w:val="28"/>
          <w:szCs w:val="28"/>
        </w:rPr>
        <w:tab/>
      </w:r>
      <w:r>
        <w:rPr>
          <w:sz w:val="28"/>
          <w:szCs w:val="28"/>
        </w:rPr>
        <w:t>- 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03DA158D">
      <w:pPr>
        <w:jc w:val="both"/>
        <w:rPr>
          <w:sz w:val="28"/>
          <w:szCs w:val="28"/>
        </w:rPr>
      </w:pPr>
      <w:r>
        <w:rPr>
          <w:sz w:val="28"/>
          <w:szCs w:val="28"/>
        </w:rPr>
        <w:tab/>
      </w:r>
      <w:r>
        <w:rPr>
          <w:sz w:val="28"/>
          <w:szCs w:val="28"/>
        </w:rPr>
        <w:t>- формування у кривдника відповідального ставлення до власної поведінки та її наслідків для себе та оточуючих;</w:t>
      </w:r>
    </w:p>
    <w:p w14:paraId="122C5B5D">
      <w:pPr>
        <w:jc w:val="both"/>
        <w:rPr>
          <w:sz w:val="28"/>
          <w:szCs w:val="28"/>
        </w:rPr>
      </w:pPr>
      <w:r>
        <w:rPr>
          <w:sz w:val="28"/>
          <w:szCs w:val="28"/>
        </w:rPr>
        <w:tab/>
      </w:r>
      <w:r>
        <w:rPr>
          <w:sz w:val="28"/>
          <w:szCs w:val="28"/>
        </w:rPr>
        <w:t>- сприяння розвитку у кривдника емоційного інтелекту та самосвідомості;</w:t>
      </w:r>
    </w:p>
    <w:p w14:paraId="69041934">
      <w:pPr>
        <w:jc w:val="both"/>
        <w:rPr>
          <w:sz w:val="28"/>
          <w:szCs w:val="28"/>
        </w:rPr>
      </w:pPr>
      <w:r>
        <w:rPr>
          <w:sz w:val="28"/>
          <w:szCs w:val="28"/>
        </w:rPr>
        <w:tab/>
      </w:r>
      <w:r>
        <w:rPr>
          <w:sz w:val="28"/>
          <w:szCs w:val="28"/>
        </w:rPr>
        <w:t>- розвиток навичок кривдника до конструктивного безконфліктного спілкування, ефективної та ненасильницької комунікації;</w:t>
      </w:r>
    </w:p>
    <w:p w14:paraId="71B2FD01">
      <w:pPr>
        <w:jc w:val="both"/>
        <w:rPr>
          <w:sz w:val="28"/>
          <w:szCs w:val="28"/>
        </w:rPr>
      </w:pPr>
      <w:r>
        <w:rPr>
          <w:sz w:val="28"/>
          <w:szCs w:val="28"/>
        </w:rPr>
        <w:tab/>
      </w:r>
      <w:r>
        <w:rPr>
          <w:sz w:val="28"/>
          <w:szCs w:val="28"/>
        </w:rPr>
        <w:t>- 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2B996FF1">
      <w:pPr>
        <w:jc w:val="both"/>
        <w:rPr>
          <w:sz w:val="28"/>
          <w:szCs w:val="28"/>
        </w:rPr>
      </w:pPr>
    </w:p>
    <w:p w14:paraId="465DFD76">
      <w:pPr>
        <w:jc w:val="center"/>
        <w:rPr>
          <w:b/>
          <w:sz w:val="28"/>
          <w:szCs w:val="28"/>
        </w:rPr>
      </w:pPr>
    </w:p>
    <w:p w14:paraId="57DECE67">
      <w:pPr>
        <w:numPr>
          <w:ilvl w:val="0"/>
          <w:numId w:val="1"/>
        </w:numPr>
        <w:jc w:val="center"/>
        <w:rPr>
          <w:b/>
          <w:sz w:val="28"/>
          <w:szCs w:val="28"/>
        </w:rPr>
      </w:pPr>
      <w:r>
        <w:rPr>
          <w:b/>
          <w:sz w:val="28"/>
          <w:szCs w:val="28"/>
        </w:rPr>
        <w:t>МЕТОДОЛОГІЧНІ ЗАСАДИ</w:t>
      </w:r>
    </w:p>
    <w:p w14:paraId="1CCDC2B4">
      <w:pPr>
        <w:numPr>
          <w:ilvl w:val="0"/>
          <w:numId w:val="0"/>
        </w:numPr>
        <w:jc w:val="both"/>
        <w:rPr>
          <w:b/>
          <w:sz w:val="28"/>
          <w:szCs w:val="28"/>
        </w:rPr>
      </w:pPr>
    </w:p>
    <w:p w14:paraId="4AFC5527">
      <w:pPr>
        <w:jc w:val="both"/>
        <w:rPr>
          <w:sz w:val="28"/>
          <w:szCs w:val="28"/>
        </w:rPr>
      </w:pPr>
      <w:r>
        <w:rPr>
          <w:b/>
          <w:sz w:val="28"/>
          <w:szCs w:val="28"/>
        </w:rPr>
        <w:tab/>
      </w:r>
      <w:r>
        <w:rPr>
          <w:sz w:val="28"/>
          <w:szCs w:val="28"/>
        </w:rPr>
        <w:t>1.Програму розроблено відповідно до Типової програми для кривдників, затвердженої наказом Міністерства соціальної політики України від 01.10.2018 року № 1434.</w:t>
      </w:r>
    </w:p>
    <w:p w14:paraId="4E046E36">
      <w:pPr>
        <w:jc w:val="both"/>
        <w:rPr>
          <w:sz w:val="28"/>
          <w:szCs w:val="28"/>
        </w:rPr>
      </w:pPr>
      <w:r>
        <w:rPr>
          <w:sz w:val="28"/>
          <w:szCs w:val="28"/>
        </w:rPr>
        <w:tab/>
      </w:r>
      <w:r>
        <w:rPr>
          <w:sz w:val="28"/>
          <w:szCs w:val="28"/>
        </w:rPr>
        <w:t>2.Методики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p>
    <w:p w14:paraId="52CF81EE">
      <w:pPr>
        <w:jc w:val="both"/>
        <w:rPr>
          <w:sz w:val="28"/>
          <w:szCs w:val="28"/>
        </w:rPr>
      </w:pPr>
      <w:r>
        <w:rPr>
          <w:sz w:val="28"/>
          <w:szCs w:val="28"/>
        </w:rPr>
        <w:tab/>
      </w:r>
      <w:r>
        <w:rPr>
          <w:sz w:val="28"/>
          <w:szCs w:val="28"/>
        </w:rPr>
        <w:t>3.Робота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14:paraId="5F96800C">
      <w:pPr>
        <w:jc w:val="both"/>
        <w:rPr>
          <w:sz w:val="28"/>
          <w:szCs w:val="28"/>
        </w:rPr>
      </w:pPr>
      <w:r>
        <w:rPr>
          <w:sz w:val="28"/>
          <w:szCs w:val="28"/>
        </w:rPr>
        <w:tab/>
      </w:r>
      <w:r>
        <w:rPr>
          <w:sz w:val="28"/>
          <w:szCs w:val="28"/>
        </w:rPr>
        <w:t>4.Фахівці, які реалізують Програму, повинні керуватися такими принципами:</w:t>
      </w:r>
    </w:p>
    <w:p w14:paraId="40AA55A4">
      <w:pPr>
        <w:jc w:val="both"/>
        <w:rPr>
          <w:sz w:val="28"/>
          <w:szCs w:val="28"/>
        </w:rPr>
      </w:pPr>
      <w:r>
        <w:rPr>
          <w:sz w:val="28"/>
          <w:szCs w:val="28"/>
        </w:rPr>
        <w:t>- 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62733E6D">
      <w:pPr>
        <w:jc w:val="both"/>
        <w:rPr>
          <w:sz w:val="28"/>
          <w:szCs w:val="28"/>
        </w:rPr>
      </w:pPr>
      <w:r>
        <w:rPr>
          <w:sz w:val="28"/>
          <w:szCs w:val="28"/>
        </w:rPr>
        <w:tab/>
      </w:r>
      <w:r>
        <w:rPr>
          <w:sz w:val="28"/>
          <w:szCs w:val="28"/>
        </w:rPr>
        <w:t>- дотримання прав та свобод людини в процесі роботи з кривдником;</w:t>
      </w:r>
    </w:p>
    <w:p w14:paraId="5D710E76">
      <w:pPr>
        <w:jc w:val="both"/>
        <w:rPr>
          <w:sz w:val="28"/>
          <w:szCs w:val="28"/>
        </w:rPr>
      </w:pPr>
      <w:r>
        <w:rPr>
          <w:sz w:val="28"/>
          <w:szCs w:val="28"/>
        </w:rPr>
        <w:tab/>
      </w:r>
      <w:r>
        <w:rPr>
          <w:sz w:val="28"/>
          <w:szCs w:val="28"/>
        </w:rPr>
        <w:t>- 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38C8EDBF">
      <w:pPr>
        <w:jc w:val="both"/>
        <w:rPr>
          <w:sz w:val="28"/>
          <w:szCs w:val="28"/>
        </w:rPr>
      </w:pPr>
      <w:r>
        <w:rPr>
          <w:sz w:val="28"/>
          <w:szCs w:val="28"/>
        </w:rPr>
        <w:tab/>
      </w:r>
      <w:r>
        <w:rPr>
          <w:sz w:val="28"/>
          <w:szCs w:val="28"/>
        </w:rPr>
        <w:t>- 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2E202376">
      <w:pPr>
        <w:jc w:val="both"/>
        <w:rPr>
          <w:sz w:val="28"/>
          <w:szCs w:val="28"/>
        </w:rPr>
      </w:pPr>
      <w:r>
        <w:rPr>
          <w:sz w:val="28"/>
          <w:szCs w:val="28"/>
        </w:rPr>
        <w:tab/>
      </w:r>
      <w:r>
        <w:rPr>
          <w:sz w:val="28"/>
          <w:szCs w:val="28"/>
        </w:rPr>
        <w:t>- 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14:paraId="32928889">
      <w:pPr>
        <w:jc w:val="both"/>
        <w:rPr>
          <w:sz w:val="28"/>
          <w:szCs w:val="28"/>
          <w:u w:val="none"/>
        </w:rPr>
      </w:pPr>
      <w:r>
        <w:rPr>
          <w:sz w:val="28"/>
          <w:szCs w:val="28"/>
        </w:rPr>
        <w:tab/>
      </w:r>
      <w:r>
        <w:rPr>
          <w:sz w:val="28"/>
          <w:szCs w:val="28"/>
        </w:rPr>
        <w:t xml:space="preserve">5.Заходи з організації та забезпечення проходження Програми кривдниками проводяться на підставі інформації, отриманої </w:t>
      </w:r>
      <w:r>
        <w:rPr>
          <w:sz w:val="28"/>
          <w:szCs w:val="28"/>
          <w:u w:val="none"/>
        </w:rPr>
        <w:t>відповідно до законодавства від суду, уповноваженого підрозділу органу Національної поліції України</w:t>
      </w:r>
    </w:p>
    <w:p w14:paraId="6D7BADD0">
      <w:pPr>
        <w:jc w:val="both"/>
        <w:rPr>
          <w:sz w:val="28"/>
          <w:szCs w:val="28"/>
          <w:u w:val="none"/>
        </w:rPr>
      </w:pPr>
      <w:r>
        <w:rPr>
          <w:sz w:val="28"/>
          <w:szCs w:val="28"/>
        </w:rPr>
        <w:tab/>
      </w:r>
      <w:r>
        <w:rPr>
          <w:sz w:val="28"/>
          <w:szCs w:val="28"/>
        </w:rPr>
        <w:t xml:space="preserve">6.Інформування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 статті 21 7 Закону України «Про забезпечення рівних прав та </w:t>
      </w:r>
      <w:r>
        <w:rPr>
          <w:sz w:val="28"/>
          <w:szCs w:val="28"/>
          <w:u w:val="none"/>
        </w:rPr>
        <w:t>можливостей жінок і чоловіків».</w:t>
      </w:r>
    </w:p>
    <w:p w14:paraId="7D00B89E">
      <w:pPr>
        <w:jc w:val="both"/>
        <w:rPr>
          <w:sz w:val="28"/>
          <w:szCs w:val="28"/>
        </w:rPr>
      </w:pPr>
      <w:r>
        <w:rPr>
          <w:sz w:val="28"/>
          <w:szCs w:val="28"/>
        </w:rPr>
        <w:tab/>
      </w:r>
      <w:r>
        <w:rPr>
          <w:sz w:val="28"/>
          <w:szCs w:val="28"/>
        </w:rPr>
        <w:t>7. Кривдника може бути направлено на проходження Програми на строк від трьох місяців до одного року у випадках, передбачених законодавством.</w:t>
      </w:r>
    </w:p>
    <w:p w14:paraId="283AAA8B">
      <w:pPr>
        <w:jc w:val="both"/>
        <w:rPr>
          <w:sz w:val="28"/>
          <w:szCs w:val="28"/>
        </w:rPr>
      </w:pPr>
      <w:r>
        <w:rPr>
          <w:sz w:val="28"/>
          <w:szCs w:val="28"/>
        </w:rPr>
        <w:tab/>
      </w:r>
      <w:r>
        <w:rPr>
          <w:sz w:val="28"/>
          <w:szCs w:val="28"/>
        </w:rPr>
        <w:t>Також кривдник може брати участь у Програмі за власною ініціативою на добровільній основі.</w:t>
      </w:r>
    </w:p>
    <w:p w14:paraId="76D2E2FE">
      <w:pPr>
        <w:jc w:val="both"/>
        <w:rPr>
          <w:sz w:val="28"/>
          <w:szCs w:val="28"/>
        </w:rPr>
      </w:pPr>
      <w:r>
        <w:rPr>
          <w:sz w:val="28"/>
          <w:szCs w:val="28"/>
        </w:rPr>
        <w:tab/>
      </w:r>
      <w:r>
        <w:rPr>
          <w:sz w:val="28"/>
          <w:szCs w:val="28"/>
        </w:rPr>
        <w:t>8.Не допускається проходження корекційної програми особою, яка перебуває під дією психоактивних речовин.</w:t>
      </w:r>
    </w:p>
    <w:p w14:paraId="72870BD9">
      <w:pPr>
        <w:jc w:val="both"/>
        <w:rPr>
          <w:sz w:val="28"/>
          <w:szCs w:val="28"/>
        </w:rPr>
      </w:pPr>
      <w:r>
        <w:rPr>
          <w:sz w:val="28"/>
          <w:szCs w:val="28"/>
        </w:rPr>
        <w:tab/>
      </w:r>
      <w:r>
        <w:rPr>
          <w:sz w:val="28"/>
          <w:szCs w:val="28"/>
        </w:rPr>
        <w:t xml:space="preserve">9.Якщо особа, яку направлено на проходження Програми, </w:t>
      </w:r>
      <w:r>
        <w:rPr>
          <w:sz w:val="28"/>
          <w:szCs w:val="28"/>
          <w:u w:val="none"/>
        </w:rPr>
        <w:t xml:space="preserve">змінює місце </w:t>
      </w:r>
      <w:r>
        <w:rPr>
          <w:sz w:val="28"/>
          <w:szCs w:val="28"/>
        </w:rPr>
        <w:t xml:space="preserve">проживання, інформація про неї передається до уповноваженого </w:t>
      </w:r>
      <w:r>
        <w:rPr>
          <w:sz w:val="28"/>
          <w:szCs w:val="28"/>
          <w:u w:val="none"/>
        </w:rPr>
        <w:t xml:space="preserve">підрозділу </w:t>
      </w:r>
      <w:r>
        <w:rPr>
          <w:sz w:val="28"/>
          <w:szCs w:val="28"/>
        </w:rPr>
        <w:t xml:space="preserve">органу Національної поліції та структурних підрозділів </w:t>
      </w:r>
      <w:r>
        <w:rPr>
          <w:sz w:val="28"/>
          <w:szCs w:val="28"/>
          <w:u w:val="none"/>
        </w:rPr>
        <w:t xml:space="preserve">державних </w:t>
      </w:r>
      <w:r>
        <w:rPr>
          <w:sz w:val="28"/>
          <w:szCs w:val="28"/>
        </w:rPr>
        <w:t>адміністрацій та виконавчих органів місцевих рад, що здійснюють заходи у сфері запобігання та протидії домашньому насильству.</w:t>
      </w:r>
    </w:p>
    <w:p w14:paraId="1499625F">
      <w:pPr>
        <w:jc w:val="both"/>
        <w:rPr>
          <w:sz w:val="28"/>
          <w:szCs w:val="28"/>
        </w:rPr>
      </w:pPr>
      <w:r>
        <w:rPr>
          <w:sz w:val="28"/>
          <w:szCs w:val="28"/>
        </w:rPr>
        <w:tab/>
      </w:r>
      <w:r>
        <w:rPr>
          <w:sz w:val="28"/>
          <w:szCs w:val="28"/>
        </w:rPr>
        <w:t>10.У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D5B8413">
      <w:pPr>
        <w:jc w:val="both"/>
        <w:rPr>
          <w:sz w:val="28"/>
          <w:szCs w:val="28"/>
        </w:rPr>
      </w:pPr>
      <w:r>
        <w:rPr>
          <w:sz w:val="28"/>
          <w:szCs w:val="28"/>
        </w:rPr>
        <w:tab/>
      </w:r>
      <w:r>
        <w:rPr>
          <w:sz w:val="28"/>
          <w:szCs w:val="28"/>
        </w:rPr>
        <w:t xml:space="preserve">11.Програму реалізують фахівці, які </w:t>
      </w:r>
      <w:r>
        <w:rPr>
          <w:sz w:val="28"/>
          <w:szCs w:val="28"/>
          <w:u w:val="none"/>
        </w:rPr>
        <w:t>мають фахову освіту психолог, психотерапевт, психіатр</w:t>
      </w:r>
      <w:r>
        <w:rPr>
          <w:rFonts w:hint="default"/>
          <w:sz w:val="28"/>
          <w:szCs w:val="28"/>
          <w:u w:val="none"/>
          <w:lang w:val="uk-UA"/>
        </w:rPr>
        <w:t>, які пройшли відповідне навчання щодо реалізації програм для кривдників відповідно до ч.5 ст.28 Закону України “Про запобігання та протидію домашньому насильству”.</w:t>
      </w:r>
    </w:p>
    <w:p w14:paraId="4128A3CE">
      <w:pPr>
        <w:jc w:val="both"/>
        <w:rPr>
          <w:sz w:val="28"/>
          <w:szCs w:val="28"/>
        </w:rPr>
      </w:pPr>
    </w:p>
    <w:p w14:paraId="3CE1EB68">
      <w:pPr>
        <w:jc w:val="center"/>
        <w:rPr>
          <w:b/>
          <w:sz w:val="28"/>
          <w:szCs w:val="28"/>
        </w:rPr>
      </w:pPr>
      <w:r>
        <w:rPr>
          <w:b/>
          <w:sz w:val="28"/>
          <w:szCs w:val="28"/>
        </w:rPr>
        <w:t>5.ПРОХОДЖЕННЯ ПРОГРАМИ</w:t>
      </w:r>
    </w:p>
    <w:p w14:paraId="593749D9">
      <w:pPr>
        <w:jc w:val="both"/>
        <w:rPr>
          <w:sz w:val="28"/>
          <w:szCs w:val="28"/>
        </w:rPr>
      </w:pPr>
      <w:r>
        <w:rPr>
          <w:sz w:val="28"/>
          <w:szCs w:val="28"/>
        </w:rPr>
        <w:tab/>
      </w:r>
      <w:r>
        <w:rPr>
          <w:sz w:val="28"/>
          <w:szCs w:val="28"/>
        </w:rPr>
        <w:t>1. Проходження Програми розпочинається діагностуванням кривдника.</w:t>
      </w:r>
    </w:p>
    <w:p w14:paraId="4AC65EBD">
      <w:pPr>
        <w:jc w:val="both"/>
        <w:rPr>
          <w:sz w:val="28"/>
          <w:szCs w:val="28"/>
        </w:rPr>
      </w:pPr>
      <w:r>
        <w:rPr>
          <w:sz w:val="28"/>
          <w:szCs w:val="28"/>
        </w:rPr>
        <w:tab/>
      </w:r>
      <w:r>
        <w:rPr>
          <w:sz w:val="28"/>
          <w:szCs w:val="28"/>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27B1BA7C">
      <w:pPr>
        <w:jc w:val="both"/>
        <w:rPr>
          <w:sz w:val="28"/>
          <w:szCs w:val="28"/>
        </w:rPr>
      </w:pPr>
      <w:r>
        <w:rPr>
          <w:sz w:val="28"/>
          <w:szCs w:val="28"/>
        </w:rPr>
        <w:tab/>
      </w:r>
      <w:r>
        <w:rPr>
          <w:sz w:val="28"/>
          <w:szCs w:val="28"/>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F3498C5">
      <w:pPr>
        <w:jc w:val="both"/>
        <w:rPr>
          <w:sz w:val="28"/>
          <w:szCs w:val="28"/>
        </w:rPr>
      </w:pPr>
      <w:r>
        <w:rPr>
          <w:sz w:val="28"/>
          <w:szCs w:val="28"/>
        </w:rPr>
        <w:tab/>
      </w:r>
      <w:r>
        <w:rPr>
          <w:sz w:val="28"/>
          <w:szCs w:val="28"/>
        </w:rPr>
        <w:t>2) мотиваційний блок спрямовано на визначення та підвищення рівня мотивації для участі у груповій формі роботи в межах цієї Типової програми, формування або підвищення мотивації для зміни насильницької, агресивної поведінки;</w:t>
      </w:r>
    </w:p>
    <w:p w14:paraId="54E2CAB2">
      <w:pPr>
        <w:jc w:val="both"/>
        <w:rPr>
          <w:sz w:val="28"/>
          <w:szCs w:val="28"/>
        </w:rPr>
      </w:pPr>
      <w:r>
        <w:rPr>
          <w:sz w:val="28"/>
          <w:szCs w:val="28"/>
        </w:rPr>
        <w:tab/>
      </w:r>
      <w:r>
        <w:rPr>
          <w:sz w:val="28"/>
          <w:szCs w:val="28"/>
        </w:rPr>
        <w:t>3) корекційний блок передбачає індивідуальну та групову форми роботи.</w:t>
      </w:r>
    </w:p>
    <w:p w14:paraId="27E40B6B">
      <w:pPr>
        <w:jc w:val="both"/>
        <w:rPr>
          <w:sz w:val="28"/>
          <w:szCs w:val="28"/>
        </w:rPr>
      </w:pPr>
      <w:r>
        <w:rPr>
          <w:sz w:val="28"/>
          <w:szCs w:val="28"/>
        </w:rPr>
        <w:tab/>
      </w:r>
      <w:r>
        <w:rPr>
          <w:sz w:val="28"/>
          <w:szCs w:val="28"/>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2BA5D295">
      <w:pPr>
        <w:jc w:val="both"/>
        <w:rPr>
          <w:sz w:val="28"/>
          <w:szCs w:val="28"/>
        </w:rPr>
      </w:pPr>
      <w:r>
        <w:rPr>
          <w:sz w:val="28"/>
          <w:szCs w:val="28"/>
        </w:rPr>
        <w:tab/>
      </w:r>
      <w:r>
        <w:rPr>
          <w:sz w:val="28"/>
          <w:szCs w:val="28"/>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71973172">
      <w:pPr>
        <w:jc w:val="both"/>
        <w:rPr>
          <w:sz w:val="28"/>
          <w:szCs w:val="28"/>
        </w:rPr>
      </w:pPr>
      <w:r>
        <w:rPr>
          <w:sz w:val="28"/>
          <w:szCs w:val="28"/>
        </w:rPr>
        <w:tab/>
      </w:r>
      <w:r>
        <w:rPr>
          <w:sz w:val="28"/>
          <w:szCs w:val="28"/>
        </w:rPr>
        <w:t>5. Проходження Програми для мешканців Попівської територіальної громади здійснюється безоплатно.</w:t>
      </w:r>
    </w:p>
    <w:p w14:paraId="59EF9ED8">
      <w:pPr>
        <w:jc w:val="both"/>
        <w:rPr>
          <w:sz w:val="28"/>
          <w:szCs w:val="28"/>
        </w:rPr>
      </w:pPr>
    </w:p>
    <w:p w14:paraId="39F168A8">
      <w:pPr>
        <w:jc w:val="center"/>
        <w:rPr>
          <w:b/>
          <w:sz w:val="28"/>
          <w:szCs w:val="28"/>
        </w:rPr>
      </w:pPr>
      <w:r>
        <w:rPr>
          <w:b/>
          <w:sz w:val="28"/>
          <w:szCs w:val="28"/>
        </w:rPr>
        <w:t>6.ТЕМАТИЧНИЙ ПЛАН ПРОГРАМИ</w:t>
      </w:r>
    </w:p>
    <w:p w14:paraId="2535F4CB">
      <w:pPr>
        <w:jc w:val="both"/>
        <w:rPr>
          <w:sz w:val="28"/>
          <w:szCs w:val="28"/>
        </w:rPr>
      </w:pPr>
    </w:p>
    <w:p w14:paraId="4CB4F49E">
      <w:pPr>
        <w:jc w:val="both"/>
        <w:rPr>
          <w:sz w:val="28"/>
          <w:szCs w:val="28"/>
        </w:rPr>
      </w:pPr>
      <w:r>
        <w:rPr>
          <w:sz w:val="28"/>
          <w:szCs w:val="28"/>
        </w:rPr>
        <w:tab/>
      </w:r>
      <w:r>
        <w:rPr>
          <w:sz w:val="28"/>
          <w:szCs w:val="28"/>
        </w:rPr>
        <w:t xml:space="preserve">1.Розподіл часу за модульними програмами здійснюється відповідно до додатку до цієї Програми. </w:t>
      </w:r>
    </w:p>
    <w:p w14:paraId="6B50BD34">
      <w:pPr>
        <w:jc w:val="both"/>
        <w:rPr>
          <w:sz w:val="28"/>
          <w:szCs w:val="28"/>
        </w:rPr>
      </w:pPr>
      <w:r>
        <w:rPr>
          <w:sz w:val="28"/>
          <w:szCs w:val="28"/>
        </w:rPr>
        <w:tab/>
      </w:r>
      <w:r>
        <w:rPr>
          <w:sz w:val="28"/>
          <w:szCs w:val="28"/>
        </w:rPr>
        <w:t>2. Схема роботи із кривдником відповідно до додатку до цієї Програми визначається за результатами діагностики з урахуванням індивідуальних потреб, у тому числі віку, стану здоров’я, статі кривдника.</w:t>
      </w:r>
    </w:p>
    <w:p w14:paraId="1F552DC5">
      <w:pPr>
        <w:jc w:val="both"/>
        <w:rPr>
          <w:sz w:val="28"/>
          <w:szCs w:val="28"/>
        </w:rPr>
      </w:pPr>
      <w:r>
        <w:rPr>
          <w:sz w:val="28"/>
          <w:szCs w:val="28"/>
        </w:rPr>
        <w:tab/>
      </w:r>
      <w:r>
        <w:rPr>
          <w:sz w:val="28"/>
          <w:szCs w:val="28"/>
        </w:rPr>
        <w:t>3.Після завершення занять діагностичного та мотиваційного модуля розпочинається індивідуальна та/або групова робота.</w:t>
      </w:r>
    </w:p>
    <w:p w14:paraId="3E2E1AD3">
      <w:pPr>
        <w:jc w:val="both"/>
        <w:rPr>
          <w:sz w:val="28"/>
          <w:szCs w:val="28"/>
        </w:rPr>
      </w:pPr>
      <w:r>
        <w:rPr>
          <w:sz w:val="28"/>
          <w:szCs w:val="28"/>
        </w:rPr>
        <w:tab/>
      </w:r>
      <w:r>
        <w:rPr>
          <w:sz w:val="28"/>
          <w:szCs w:val="28"/>
        </w:rPr>
        <w:t>4. Після завершення індивідуальної та/або групової роботи проводиться вторинна діагностика за результатами проходження цієї Програми.</w:t>
      </w:r>
    </w:p>
    <w:p w14:paraId="620C80DC">
      <w:pPr>
        <w:jc w:val="both"/>
        <w:rPr>
          <w:sz w:val="28"/>
          <w:szCs w:val="28"/>
        </w:rPr>
      </w:pPr>
      <w:r>
        <w:rPr>
          <w:sz w:val="28"/>
          <w:szCs w:val="28"/>
        </w:rPr>
        <w:tab/>
      </w:r>
      <w:r>
        <w:rPr>
          <w:sz w:val="28"/>
          <w:szCs w:val="28"/>
        </w:rPr>
        <w:t>5. Очікувані результати проходження цієї Програми:</w:t>
      </w:r>
    </w:p>
    <w:p w14:paraId="12356778">
      <w:pPr>
        <w:jc w:val="both"/>
        <w:rPr>
          <w:sz w:val="28"/>
          <w:szCs w:val="28"/>
        </w:rPr>
      </w:pPr>
      <w:r>
        <w:rPr>
          <w:sz w:val="28"/>
          <w:szCs w:val="28"/>
        </w:rPr>
        <w:tab/>
      </w:r>
      <w:r>
        <w:rPr>
          <w:sz w:val="28"/>
          <w:szCs w:val="28"/>
        </w:rPr>
        <w:t>1) знання:</w:t>
      </w:r>
    </w:p>
    <w:p w14:paraId="51D6CF88">
      <w:pPr>
        <w:jc w:val="both"/>
        <w:rPr>
          <w:sz w:val="28"/>
          <w:szCs w:val="28"/>
        </w:rPr>
      </w:pPr>
      <w:r>
        <w:rPr>
          <w:sz w:val="28"/>
          <w:szCs w:val="28"/>
        </w:rPr>
        <w:tab/>
      </w:r>
      <w:r>
        <w:rPr>
          <w:sz w:val="28"/>
          <w:szCs w:val="28"/>
        </w:rPr>
        <w:t>понять «насильство», «домашнє насильство» та «насильство за ознакою статі»;</w:t>
      </w:r>
    </w:p>
    <w:p w14:paraId="79558BC5">
      <w:pPr>
        <w:jc w:val="both"/>
        <w:rPr>
          <w:sz w:val="28"/>
          <w:szCs w:val="28"/>
        </w:rPr>
      </w:pPr>
      <w:r>
        <w:rPr>
          <w:sz w:val="28"/>
          <w:szCs w:val="28"/>
        </w:rPr>
        <w:tab/>
      </w:r>
      <w:r>
        <w:rPr>
          <w:sz w:val="28"/>
          <w:szCs w:val="28"/>
        </w:rPr>
        <w:t>наслідків домашнього насильства та/або насильства за ознакою статі; відповідальності за вчинення домашнього насильства та/або насильства за ознакою статі;</w:t>
      </w:r>
    </w:p>
    <w:p w14:paraId="141B2077">
      <w:pPr>
        <w:jc w:val="both"/>
        <w:rPr>
          <w:sz w:val="28"/>
          <w:szCs w:val="28"/>
        </w:rPr>
      </w:pPr>
      <w:r>
        <w:rPr>
          <w:sz w:val="28"/>
          <w:szCs w:val="28"/>
        </w:rPr>
        <w:tab/>
      </w:r>
      <w:r>
        <w:rPr>
          <w:sz w:val="28"/>
          <w:szCs w:val="28"/>
        </w:rPr>
        <w:t>ознак насильства, агресії, жорстокого поводження; чинників формування агресивної поведінки;</w:t>
      </w:r>
    </w:p>
    <w:p w14:paraId="44000FEB">
      <w:pPr>
        <w:jc w:val="both"/>
        <w:rPr>
          <w:sz w:val="28"/>
          <w:szCs w:val="28"/>
        </w:rPr>
      </w:pPr>
      <w:r>
        <w:rPr>
          <w:sz w:val="28"/>
          <w:szCs w:val="28"/>
        </w:rPr>
        <w:tab/>
      </w:r>
      <w:r>
        <w:rPr>
          <w:sz w:val="28"/>
          <w:szCs w:val="28"/>
        </w:rPr>
        <w:t>причин виникнення та шляхів запобігання конфліктам; методів аналізу конфліктних ситуацій;</w:t>
      </w:r>
    </w:p>
    <w:p w14:paraId="41AAEA79">
      <w:pPr>
        <w:jc w:val="both"/>
        <w:rPr>
          <w:sz w:val="28"/>
          <w:szCs w:val="28"/>
        </w:rPr>
      </w:pPr>
      <w:r>
        <w:rPr>
          <w:sz w:val="28"/>
          <w:szCs w:val="28"/>
        </w:rPr>
        <w:tab/>
      </w:r>
      <w:r>
        <w:rPr>
          <w:sz w:val="28"/>
          <w:szCs w:val="28"/>
        </w:rPr>
        <w:t>способів</w:t>
      </w:r>
      <w:r>
        <w:rPr>
          <w:sz w:val="28"/>
          <w:szCs w:val="28"/>
        </w:rPr>
        <w:tab/>
      </w:r>
      <w:r>
        <w:rPr>
          <w:sz w:val="28"/>
          <w:szCs w:val="28"/>
        </w:rPr>
        <w:t>розв’язання</w:t>
      </w:r>
      <w:r>
        <w:rPr>
          <w:rFonts w:hint="default"/>
          <w:sz w:val="28"/>
          <w:szCs w:val="28"/>
          <w:lang w:val="uk-UA"/>
        </w:rPr>
        <w:t xml:space="preserve"> </w:t>
      </w:r>
      <w:r>
        <w:rPr>
          <w:sz w:val="28"/>
          <w:szCs w:val="28"/>
        </w:rPr>
        <w:t>конфліктів</w:t>
      </w:r>
      <w:r>
        <w:rPr>
          <w:sz w:val="28"/>
          <w:szCs w:val="28"/>
        </w:rPr>
        <w:tab/>
      </w:r>
      <w:r>
        <w:rPr>
          <w:sz w:val="28"/>
          <w:szCs w:val="28"/>
        </w:rPr>
        <w:t>та</w:t>
      </w:r>
      <w:r>
        <w:rPr>
          <w:rFonts w:hint="default"/>
          <w:sz w:val="28"/>
          <w:szCs w:val="28"/>
          <w:lang w:val="uk-UA"/>
        </w:rPr>
        <w:t xml:space="preserve"> </w:t>
      </w:r>
      <w:r>
        <w:rPr>
          <w:sz w:val="28"/>
          <w:szCs w:val="28"/>
        </w:rPr>
        <w:t>визначення</w:t>
      </w:r>
      <w:r>
        <w:rPr>
          <w:rFonts w:hint="default"/>
          <w:sz w:val="28"/>
          <w:szCs w:val="28"/>
          <w:lang w:val="uk-UA"/>
        </w:rPr>
        <w:t xml:space="preserve"> </w:t>
      </w:r>
      <w:r>
        <w:rPr>
          <w:sz w:val="28"/>
          <w:szCs w:val="28"/>
        </w:rPr>
        <w:t>власної</w:t>
      </w:r>
      <w:r>
        <w:rPr>
          <w:rFonts w:hint="default"/>
          <w:sz w:val="28"/>
          <w:szCs w:val="28"/>
          <w:lang w:val="uk-UA"/>
        </w:rPr>
        <w:t xml:space="preserve"> </w:t>
      </w:r>
      <w:r>
        <w:rPr>
          <w:sz w:val="28"/>
          <w:szCs w:val="28"/>
        </w:rPr>
        <w:t>ролі</w:t>
      </w:r>
      <w:r>
        <w:rPr>
          <w:rFonts w:hint="default"/>
          <w:sz w:val="28"/>
          <w:szCs w:val="28"/>
          <w:lang w:val="uk-UA"/>
        </w:rPr>
        <w:t xml:space="preserve"> </w:t>
      </w:r>
      <w:r>
        <w:rPr>
          <w:sz w:val="28"/>
          <w:szCs w:val="28"/>
        </w:rPr>
        <w:t>в</w:t>
      </w:r>
      <w:r>
        <w:rPr>
          <w:rFonts w:hint="default"/>
          <w:sz w:val="28"/>
          <w:szCs w:val="28"/>
          <w:lang w:val="uk-UA"/>
        </w:rPr>
        <w:t xml:space="preserve"> </w:t>
      </w:r>
      <w:r>
        <w:rPr>
          <w:sz w:val="28"/>
          <w:szCs w:val="28"/>
        </w:rPr>
        <w:t>їх розв’язанні;</w:t>
      </w:r>
    </w:p>
    <w:p w14:paraId="2ECFDE98">
      <w:pPr>
        <w:jc w:val="both"/>
        <w:rPr>
          <w:sz w:val="28"/>
          <w:szCs w:val="28"/>
        </w:rPr>
      </w:pPr>
      <w:r>
        <w:rPr>
          <w:sz w:val="28"/>
          <w:szCs w:val="28"/>
        </w:rPr>
        <w:tab/>
      </w:r>
      <w:r>
        <w:rPr>
          <w:sz w:val="28"/>
          <w:szCs w:val="28"/>
        </w:rPr>
        <w:t>впливу гендерних стереотипів щодо соціальних ролей жінки і чоловіка на міжособистісні стосунки;</w:t>
      </w:r>
    </w:p>
    <w:p w14:paraId="0BCE3DEB">
      <w:pPr>
        <w:jc w:val="both"/>
        <w:rPr>
          <w:sz w:val="28"/>
          <w:szCs w:val="28"/>
        </w:rPr>
      </w:pPr>
      <w:r>
        <w:rPr>
          <w:sz w:val="28"/>
          <w:szCs w:val="28"/>
        </w:rPr>
        <w:tab/>
      </w:r>
      <w:r>
        <w:rPr>
          <w:sz w:val="28"/>
          <w:szCs w:val="28"/>
        </w:rPr>
        <w:t>2) навички:</w:t>
      </w:r>
    </w:p>
    <w:p w14:paraId="7DC0842C">
      <w:pPr>
        <w:jc w:val="both"/>
        <w:rPr>
          <w:sz w:val="28"/>
          <w:szCs w:val="28"/>
        </w:rPr>
      </w:pPr>
      <w:r>
        <w:rPr>
          <w:sz w:val="28"/>
          <w:szCs w:val="28"/>
        </w:rPr>
        <w:tab/>
      </w:r>
      <w:r>
        <w:rPr>
          <w:sz w:val="28"/>
          <w:szCs w:val="28"/>
        </w:rPr>
        <w:t>визначати незадоволені власні потреби, які викликають агресію та прояви гніву, шляхи задоволення потреб ненасильницькими засобами;</w:t>
      </w:r>
    </w:p>
    <w:p w14:paraId="4E899DFA">
      <w:pPr>
        <w:jc w:val="both"/>
        <w:rPr>
          <w:sz w:val="28"/>
          <w:szCs w:val="28"/>
        </w:rPr>
      </w:pPr>
      <w:r>
        <w:rPr>
          <w:sz w:val="28"/>
          <w:szCs w:val="28"/>
        </w:rPr>
        <w:tab/>
      </w:r>
      <w:r>
        <w:rPr>
          <w:sz w:val="28"/>
          <w:szCs w:val="28"/>
        </w:rPr>
        <w:t>задовольняти власні потреби в асертивний спосіб;</w:t>
      </w:r>
    </w:p>
    <w:p w14:paraId="64158807">
      <w:pPr>
        <w:jc w:val="both"/>
        <w:rPr>
          <w:sz w:val="28"/>
          <w:szCs w:val="28"/>
        </w:rPr>
      </w:pPr>
      <w:r>
        <w:rPr>
          <w:sz w:val="28"/>
          <w:szCs w:val="28"/>
        </w:rPr>
        <w:tab/>
      </w:r>
      <w:r>
        <w:rPr>
          <w:sz w:val="28"/>
          <w:szCs w:val="28"/>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14:paraId="134823DA">
      <w:pPr>
        <w:jc w:val="both"/>
        <w:rPr>
          <w:sz w:val="28"/>
          <w:szCs w:val="28"/>
        </w:rPr>
      </w:pPr>
      <w:r>
        <w:rPr>
          <w:sz w:val="28"/>
          <w:szCs w:val="28"/>
        </w:rPr>
        <w:tab/>
      </w:r>
      <w:r>
        <w:rPr>
          <w:sz w:val="28"/>
          <w:szCs w:val="28"/>
        </w:rPr>
        <w:t>будувати безконфліктне спілкування, ефективну комунікацію із членами сім’ї та оточенням на основі взаєморозуміння та взаємоповаги;</w:t>
      </w:r>
    </w:p>
    <w:p w14:paraId="2D11BA21">
      <w:pPr>
        <w:jc w:val="both"/>
        <w:rPr>
          <w:sz w:val="28"/>
          <w:szCs w:val="28"/>
        </w:rPr>
      </w:pPr>
      <w:r>
        <w:rPr>
          <w:sz w:val="28"/>
          <w:szCs w:val="28"/>
        </w:rPr>
        <w:tab/>
      </w:r>
      <w:r>
        <w:rPr>
          <w:sz w:val="28"/>
          <w:szCs w:val="28"/>
        </w:rPr>
        <w:t>визначати перспективні цілі та формувати життєві плани, реалізовувати власні плани соціально прийнятим шляхом.</w:t>
      </w:r>
    </w:p>
    <w:p w14:paraId="3E3784F9">
      <w:pPr>
        <w:jc w:val="both"/>
        <w:rPr>
          <w:sz w:val="28"/>
          <w:szCs w:val="28"/>
        </w:rPr>
      </w:pPr>
    </w:p>
    <w:p w14:paraId="096B6F84">
      <w:pPr>
        <w:jc w:val="center"/>
        <w:rPr>
          <w:b/>
          <w:sz w:val="28"/>
          <w:szCs w:val="28"/>
        </w:rPr>
      </w:pPr>
      <w:r>
        <w:rPr>
          <w:b/>
          <w:sz w:val="28"/>
          <w:szCs w:val="28"/>
        </w:rPr>
        <w:t>7.ФІНАНСОВЕ ЗАБЕЗПЕЧЕННЯ</w:t>
      </w:r>
    </w:p>
    <w:p w14:paraId="12F75A12">
      <w:pPr>
        <w:jc w:val="center"/>
        <w:rPr>
          <w:b/>
          <w:sz w:val="28"/>
          <w:szCs w:val="28"/>
        </w:rPr>
      </w:pPr>
    </w:p>
    <w:p w14:paraId="67ECF73B">
      <w:pPr>
        <w:jc w:val="both"/>
        <w:rPr>
          <w:sz w:val="28"/>
          <w:szCs w:val="28"/>
        </w:rPr>
      </w:pPr>
      <w:r>
        <w:rPr>
          <w:sz w:val="28"/>
          <w:szCs w:val="28"/>
        </w:rPr>
        <w:tab/>
      </w:r>
      <w:r>
        <w:rPr>
          <w:sz w:val="28"/>
          <w:szCs w:val="28"/>
        </w:rPr>
        <w:t>Фінансування Програми передбачається здійснювати за рахунок коштів бюджету Попівської територіальної громади, які щорічно затверджуються в межах реалізації міс</w:t>
      </w:r>
      <w:r>
        <w:rPr>
          <w:sz w:val="28"/>
          <w:szCs w:val="28"/>
          <w:lang w:val="uk-UA"/>
        </w:rPr>
        <w:t>цевих</w:t>
      </w:r>
      <w:bookmarkStart w:id="0" w:name="_GoBack"/>
      <w:bookmarkEnd w:id="0"/>
      <w:r>
        <w:rPr>
          <w:sz w:val="28"/>
          <w:szCs w:val="28"/>
        </w:rPr>
        <w:t xml:space="preserve"> програм, а також за рахунок інших джерел фінансування, не заборонених чинним законодавством.</w:t>
      </w:r>
    </w:p>
    <w:p w14:paraId="3D87CFD3">
      <w:pPr>
        <w:jc w:val="both"/>
        <w:rPr>
          <w:sz w:val="28"/>
          <w:szCs w:val="28"/>
        </w:rPr>
      </w:pPr>
    </w:p>
    <w:p w14:paraId="24D86AFD">
      <w:pPr>
        <w:jc w:val="center"/>
        <w:rPr>
          <w:b/>
          <w:sz w:val="28"/>
          <w:szCs w:val="28"/>
        </w:rPr>
      </w:pPr>
      <w:r>
        <w:rPr>
          <w:b/>
          <w:sz w:val="28"/>
          <w:szCs w:val="28"/>
        </w:rPr>
        <w:t>8.КООРДИНАЦІЯ ТА КОНТРОЛЬ ЗА ХОДОМ ВИКОНАННЯ</w:t>
      </w:r>
    </w:p>
    <w:p w14:paraId="7E5CF9D4">
      <w:pPr>
        <w:jc w:val="center"/>
        <w:rPr>
          <w:b/>
          <w:sz w:val="28"/>
          <w:szCs w:val="28"/>
        </w:rPr>
      </w:pPr>
      <w:r>
        <w:rPr>
          <w:b/>
          <w:sz w:val="28"/>
          <w:szCs w:val="28"/>
        </w:rPr>
        <w:t>ПРОГРАМИ</w:t>
      </w:r>
    </w:p>
    <w:p w14:paraId="1553CF23">
      <w:pPr>
        <w:jc w:val="both"/>
        <w:rPr>
          <w:rFonts w:hint="default"/>
          <w:sz w:val="28"/>
          <w:szCs w:val="28"/>
          <w:lang w:val="uk-UA"/>
        </w:rPr>
      </w:pPr>
      <w:r>
        <w:rPr>
          <w:sz w:val="28"/>
          <w:szCs w:val="28"/>
        </w:rPr>
        <w:tab/>
      </w:r>
      <w:r>
        <w:rPr>
          <w:rFonts w:ascii="Times New Roman" w:hAnsi="Times New Roman" w:cs="Times New Roman"/>
          <w:sz w:val="28"/>
          <w:szCs w:val="28"/>
          <w:lang w:val="uk-UA"/>
        </w:rPr>
        <w:t xml:space="preserve">Організація виконання Програми здійснюється </w:t>
      </w:r>
      <w:r>
        <w:rPr>
          <w:sz w:val="28"/>
          <w:szCs w:val="28"/>
        </w:rPr>
        <w:t>КУ «Інклюзивно-ресурсний центр» Попівської сільської ради, відділ</w:t>
      </w:r>
      <w:r>
        <w:rPr>
          <w:sz w:val="28"/>
          <w:szCs w:val="28"/>
          <w:lang w:val="uk-UA"/>
        </w:rPr>
        <w:t>ом</w:t>
      </w:r>
      <w:r>
        <w:rPr>
          <w:sz w:val="28"/>
          <w:szCs w:val="28"/>
        </w:rPr>
        <w:t>-Служб</w:t>
      </w:r>
      <w:r>
        <w:rPr>
          <w:sz w:val="28"/>
          <w:szCs w:val="28"/>
          <w:lang w:val="uk-UA"/>
        </w:rPr>
        <w:t>ою</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 xml:space="preserve">КНП «Центр первинної медико-санітарної допомоги» Попівської сільської ради, </w:t>
      </w:r>
      <w:r>
        <w:rPr>
          <w:rFonts w:hint="default"/>
          <w:sz w:val="28"/>
          <w:szCs w:val="28"/>
          <w:lang w:val="uk-UA"/>
        </w:rPr>
        <w:t>відділом соціального захисту населення Попівської сільської ради, відділом освіти Попівської сільської ради.</w:t>
      </w:r>
    </w:p>
    <w:p w14:paraId="7C48BA6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cs="Times New Roman"/>
          <w:sz w:val="28"/>
          <w:szCs w:val="28"/>
          <w:lang w:val="uk-UA"/>
        </w:rPr>
        <w:t>Виконавці</w:t>
      </w:r>
      <w:r>
        <w:rPr>
          <w:rFonts w:hint="default" w:cs="Times New Roman"/>
          <w:sz w:val="28"/>
          <w:szCs w:val="28"/>
          <w:lang w:val="uk-UA"/>
        </w:rPr>
        <w:t xml:space="preserve"> програми готують </w:t>
      </w:r>
      <w:r>
        <w:rPr>
          <w:rFonts w:ascii="Times New Roman" w:hAnsi="Times New Roman" w:cs="Times New Roman"/>
          <w:sz w:val="28"/>
          <w:szCs w:val="28"/>
          <w:lang w:val="uk-UA"/>
        </w:rPr>
        <w:t>інформацію про хід виконання Програми</w:t>
      </w:r>
      <w:r>
        <w:rPr>
          <w:rFonts w:hint="default" w:ascii="Times New Roman" w:hAnsi="Times New Roman" w:cs="Times New Roman"/>
          <w:sz w:val="28"/>
          <w:szCs w:val="28"/>
          <w:lang w:val="uk-UA"/>
        </w:rPr>
        <w:t xml:space="preserve">, а КУ “Інклюзивно-ресурсний </w:t>
      </w:r>
      <w:r>
        <w:rPr>
          <w:rFonts w:hint="default" w:cs="Times New Roman"/>
          <w:sz w:val="28"/>
          <w:szCs w:val="28"/>
          <w:lang w:val="uk-UA"/>
        </w:rPr>
        <w:t>Ц</w:t>
      </w:r>
      <w:r>
        <w:rPr>
          <w:rFonts w:hint="default" w:ascii="Times New Roman" w:hAnsi="Times New Roman" w:cs="Times New Roman"/>
          <w:sz w:val="28"/>
          <w:szCs w:val="28"/>
          <w:lang w:val="uk-UA"/>
        </w:rPr>
        <w:t>ентр” Попівської сільської ради узагальнює її та подає</w:t>
      </w:r>
      <w:r>
        <w:rPr>
          <w:rFonts w:ascii="Times New Roman" w:hAnsi="Times New Roman" w:cs="Times New Roman"/>
          <w:sz w:val="28"/>
          <w:szCs w:val="28"/>
          <w:lang w:val="uk-UA"/>
        </w:rPr>
        <w:t xml:space="preserve"> до 01 березня 2026 року  Попівському сільському голові. </w:t>
      </w:r>
    </w:p>
    <w:p w14:paraId="6254675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0E74E62C">
      <w:pPr>
        <w:jc w:val="both"/>
        <w:rPr>
          <w:sz w:val="28"/>
          <w:szCs w:val="28"/>
        </w:rPr>
      </w:pPr>
    </w:p>
    <w:p w14:paraId="38A8521B">
      <w:pPr>
        <w:jc w:val="both"/>
        <w:rPr>
          <w:rFonts w:hint="default"/>
          <w:b/>
          <w:bCs/>
          <w:sz w:val="28"/>
          <w:szCs w:val="28"/>
          <w:lang w:val="uk-UA"/>
        </w:rPr>
      </w:pPr>
      <w:r>
        <w:rPr>
          <w:b/>
          <w:bCs/>
          <w:sz w:val="28"/>
          <w:szCs w:val="28"/>
          <w:lang w:val="uk-UA"/>
        </w:rPr>
        <w:t>Секретар</w:t>
      </w:r>
      <w:r>
        <w:rPr>
          <w:rFonts w:hint="default"/>
          <w:b/>
          <w:bCs/>
          <w:sz w:val="28"/>
          <w:szCs w:val="28"/>
          <w:lang w:val="uk-UA"/>
        </w:rPr>
        <w:t xml:space="preserve"> ради </w:t>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Валентина МАЛІГОН</w:t>
      </w:r>
    </w:p>
    <w:p w14:paraId="48109FC6"/>
    <w:p w14:paraId="2C4BF02E">
      <w:pPr>
        <w:spacing w:before="66"/>
        <w:ind w:left="6920"/>
        <w:rPr>
          <w:sz w:val="24"/>
        </w:rPr>
      </w:pPr>
      <w:r>
        <w:rPr>
          <w:spacing w:val="-2"/>
          <w:sz w:val="24"/>
        </w:rPr>
        <w:t>Додаток</w:t>
      </w:r>
    </w:p>
    <w:p w14:paraId="3D797B81">
      <w:pPr>
        <w:spacing w:before="2"/>
        <w:ind w:left="6920" w:right="478"/>
        <w:rPr>
          <w:sz w:val="24"/>
        </w:rPr>
      </w:pPr>
      <w:r>
        <w:rPr>
          <w:sz w:val="24"/>
        </w:rPr>
        <w:t xml:space="preserve">до Програми для кривдників на 2025–2027 </w:t>
      </w:r>
      <w:r>
        <w:rPr>
          <w:spacing w:val="-4"/>
          <w:sz w:val="24"/>
        </w:rPr>
        <w:t>роки</w:t>
      </w:r>
    </w:p>
    <w:p w14:paraId="4D54D67E">
      <w:pPr>
        <w:pStyle w:val="9"/>
        <w:spacing w:before="4"/>
        <w:ind w:left="0" w:firstLine="0"/>
        <w:jc w:val="left"/>
      </w:pPr>
    </w:p>
    <w:p w14:paraId="7981085B">
      <w:pPr>
        <w:pStyle w:val="3"/>
        <w:spacing w:before="0"/>
        <w:rPr>
          <w:u w:val="none"/>
        </w:rPr>
      </w:pPr>
      <w:r>
        <w:rPr>
          <w:u w:val="thick"/>
        </w:rPr>
        <w:t>Характеристика</w:t>
      </w:r>
      <w:r>
        <w:rPr>
          <w:spacing w:val="-14"/>
          <w:u w:val="thick"/>
        </w:rPr>
        <w:t xml:space="preserve"> </w:t>
      </w:r>
      <w:r>
        <w:rPr>
          <w:u w:val="thick"/>
        </w:rPr>
        <w:t>Модульної</w:t>
      </w:r>
      <w:r>
        <w:rPr>
          <w:spacing w:val="-9"/>
          <w:u w:val="thick"/>
        </w:rPr>
        <w:t xml:space="preserve"> </w:t>
      </w:r>
      <w:r>
        <w:rPr>
          <w:u w:val="thick"/>
        </w:rPr>
        <w:t>Програми</w:t>
      </w:r>
      <w:r>
        <w:rPr>
          <w:spacing w:val="-3"/>
          <w:u w:val="thick"/>
        </w:rPr>
        <w:t xml:space="preserve"> </w:t>
      </w:r>
      <w:r>
        <w:rPr>
          <w:u w:val="thick"/>
        </w:rPr>
        <w:t>1</w:t>
      </w:r>
      <w:r>
        <w:rPr>
          <w:spacing w:val="-7"/>
          <w:u w:val="thick"/>
        </w:rPr>
        <w:t xml:space="preserve"> </w:t>
      </w:r>
      <w:r>
        <w:rPr>
          <w:spacing w:val="-10"/>
          <w:u w:val="thick"/>
        </w:rPr>
        <w:t>:</w:t>
      </w:r>
    </w:p>
    <w:p w14:paraId="4CA15462">
      <w:pPr>
        <w:pStyle w:val="9"/>
        <w:spacing w:before="316"/>
        <w:ind w:left="685" w:firstLine="0"/>
        <w:jc w:val="left"/>
      </w:pPr>
      <w:r>
        <w:t>Тривалість</w:t>
      </w:r>
      <w:r>
        <w:rPr>
          <w:spacing w:val="65"/>
        </w:rPr>
        <w:t xml:space="preserve"> </w:t>
      </w:r>
      <w:r>
        <w:t>3</w:t>
      </w:r>
      <w:r>
        <w:rPr>
          <w:spacing w:val="-2"/>
        </w:rPr>
        <w:t xml:space="preserve"> місяці.</w:t>
      </w:r>
    </w:p>
    <w:p w14:paraId="703A2699">
      <w:pPr>
        <w:pStyle w:val="9"/>
        <w:spacing w:before="5"/>
        <w:ind w:left="685" w:right="759" w:firstLine="0"/>
        <w:jc w:val="left"/>
      </w:pPr>
      <w:r>
        <w:t>Періодичність</w:t>
      </w:r>
      <w:r>
        <w:rPr>
          <w:spacing w:val="-9"/>
        </w:rPr>
        <w:t xml:space="preserve"> </w:t>
      </w:r>
      <w:r>
        <w:t>проведення</w:t>
      </w:r>
      <w:r>
        <w:rPr>
          <w:spacing w:val="-4"/>
        </w:rPr>
        <w:t xml:space="preserve"> </w:t>
      </w:r>
      <w:r>
        <w:t>занять</w:t>
      </w:r>
      <w:r>
        <w:rPr>
          <w:spacing w:val="-9"/>
        </w:rPr>
        <w:t xml:space="preserve"> </w:t>
      </w:r>
      <w:r>
        <w:t>не</w:t>
      </w:r>
      <w:r>
        <w:rPr>
          <w:spacing w:val="-4"/>
        </w:rPr>
        <w:t xml:space="preserve"> </w:t>
      </w:r>
      <w:r>
        <w:t>менше 1</w:t>
      </w:r>
      <w:r>
        <w:rPr>
          <w:spacing w:val="-6"/>
        </w:rPr>
        <w:t xml:space="preserve"> </w:t>
      </w:r>
      <w:r>
        <w:t>заняття</w:t>
      </w:r>
      <w:r>
        <w:rPr>
          <w:spacing w:val="-5"/>
        </w:rPr>
        <w:t xml:space="preserve"> </w:t>
      </w:r>
      <w:r>
        <w:t>в</w:t>
      </w:r>
      <w:r>
        <w:rPr>
          <w:spacing w:val="-9"/>
        </w:rPr>
        <w:t xml:space="preserve"> </w:t>
      </w:r>
      <w:r>
        <w:t>тиждень. Закрита група - до 5 осіб.</w:t>
      </w:r>
    </w:p>
    <w:p w14:paraId="1A8306D8">
      <w:pPr>
        <w:pStyle w:val="9"/>
        <w:ind w:left="685" w:right="4393" w:firstLine="0"/>
        <w:jc w:val="left"/>
      </w:pPr>
      <w:r>
        <w:t>Діагностика - 2 сесії по 2 години. Групова</w:t>
      </w:r>
      <w:r>
        <w:rPr>
          <w:spacing w:val="-5"/>
        </w:rPr>
        <w:t xml:space="preserve"> </w:t>
      </w:r>
      <w:r>
        <w:t>робота</w:t>
      </w:r>
      <w:r>
        <w:rPr>
          <w:spacing w:val="-3"/>
        </w:rPr>
        <w:t xml:space="preserve"> </w:t>
      </w:r>
      <w:r>
        <w:t>-</w:t>
      </w:r>
      <w:r>
        <w:rPr>
          <w:spacing w:val="-7"/>
        </w:rPr>
        <w:t xml:space="preserve"> </w:t>
      </w:r>
      <w:r>
        <w:t>12</w:t>
      </w:r>
      <w:r>
        <w:rPr>
          <w:spacing w:val="-7"/>
        </w:rPr>
        <w:t xml:space="preserve"> </w:t>
      </w:r>
      <w:r>
        <w:t>сесій</w:t>
      </w:r>
      <w:r>
        <w:rPr>
          <w:spacing w:val="-4"/>
        </w:rPr>
        <w:t xml:space="preserve"> </w:t>
      </w:r>
      <w:r>
        <w:t>по</w:t>
      </w:r>
      <w:r>
        <w:rPr>
          <w:spacing w:val="-5"/>
        </w:rPr>
        <w:t xml:space="preserve"> </w:t>
      </w:r>
      <w:r>
        <w:t>2</w:t>
      </w:r>
      <w:r>
        <w:rPr>
          <w:spacing w:val="-6"/>
        </w:rPr>
        <w:t xml:space="preserve"> </w:t>
      </w:r>
      <w:r>
        <w:t>години.</w:t>
      </w:r>
    </w:p>
    <w:p w14:paraId="3D8541F2">
      <w:pPr>
        <w:pStyle w:val="9"/>
        <w:ind w:left="118" w:right="273"/>
      </w:pPr>
      <w:r>
        <w:t xml:space="preserve">Індивідуальна робота - 1 година з кожним учасником (5 робочих годин </w:t>
      </w:r>
      <w:r>
        <w:rPr>
          <w:spacing w:val="-2"/>
        </w:rPr>
        <w:t>тренера).</w:t>
      </w:r>
    </w:p>
    <w:p w14:paraId="0F8332F6">
      <w:pPr>
        <w:pStyle w:val="9"/>
        <w:ind w:left="118" w:right="272"/>
      </w:pPr>
      <w:r>
        <w:t>Сімейне консультування (за бажанням учасника програми)—1</w:t>
      </w:r>
      <w:r>
        <w:rPr>
          <w:spacing w:val="40"/>
        </w:rPr>
        <w:t xml:space="preserve"> </w:t>
      </w:r>
      <w:r>
        <w:t xml:space="preserve">година з сім’єю кожного учасника (5 робочих годин тренера) за бажанням учасника </w:t>
      </w:r>
      <w:r>
        <w:rPr>
          <w:spacing w:val="-2"/>
        </w:rPr>
        <w:t>програми.</w:t>
      </w:r>
    </w:p>
    <w:p w14:paraId="3D86B95F">
      <w:pPr>
        <w:pStyle w:val="9"/>
        <w:spacing w:after="7" w:line="319" w:lineRule="exact"/>
        <w:ind w:left="3631" w:firstLine="0"/>
        <w:jc w:val="left"/>
      </w:pPr>
      <w:r>
        <w:t>Орієнтовний</w:t>
      </w:r>
      <w:r>
        <w:rPr>
          <w:spacing w:val="-6"/>
        </w:rPr>
        <w:t xml:space="preserve"> </w:t>
      </w:r>
      <w:r>
        <w:t>тематичний</w:t>
      </w:r>
      <w:r>
        <w:rPr>
          <w:spacing w:val="59"/>
        </w:rPr>
        <w:t xml:space="preserve"> </w:t>
      </w:r>
      <w:r>
        <w:rPr>
          <w:spacing w:val="-4"/>
        </w:rPr>
        <w:t>план</w:t>
      </w:r>
    </w:p>
    <w:tbl>
      <w:tblPr>
        <w:tblStyle w:val="12"/>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4535"/>
        <w:gridCol w:w="1727"/>
        <w:gridCol w:w="2096"/>
      </w:tblGrid>
      <w:tr w14:paraId="36B2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11FBDAA">
            <w:pPr>
              <w:pStyle w:val="14"/>
              <w:ind w:right="131"/>
              <w:jc w:val="right"/>
              <w:rPr>
                <w:b/>
                <w:sz w:val="20"/>
              </w:rPr>
            </w:pPr>
            <w:r>
              <w:rPr>
                <w:b/>
                <w:spacing w:val="-10"/>
                <w:sz w:val="20"/>
              </w:rPr>
              <w:t>1</w:t>
            </w:r>
          </w:p>
        </w:tc>
        <w:tc>
          <w:tcPr>
            <w:tcW w:w="8358" w:type="dxa"/>
            <w:gridSpan w:val="3"/>
          </w:tcPr>
          <w:p w14:paraId="70E5FA73">
            <w:pPr>
              <w:pStyle w:val="14"/>
              <w:ind w:left="907"/>
              <w:rPr>
                <w:b/>
                <w:sz w:val="20"/>
              </w:rPr>
            </w:pPr>
            <w:r>
              <w:rPr>
                <w:b/>
                <w:sz w:val="20"/>
              </w:rPr>
              <w:t>Етап:</w:t>
            </w:r>
            <w:r>
              <w:rPr>
                <w:b/>
                <w:spacing w:val="-15"/>
                <w:sz w:val="20"/>
              </w:rPr>
              <w:t xml:space="preserve"> </w:t>
            </w:r>
            <w:r>
              <w:rPr>
                <w:b/>
                <w:sz w:val="20"/>
              </w:rPr>
              <w:t>Соціально-психологічна</w:t>
            </w:r>
            <w:r>
              <w:rPr>
                <w:b/>
                <w:spacing w:val="-12"/>
                <w:sz w:val="20"/>
              </w:rPr>
              <w:t xml:space="preserve"> </w:t>
            </w:r>
            <w:r>
              <w:rPr>
                <w:b/>
                <w:sz w:val="20"/>
              </w:rPr>
              <w:t>діагностика</w:t>
            </w:r>
            <w:r>
              <w:rPr>
                <w:b/>
                <w:spacing w:val="-12"/>
                <w:sz w:val="20"/>
              </w:rPr>
              <w:t xml:space="preserve"> </w:t>
            </w:r>
            <w:r>
              <w:rPr>
                <w:b/>
                <w:sz w:val="20"/>
              </w:rPr>
              <w:t>та</w:t>
            </w:r>
            <w:r>
              <w:rPr>
                <w:b/>
                <w:spacing w:val="-12"/>
                <w:sz w:val="20"/>
              </w:rPr>
              <w:t xml:space="preserve"> </w:t>
            </w:r>
            <w:r>
              <w:rPr>
                <w:b/>
                <w:sz w:val="20"/>
              </w:rPr>
              <w:t>планування</w:t>
            </w:r>
            <w:r>
              <w:rPr>
                <w:b/>
                <w:spacing w:val="-13"/>
                <w:sz w:val="20"/>
              </w:rPr>
              <w:t xml:space="preserve"> </w:t>
            </w:r>
            <w:r>
              <w:rPr>
                <w:b/>
                <w:sz w:val="20"/>
              </w:rPr>
              <w:t>корекційної</w:t>
            </w:r>
            <w:r>
              <w:rPr>
                <w:b/>
                <w:spacing w:val="-9"/>
                <w:sz w:val="20"/>
              </w:rPr>
              <w:t xml:space="preserve"> </w:t>
            </w:r>
            <w:r>
              <w:rPr>
                <w:b/>
                <w:spacing w:val="-2"/>
                <w:sz w:val="20"/>
              </w:rPr>
              <w:t>роботи</w:t>
            </w:r>
          </w:p>
        </w:tc>
      </w:tr>
      <w:tr w14:paraId="5315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724E3F67">
            <w:pPr>
              <w:pStyle w:val="14"/>
              <w:ind w:right="79"/>
              <w:jc w:val="right"/>
              <w:rPr>
                <w:sz w:val="20"/>
              </w:rPr>
            </w:pPr>
            <w:r>
              <w:rPr>
                <w:spacing w:val="-10"/>
                <w:sz w:val="20"/>
              </w:rPr>
              <w:t>№</w:t>
            </w:r>
          </w:p>
        </w:tc>
        <w:tc>
          <w:tcPr>
            <w:tcW w:w="4535" w:type="dxa"/>
          </w:tcPr>
          <w:p w14:paraId="0DEA0AB8">
            <w:pPr>
              <w:pStyle w:val="14"/>
              <w:ind w:left="2088"/>
              <w:rPr>
                <w:sz w:val="20"/>
              </w:rPr>
            </w:pPr>
            <w:r>
              <w:rPr>
                <w:sz w:val="20"/>
              </w:rPr>
              <w:t>Вид</w:t>
            </w:r>
            <w:r>
              <w:rPr>
                <w:spacing w:val="-7"/>
                <w:sz w:val="20"/>
              </w:rPr>
              <w:t xml:space="preserve"> </w:t>
            </w:r>
            <w:r>
              <w:rPr>
                <w:spacing w:val="-2"/>
                <w:sz w:val="20"/>
              </w:rPr>
              <w:t>роботи</w:t>
            </w:r>
          </w:p>
        </w:tc>
        <w:tc>
          <w:tcPr>
            <w:tcW w:w="1727" w:type="dxa"/>
          </w:tcPr>
          <w:p w14:paraId="54BFDDFB">
            <w:pPr>
              <w:pStyle w:val="14"/>
              <w:ind w:left="86" w:right="35"/>
              <w:jc w:val="center"/>
              <w:rPr>
                <w:sz w:val="20"/>
              </w:rPr>
            </w:pPr>
            <w:r>
              <w:rPr>
                <w:sz w:val="20"/>
              </w:rPr>
              <w:t>Кількість</w:t>
            </w:r>
            <w:r>
              <w:rPr>
                <w:spacing w:val="-11"/>
                <w:sz w:val="20"/>
              </w:rPr>
              <w:t xml:space="preserve"> </w:t>
            </w:r>
            <w:r>
              <w:rPr>
                <w:spacing w:val="-2"/>
                <w:sz w:val="20"/>
              </w:rPr>
              <w:t>годин</w:t>
            </w:r>
          </w:p>
        </w:tc>
        <w:tc>
          <w:tcPr>
            <w:tcW w:w="2096" w:type="dxa"/>
          </w:tcPr>
          <w:p w14:paraId="5E5CA72F">
            <w:pPr>
              <w:pStyle w:val="14"/>
              <w:ind w:left="36" w:right="17"/>
              <w:jc w:val="center"/>
              <w:rPr>
                <w:sz w:val="20"/>
              </w:rPr>
            </w:pPr>
            <w:r>
              <w:rPr>
                <w:spacing w:val="-2"/>
                <w:sz w:val="20"/>
              </w:rPr>
              <w:t>Примітка</w:t>
            </w:r>
          </w:p>
        </w:tc>
      </w:tr>
      <w:tr w14:paraId="172E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993" w:type="dxa"/>
          </w:tcPr>
          <w:p w14:paraId="178B6B47">
            <w:pPr>
              <w:pStyle w:val="14"/>
              <w:spacing w:line="221" w:lineRule="exact"/>
              <w:ind w:left="143"/>
              <w:rPr>
                <w:sz w:val="20"/>
              </w:rPr>
            </w:pPr>
            <w:r>
              <w:rPr>
                <w:sz w:val="20"/>
              </w:rPr>
              <w:t xml:space="preserve">1 </w:t>
            </w:r>
            <w:r>
              <w:rPr>
                <w:spacing w:val="-5"/>
                <w:sz w:val="20"/>
              </w:rPr>
              <w:t>.1</w:t>
            </w:r>
          </w:p>
        </w:tc>
        <w:tc>
          <w:tcPr>
            <w:tcW w:w="4535" w:type="dxa"/>
          </w:tcPr>
          <w:p w14:paraId="1F29C6C6">
            <w:pPr>
              <w:pStyle w:val="14"/>
              <w:spacing w:line="221" w:lineRule="exact"/>
              <w:ind w:left="638"/>
              <w:jc w:val="center"/>
              <w:rPr>
                <w:sz w:val="20"/>
              </w:rPr>
            </w:pPr>
            <w:r>
              <w:rPr>
                <w:spacing w:val="-2"/>
                <w:sz w:val="20"/>
              </w:rPr>
              <w:t>Діагностика:</w:t>
            </w:r>
          </w:p>
          <w:p w14:paraId="774CE029">
            <w:pPr>
              <w:pStyle w:val="14"/>
              <w:spacing w:line="240" w:lineRule="auto"/>
              <w:ind w:left="638" w:right="3"/>
              <w:jc w:val="center"/>
              <w:rPr>
                <w:sz w:val="20"/>
              </w:rPr>
            </w:pPr>
            <w:r>
              <w:rPr>
                <w:spacing w:val="-2"/>
                <w:sz w:val="20"/>
              </w:rPr>
              <w:t>-проведення</w:t>
            </w:r>
            <w:r>
              <w:rPr>
                <w:spacing w:val="6"/>
                <w:sz w:val="20"/>
              </w:rPr>
              <w:t xml:space="preserve"> </w:t>
            </w:r>
            <w:r>
              <w:rPr>
                <w:spacing w:val="-2"/>
                <w:sz w:val="20"/>
              </w:rPr>
              <w:t>первинного</w:t>
            </w:r>
            <w:r>
              <w:rPr>
                <w:spacing w:val="1"/>
                <w:sz w:val="20"/>
              </w:rPr>
              <w:t xml:space="preserve"> </w:t>
            </w:r>
            <w:r>
              <w:rPr>
                <w:spacing w:val="-2"/>
                <w:sz w:val="20"/>
              </w:rPr>
              <w:t>інтерв’ю</w:t>
            </w:r>
          </w:p>
          <w:p w14:paraId="585F648C">
            <w:pPr>
              <w:pStyle w:val="14"/>
              <w:spacing w:before="1" w:line="240" w:lineRule="auto"/>
              <w:ind w:left="638" w:right="7"/>
              <w:jc w:val="center"/>
              <w:rPr>
                <w:sz w:val="20"/>
              </w:rPr>
            </w:pPr>
            <w:r>
              <w:rPr>
                <w:spacing w:val="-2"/>
                <w:sz w:val="20"/>
              </w:rPr>
              <w:t>-проведення</w:t>
            </w:r>
            <w:r>
              <w:rPr>
                <w:spacing w:val="4"/>
                <w:sz w:val="20"/>
              </w:rPr>
              <w:t xml:space="preserve"> </w:t>
            </w:r>
            <w:r>
              <w:rPr>
                <w:spacing w:val="-2"/>
                <w:sz w:val="20"/>
              </w:rPr>
              <w:t>психодіагностики</w:t>
            </w:r>
          </w:p>
          <w:p w14:paraId="6C22C38A">
            <w:pPr>
              <w:pStyle w:val="14"/>
              <w:spacing w:line="219" w:lineRule="exact"/>
              <w:ind w:left="638" w:right="10"/>
              <w:jc w:val="center"/>
              <w:rPr>
                <w:sz w:val="20"/>
              </w:rPr>
            </w:pPr>
            <w:r>
              <w:rPr>
                <w:spacing w:val="-2"/>
                <w:sz w:val="20"/>
              </w:rPr>
              <w:t>-вивчення</w:t>
            </w:r>
            <w:r>
              <w:rPr>
                <w:spacing w:val="4"/>
                <w:sz w:val="20"/>
              </w:rPr>
              <w:t xml:space="preserve"> </w:t>
            </w:r>
            <w:r>
              <w:rPr>
                <w:spacing w:val="-2"/>
                <w:sz w:val="20"/>
              </w:rPr>
              <w:t>соціальних</w:t>
            </w:r>
            <w:r>
              <w:rPr>
                <w:spacing w:val="7"/>
                <w:sz w:val="20"/>
              </w:rPr>
              <w:t xml:space="preserve"> </w:t>
            </w:r>
            <w:r>
              <w:rPr>
                <w:spacing w:val="-2"/>
                <w:sz w:val="20"/>
              </w:rPr>
              <w:t>обставин</w:t>
            </w:r>
          </w:p>
        </w:tc>
        <w:tc>
          <w:tcPr>
            <w:tcW w:w="1727" w:type="dxa"/>
          </w:tcPr>
          <w:p w14:paraId="216C7FE7">
            <w:pPr>
              <w:pStyle w:val="14"/>
              <w:spacing w:line="221" w:lineRule="exact"/>
              <w:ind w:left="86" w:right="34"/>
              <w:jc w:val="center"/>
              <w:rPr>
                <w:sz w:val="20"/>
              </w:rPr>
            </w:pPr>
            <w:r>
              <w:rPr>
                <w:sz w:val="20"/>
              </w:rPr>
              <w:t>2</w:t>
            </w:r>
            <w:r>
              <w:rPr>
                <w:spacing w:val="3"/>
                <w:sz w:val="20"/>
              </w:rPr>
              <w:t xml:space="preserve"> </w:t>
            </w:r>
            <w:r>
              <w:rPr>
                <w:spacing w:val="-2"/>
                <w:sz w:val="20"/>
              </w:rPr>
              <w:t>години</w:t>
            </w:r>
          </w:p>
        </w:tc>
        <w:tc>
          <w:tcPr>
            <w:tcW w:w="2096" w:type="dxa"/>
          </w:tcPr>
          <w:p w14:paraId="499EB20B">
            <w:pPr>
              <w:pStyle w:val="14"/>
              <w:spacing w:line="240" w:lineRule="auto"/>
            </w:pPr>
          </w:p>
        </w:tc>
      </w:tr>
      <w:tr w14:paraId="1B01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93" w:type="dxa"/>
          </w:tcPr>
          <w:p w14:paraId="44D56F5E">
            <w:pPr>
              <w:pStyle w:val="14"/>
              <w:spacing w:line="221" w:lineRule="exact"/>
              <w:ind w:left="109"/>
              <w:rPr>
                <w:sz w:val="20"/>
              </w:rPr>
            </w:pPr>
            <w:r>
              <w:rPr>
                <w:spacing w:val="-5"/>
                <w:sz w:val="20"/>
              </w:rPr>
              <w:t>1.2</w:t>
            </w:r>
          </w:p>
        </w:tc>
        <w:tc>
          <w:tcPr>
            <w:tcW w:w="4535" w:type="dxa"/>
          </w:tcPr>
          <w:p w14:paraId="22AEB6D1">
            <w:pPr>
              <w:pStyle w:val="14"/>
              <w:spacing w:line="240" w:lineRule="auto"/>
              <w:ind w:left="1070" w:right="131" w:firstLine="595"/>
              <w:rPr>
                <w:sz w:val="20"/>
              </w:rPr>
            </w:pPr>
            <w:r>
              <w:rPr>
                <w:sz w:val="20"/>
              </w:rPr>
              <w:t>Укладання контракту Створення</w:t>
            </w:r>
            <w:r>
              <w:rPr>
                <w:spacing w:val="-13"/>
                <w:sz w:val="20"/>
              </w:rPr>
              <w:t xml:space="preserve"> </w:t>
            </w:r>
            <w:r>
              <w:rPr>
                <w:sz w:val="20"/>
              </w:rPr>
              <w:t>позитивної</w:t>
            </w:r>
            <w:r>
              <w:rPr>
                <w:spacing w:val="-12"/>
                <w:sz w:val="20"/>
              </w:rPr>
              <w:t xml:space="preserve"> </w:t>
            </w:r>
            <w:r>
              <w:rPr>
                <w:sz w:val="20"/>
              </w:rPr>
              <w:t>мотивації</w:t>
            </w:r>
            <w:r>
              <w:rPr>
                <w:spacing w:val="-13"/>
                <w:sz w:val="20"/>
              </w:rPr>
              <w:t xml:space="preserve"> </w:t>
            </w:r>
            <w:r>
              <w:rPr>
                <w:sz w:val="20"/>
              </w:rPr>
              <w:t>до</w:t>
            </w:r>
          </w:p>
          <w:p w14:paraId="2FFA01F6">
            <w:pPr>
              <w:pStyle w:val="14"/>
              <w:spacing w:line="219" w:lineRule="exact"/>
              <w:ind w:left="614"/>
              <w:rPr>
                <w:sz w:val="20"/>
              </w:rPr>
            </w:pPr>
            <w:r>
              <w:rPr>
                <w:sz w:val="20"/>
              </w:rPr>
              <w:t>заняття</w:t>
            </w:r>
            <w:r>
              <w:rPr>
                <w:spacing w:val="-10"/>
                <w:sz w:val="20"/>
              </w:rPr>
              <w:t xml:space="preserve"> </w:t>
            </w:r>
            <w:r>
              <w:rPr>
                <w:sz w:val="20"/>
              </w:rPr>
              <w:t>та</w:t>
            </w:r>
            <w:r>
              <w:rPr>
                <w:spacing w:val="-11"/>
                <w:sz w:val="20"/>
              </w:rPr>
              <w:t xml:space="preserve"> </w:t>
            </w:r>
            <w:r>
              <w:rPr>
                <w:sz w:val="20"/>
              </w:rPr>
              <w:t>зниження</w:t>
            </w:r>
            <w:r>
              <w:rPr>
                <w:spacing w:val="-9"/>
                <w:sz w:val="20"/>
              </w:rPr>
              <w:t xml:space="preserve"> </w:t>
            </w:r>
            <w:r>
              <w:rPr>
                <w:sz w:val="20"/>
              </w:rPr>
              <w:t>емоційної</w:t>
            </w:r>
            <w:r>
              <w:rPr>
                <w:spacing w:val="-10"/>
                <w:sz w:val="20"/>
              </w:rPr>
              <w:t xml:space="preserve"> </w:t>
            </w:r>
            <w:r>
              <w:rPr>
                <w:spacing w:val="-2"/>
                <w:sz w:val="20"/>
              </w:rPr>
              <w:t>напруги</w:t>
            </w:r>
          </w:p>
        </w:tc>
        <w:tc>
          <w:tcPr>
            <w:tcW w:w="1727" w:type="dxa"/>
          </w:tcPr>
          <w:p w14:paraId="01DAA01E">
            <w:pPr>
              <w:pStyle w:val="14"/>
              <w:spacing w:line="221" w:lineRule="exact"/>
              <w:ind w:left="86" w:right="34"/>
              <w:jc w:val="center"/>
              <w:rPr>
                <w:sz w:val="20"/>
              </w:rPr>
            </w:pPr>
            <w:r>
              <w:rPr>
                <w:sz w:val="20"/>
              </w:rPr>
              <w:t>2</w:t>
            </w:r>
            <w:r>
              <w:rPr>
                <w:spacing w:val="3"/>
                <w:sz w:val="20"/>
              </w:rPr>
              <w:t xml:space="preserve"> </w:t>
            </w:r>
            <w:r>
              <w:rPr>
                <w:spacing w:val="-2"/>
                <w:sz w:val="20"/>
              </w:rPr>
              <w:t>години</w:t>
            </w:r>
          </w:p>
        </w:tc>
        <w:tc>
          <w:tcPr>
            <w:tcW w:w="2096" w:type="dxa"/>
          </w:tcPr>
          <w:p w14:paraId="73FEC90D">
            <w:pPr>
              <w:pStyle w:val="14"/>
              <w:spacing w:line="240" w:lineRule="auto"/>
            </w:pPr>
          </w:p>
        </w:tc>
      </w:tr>
      <w:tr w14:paraId="30B8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A6069B7">
            <w:pPr>
              <w:pStyle w:val="14"/>
              <w:ind w:left="109"/>
              <w:rPr>
                <w:sz w:val="20"/>
              </w:rPr>
            </w:pPr>
            <w:r>
              <w:rPr>
                <w:spacing w:val="-5"/>
                <w:sz w:val="20"/>
              </w:rPr>
              <w:t>1.3</w:t>
            </w:r>
          </w:p>
        </w:tc>
        <w:tc>
          <w:tcPr>
            <w:tcW w:w="4535" w:type="dxa"/>
          </w:tcPr>
          <w:p w14:paraId="2974E4A0">
            <w:pPr>
              <w:pStyle w:val="14"/>
              <w:ind w:left="1632"/>
              <w:rPr>
                <w:sz w:val="20"/>
              </w:rPr>
            </w:pPr>
            <w:r>
              <w:rPr>
                <w:sz w:val="20"/>
              </w:rPr>
              <w:t>Робота</w:t>
            </w:r>
            <w:r>
              <w:rPr>
                <w:spacing w:val="-3"/>
                <w:sz w:val="20"/>
              </w:rPr>
              <w:t xml:space="preserve"> </w:t>
            </w:r>
            <w:r>
              <w:rPr>
                <w:sz w:val="20"/>
              </w:rPr>
              <w:t>з</w:t>
            </w:r>
            <w:r>
              <w:rPr>
                <w:spacing w:val="-2"/>
                <w:sz w:val="20"/>
              </w:rPr>
              <w:t xml:space="preserve"> документами</w:t>
            </w:r>
          </w:p>
        </w:tc>
        <w:tc>
          <w:tcPr>
            <w:tcW w:w="1727" w:type="dxa"/>
          </w:tcPr>
          <w:p w14:paraId="0DBF7122">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792708EE">
            <w:pPr>
              <w:pStyle w:val="14"/>
              <w:spacing w:line="240" w:lineRule="auto"/>
              <w:rPr>
                <w:sz w:val="16"/>
              </w:rPr>
            </w:pPr>
          </w:p>
        </w:tc>
      </w:tr>
      <w:tr w14:paraId="556D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3" w:type="dxa"/>
          </w:tcPr>
          <w:p w14:paraId="40DE15C9">
            <w:pPr>
              <w:pStyle w:val="14"/>
              <w:ind w:right="131"/>
              <w:jc w:val="right"/>
              <w:rPr>
                <w:b/>
                <w:sz w:val="20"/>
              </w:rPr>
            </w:pPr>
            <w:r>
              <w:rPr>
                <w:b/>
                <w:spacing w:val="-10"/>
                <w:sz w:val="20"/>
              </w:rPr>
              <w:t>2</w:t>
            </w:r>
          </w:p>
        </w:tc>
        <w:tc>
          <w:tcPr>
            <w:tcW w:w="8358" w:type="dxa"/>
            <w:gridSpan w:val="3"/>
          </w:tcPr>
          <w:p w14:paraId="639A2837">
            <w:pPr>
              <w:pStyle w:val="14"/>
              <w:ind w:left="921"/>
              <w:rPr>
                <w:b/>
                <w:sz w:val="20"/>
              </w:rPr>
            </w:pPr>
            <w:r>
              <w:rPr>
                <w:b/>
                <w:sz w:val="20"/>
              </w:rPr>
              <w:t>Етап:</w:t>
            </w:r>
            <w:r>
              <w:rPr>
                <w:b/>
                <w:spacing w:val="-13"/>
                <w:sz w:val="20"/>
              </w:rPr>
              <w:t xml:space="preserve"> </w:t>
            </w:r>
            <w:r>
              <w:rPr>
                <w:b/>
                <w:sz w:val="20"/>
              </w:rPr>
              <w:t>Усвідомлення</w:t>
            </w:r>
            <w:r>
              <w:rPr>
                <w:b/>
                <w:spacing w:val="-8"/>
                <w:sz w:val="20"/>
              </w:rPr>
              <w:t xml:space="preserve"> </w:t>
            </w:r>
            <w:r>
              <w:rPr>
                <w:b/>
                <w:sz w:val="20"/>
              </w:rPr>
              <w:t>та</w:t>
            </w:r>
            <w:r>
              <w:rPr>
                <w:b/>
                <w:spacing w:val="-12"/>
                <w:sz w:val="20"/>
              </w:rPr>
              <w:t xml:space="preserve"> </w:t>
            </w:r>
            <w:r>
              <w:rPr>
                <w:b/>
                <w:sz w:val="20"/>
              </w:rPr>
              <w:t>формування</w:t>
            </w:r>
            <w:r>
              <w:rPr>
                <w:b/>
                <w:spacing w:val="-12"/>
                <w:sz w:val="20"/>
              </w:rPr>
              <w:t xml:space="preserve"> </w:t>
            </w:r>
            <w:r>
              <w:rPr>
                <w:b/>
                <w:sz w:val="20"/>
              </w:rPr>
              <w:t>моделі</w:t>
            </w:r>
            <w:r>
              <w:rPr>
                <w:b/>
                <w:spacing w:val="-6"/>
                <w:sz w:val="20"/>
              </w:rPr>
              <w:t xml:space="preserve"> </w:t>
            </w:r>
            <w:r>
              <w:rPr>
                <w:b/>
                <w:sz w:val="20"/>
              </w:rPr>
              <w:t>ненасильницької</w:t>
            </w:r>
            <w:r>
              <w:rPr>
                <w:b/>
                <w:spacing w:val="-6"/>
                <w:sz w:val="20"/>
              </w:rPr>
              <w:t xml:space="preserve"> </w:t>
            </w:r>
            <w:r>
              <w:rPr>
                <w:b/>
                <w:spacing w:val="-2"/>
                <w:sz w:val="20"/>
              </w:rPr>
              <w:t>поведінки</w:t>
            </w:r>
          </w:p>
        </w:tc>
      </w:tr>
      <w:tr w14:paraId="373D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0B94292">
            <w:pPr>
              <w:pStyle w:val="14"/>
              <w:ind w:right="79"/>
              <w:jc w:val="right"/>
              <w:rPr>
                <w:sz w:val="20"/>
              </w:rPr>
            </w:pPr>
            <w:r>
              <w:rPr>
                <w:spacing w:val="-10"/>
                <w:sz w:val="20"/>
              </w:rPr>
              <w:t>№</w:t>
            </w:r>
          </w:p>
        </w:tc>
        <w:tc>
          <w:tcPr>
            <w:tcW w:w="4535" w:type="dxa"/>
          </w:tcPr>
          <w:p w14:paraId="172228B4">
            <w:pPr>
              <w:pStyle w:val="14"/>
              <w:ind w:left="144"/>
              <w:rPr>
                <w:sz w:val="20"/>
              </w:rPr>
            </w:pPr>
            <w:r>
              <w:rPr>
                <w:sz w:val="20"/>
              </w:rPr>
              <w:t>Вид</w:t>
            </w:r>
            <w:r>
              <w:rPr>
                <w:spacing w:val="-9"/>
                <w:sz w:val="20"/>
              </w:rPr>
              <w:t xml:space="preserve"> </w:t>
            </w:r>
            <w:r>
              <w:rPr>
                <w:spacing w:val="-2"/>
                <w:sz w:val="20"/>
              </w:rPr>
              <w:t>роботи</w:t>
            </w:r>
          </w:p>
        </w:tc>
        <w:tc>
          <w:tcPr>
            <w:tcW w:w="1727" w:type="dxa"/>
          </w:tcPr>
          <w:p w14:paraId="18AAA418">
            <w:pPr>
              <w:pStyle w:val="14"/>
              <w:ind w:left="86" w:right="35"/>
              <w:jc w:val="center"/>
              <w:rPr>
                <w:sz w:val="20"/>
              </w:rPr>
            </w:pPr>
            <w:r>
              <w:rPr>
                <w:sz w:val="20"/>
              </w:rPr>
              <w:t>Кількість</w:t>
            </w:r>
            <w:r>
              <w:rPr>
                <w:spacing w:val="-11"/>
                <w:sz w:val="20"/>
              </w:rPr>
              <w:t xml:space="preserve"> </w:t>
            </w:r>
            <w:r>
              <w:rPr>
                <w:spacing w:val="-2"/>
                <w:sz w:val="20"/>
              </w:rPr>
              <w:t>годин</w:t>
            </w:r>
          </w:p>
        </w:tc>
        <w:tc>
          <w:tcPr>
            <w:tcW w:w="2096" w:type="dxa"/>
          </w:tcPr>
          <w:p w14:paraId="5BA057AE">
            <w:pPr>
              <w:pStyle w:val="14"/>
              <w:ind w:left="21" w:right="27"/>
              <w:jc w:val="center"/>
              <w:rPr>
                <w:sz w:val="20"/>
              </w:rPr>
            </w:pPr>
            <w:r>
              <w:rPr>
                <w:spacing w:val="-2"/>
                <w:sz w:val="20"/>
              </w:rPr>
              <w:t>Примітка</w:t>
            </w:r>
          </w:p>
        </w:tc>
      </w:tr>
      <w:tr w14:paraId="65A25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2B4E4AD">
            <w:pPr>
              <w:pStyle w:val="14"/>
              <w:ind w:left="52"/>
              <w:jc w:val="center"/>
              <w:rPr>
                <w:sz w:val="20"/>
              </w:rPr>
            </w:pPr>
            <w:r>
              <w:rPr>
                <w:spacing w:val="-5"/>
                <w:sz w:val="20"/>
              </w:rPr>
              <w:t>2.1</w:t>
            </w:r>
          </w:p>
        </w:tc>
        <w:tc>
          <w:tcPr>
            <w:tcW w:w="4535" w:type="dxa"/>
          </w:tcPr>
          <w:p w14:paraId="1DC955AD">
            <w:pPr>
              <w:pStyle w:val="14"/>
              <w:ind w:left="144"/>
              <w:rPr>
                <w:sz w:val="20"/>
              </w:rPr>
            </w:pPr>
            <w:r>
              <w:rPr>
                <w:sz w:val="20"/>
              </w:rPr>
              <w:t>Замкнене</w:t>
            </w:r>
            <w:r>
              <w:rPr>
                <w:spacing w:val="-8"/>
                <w:sz w:val="20"/>
              </w:rPr>
              <w:t xml:space="preserve"> </w:t>
            </w:r>
            <w:r>
              <w:rPr>
                <w:sz w:val="20"/>
              </w:rPr>
              <w:t>коло</w:t>
            </w:r>
            <w:r>
              <w:rPr>
                <w:spacing w:val="-11"/>
                <w:sz w:val="20"/>
              </w:rPr>
              <w:t xml:space="preserve"> </w:t>
            </w:r>
            <w:r>
              <w:rPr>
                <w:sz w:val="20"/>
              </w:rPr>
              <w:t>насильства.</w:t>
            </w:r>
            <w:r>
              <w:rPr>
                <w:spacing w:val="-3"/>
                <w:sz w:val="20"/>
              </w:rPr>
              <w:t xml:space="preserve"> </w:t>
            </w:r>
            <w:r>
              <w:rPr>
                <w:sz w:val="20"/>
              </w:rPr>
              <w:t>Види</w:t>
            </w:r>
            <w:r>
              <w:rPr>
                <w:spacing w:val="-8"/>
                <w:sz w:val="20"/>
              </w:rPr>
              <w:t xml:space="preserve"> </w:t>
            </w:r>
            <w:r>
              <w:rPr>
                <w:spacing w:val="-2"/>
                <w:sz w:val="20"/>
              </w:rPr>
              <w:t>насильства</w:t>
            </w:r>
          </w:p>
        </w:tc>
        <w:tc>
          <w:tcPr>
            <w:tcW w:w="1727" w:type="dxa"/>
          </w:tcPr>
          <w:p w14:paraId="053E476F">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5330BC2">
            <w:pPr>
              <w:pStyle w:val="14"/>
              <w:ind w:left="21" w:right="31"/>
              <w:jc w:val="center"/>
              <w:rPr>
                <w:sz w:val="20"/>
              </w:rPr>
            </w:pPr>
            <w:r>
              <w:rPr>
                <w:spacing w:val="-2"/>
                <w:sz w:val="20"/>
              </w:rPr>
              <w:t>Лекція</w:t>
            </w:r>
          </w:p>
        </w:tc>
      </w:tr>
      <w:tr w14:paraId="31F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3D8CD40C">
            <w:pPr>
              <w:pStyle w:val="14"/>
              <w:ind w:left="52"/>
              <w:jc w:val="center"/>
              <w:rPr>
                <w:sz w:val="20"/>
              </w:rPr>
            </w:pPr>
            <w:r>
              <w:rPr>
                <w:spacing w:val="-5"/>
                <w:sz w:val="20"/>
              </w:rPr>
              <w:t>2.2</w:t>
            </w:r>
          </w:p>
        </w:tc>
        <w:tc>
          <w:tcPr>
            <w:tcW w:w="4535" w:type="dxa"/>
          </w:tcPr>
          <w:p w14:paraId="1E66F660">
            <w:pPr>
              <w:pStyle w:val="14"/>
              <w:ind w:left="144"/>
              <w:rPr>
                <w:sz w:val="20"/>
              </w:rPr>
            </w:pPr>
            <w:r>
              <w:rPr>
                <w:sz w:val="20"/>
              </w:rPr>
              <w:t>Сім’я.</w:t>
            </w:r>
            <w:r>
              <w:rPr>
                <w:spacing w:val="-13"/>
                <w:sz w:val="20"/>
              </w:rPr>
              <w:t xml:space="preserve"> </w:t>
            </w:r>
            <w:r>
              <w:rPr>
                <w:sz w:val="20"/>
              </w:rPr>
              <w:t>Деструктивні</w:t>
            </w:r>
            <w:r>
              <w:rPr>
                <w:spacing w:val="-9"/>
                <w:sz w:val="20"/>
              </w:rPr>
              <w:t xml:space="preserve"> </w:t>
            </w:r>
            <w:r>
              <w:rPr>
                <w:spacing w:val="-4"/>
                <w:sz w:val="20"/>
              </w:rPr>
              <w:t>сім’ї</w:t>
            </w:r>
          </w:p>
        </w:tc>
        <w:tc>
          <w:tcPr>
            <w:tcW w:w="1727" w:type="dxa"/>
          </w:tcPr>
          <w:p w14:paraId="2135BBE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04BF2B2">
            <w:pPr>
              <w:pStyle w:val="14"/>
              <w:ind w:left="21" w:right="31"/>
              <w:jc w:val="center"/>
              <w:rPr>
                <w:sz w:val="20"/>
              </w:rPr>
            </w:pPr>
            <w:r>
              <w:rPr>
                <w:spacing w:val="-2"/>
                <w:sz w:val="20"/>
              </w:rPr>
              <w:t>Лекція</w:t>
            </w:r>
          </w:p>
        </w:tc>
      </w:tr>
      <w:tr w14:paraId="5A7C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61E75E4">
            <w:pPr>
              <w:pStyle w:val="14"/>
              <w:ind w:left="52"/>
              <w:jc w:val="center"/>
              <w:rPr>
                <w:sz w:val="20"/>
              </w:rPr>
            </w:pPr>
            <w:r>
              <w:rPr>
                <w:spacing w:val="-5"/>
                <w:sz w:val="20"/>
              </w:rPr>
              <w:t>2.3</w:t>
            </w:r>
          </w:p>
        </w:tc>
        <w:tc>
          <w:tcPr>
            <w:tcW w:w="4535" w:type="dxa"/>
          </w:tcPr>
          <w:p w14:paraId="4FAB003F">
            <w:pPr>
              <w:pStyle w:val="14"/>
              <w:ind w:left="144"/>
              <w:rPr>
                <w:sz w:val="20"/>
              </w:rPr>
            </w:pPr>
            <w:r>
              <w:rPr>
                <w:sz w:val="20"/>
              </w:rPr>
              <w:t>Маски</w:t>
            </w:r>
            <w:r>
              <w:rPr>
                <w:spacing w:val="-6"/>
                <w:sz w:val="20"/>
              </w:rPr>
              <w:t xml:space="preserve"> </w:t>
            </w:r>
            <w:r>
              <w:rPr>
                <w:sz w:val="20"/>
              </w:rPr>
              <w:t>та</w:t>
            </w:r>
            <w:r>
              <w:rPr>
                <w:spacing w:val="2"/>
                <w:sz w:val="20"/>
              </w:rPr>
              <w:t xml:space="preserve"> </w:t>
            </w:r>
            <w:r>
              <w:rPr>
                <w:spacing w:val="-4"/>
                <w:sz w:val="20"/>
              </w:rPr>
              <w:t>ролі</w:t>
            </w:r>
          </w:p>
        </w:tc>
        <w:tc>
          <w:tcPr>
            <w:tcW w:w="1727" w:type="dxa"/>
          </w:tcPr>
          <w:p w14:paraId="5F479F0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66D6BCD6">
            <w:pPr>
              <w:pStyle w:val="14"/>
              <w:ind w:left="21" w:right="31"/>
              <w:jc w:val="center"/>
              <w:rPr>
                <w:sz w:val="20"/>
              </w:rPr>
            </w:pPr>
            <w:r>
              <w:rPr>
                <w:spacing w:val="-2"/>
                <w:sz w:val="20"/>
              </w:rPr>
              <w:t>Лекція</w:t>
            </w:r>
          </w:p>
        </w:tc>
      </w:tr>
      <w:tr w14:paraId="17CE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923C563">
            <w:pPr>
              <w:pStyle w:val="14"/>
              <w:ind w:left="52"/>
              <w:jc w:val="center"/>
              <w:rPr>
                <w:sz w:val="20"/>
              </w:rPr>
            </w:pPr>
            <w:r>
              <w:rPr>
                <w:spacing w:val="-5"/>
                <w:sz w:val="20"/>
              </w:rPr>
              <w:t>2.4</w:t>
            </w:r>
          </w:p>
        </w:tc>
        <w:tc>
          <w:tcPr>
            <w:tcW w:w="4535" w:type="dxa"/>
          </w:tcPr>
          <w:p w14:paraId="7FCBFD8C">
            <w:pPr>
              <w:pStyle w:val="14"/>
              <w:ind w:left="144"/>
              <w:rPr>
                <w:sz w:val="20"/>
              </w:rPr>
            </w:pPr>
            <w:r>
              <w:rPr>
                <w:sz w:val="20"/>
              </w:rPr>
              <w:t>Залежність.</w:t>
            </w:r>
            <w:r>
              <w:rPr>
                <w:spacing w:val="-5"/>
                <w:sz w:val="20"/>
              </w:rPr>
              <w:t xml:space="preserve"> </w:t>
            </w:r>
            <w:r>
              <w:rPr>
                <w:sz w:val="20"/>
              </w:rPr>
              <w:t>Види</w:t>
            </w:r>
            <w:r>
              <w:rPr>
                <w:spacing w:val="-9"/>
                <w:sz w:val="20"/>
              </w:rPr>
              <w:t xml:space="preserve"> </w:t>
            </w:r>
            <w:r>
              <w:rPr>
                <w:spacing w:val="-2"/>
                <w:sz w:val="20"/>
              </w:rPr>
              <w:t>залежності</w:t>
            </w:r>
          </w:p>
        </w:tc>
        <w:tc>
          <w:tcPr>
            <w:tcW w:w="1727" w:type="dxa"/>
          </w:tcPr>
          <w:p w14:paraId="52AACB8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2DE8104">
            <w:pPr>
              <w:pStyle w:val="14"/>
              <w:ind w:left="21" w:right="31"/>
              <w:jc w:val="center"/>
              <w:rPr>
                <w:sz w:val="20"/>
              </w:rPr>
            </w:pPr>
            <w:r>
              <w:rPr>
                <w:spacing w:val="-2"/>
                <w:sz w:val="20"/>
              </w:rPr>
              <w:t>Лекція</w:t>
            </w:r>
          </w:p>
        </w:tc>
      </w:tr>
      <w:tr w14:paraId="2AD5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2C1FF377">
            <w:pPr>
              <w:pStyle w:val="14"/>
              <w:ind w:left="52"/>
              <w:jc w:val="center"/>
              <w:rPr>
                <w:sz w:val="20"/>
              </w:rPr>
            </w:pPr>
            <w:r>
              <w:rPr>
                <w:spacing w:val="-5"/>
                <w:sz w:val="20"/>
              </w:rPr>
              <w:t>2.5</w:t>
            </w:r>
          </w:p>
        </w:tc>
        <w:tc>
          <w:tcPr>
            <w:tcW w:w="4535" w:type="dxa"/>
          </w:tcPr>
          <w:p w14:paraId="1B002623">
            <w:pPr>
              <w:pStyle w:val="14"/>
              <w:ind w:left="144"/>
              <w:rPr>
                <w:sz w:val="20"/>
              </w:rPr>
            </w:pPr>
            <w:r>
              <w:rPr>
                <w:spacing w:val="-2"/>
                <w:sz w:val="20"/>
              </w:rPr>
              <w:t>Співзалежність</w:t>
            </w:r>
          </w:p>
        </w:tc>
        <w:tc>
          <w:tcPr>
            <w:tcW w:w="1727" w:type="dxa"/>
          </w:tcPr>
          <w:p w14:paraId="6E99C3C3">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AE27F86">
            <w:pPr>
              <w:pStyle w:val="14"/>
              <w:ind w:left="21" w:right="31"/>
              <w:jc w:val="center"/>
              <w:rPr>
                <w:sz w:val="20"/>
              </w:rPr>
            </w:pPr>
            <w:r>
              <w:rPr>
                <w:spacing w:val="-2"/>
                <w:sz w:val="20"/>
              </w:rPr>
              <w:t>Лекція</w:t>
            </w:r>
          </w:p>
        </w:tc>
      </w:tr>
      <w:tr w14:paraId="051F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79F1B21">
            <w:pPr>
              <w:pStyle w:val="14"/>
              <w:ind w:left="52"/>
              <w:jc w:val="center"/>
              <w:rPr>
                <w:sz w:val="20"/>
              </w:rPr>
            </w:pPr>
            <w:r>
              <w:rPr>
                <w:spacing w:val="-5"/>
                <w:sz w:val="20"/>
              </w:rPr>
              <w:t>2.6</w:t>
            </w:r>
          </w:p>
        </w:tc>
        <w:tc>
          <w:tcPr>
            <w:tcW w:w="4535" w:type="dxa"/>
          </w:tcPr>
          <w:p w14:paraId="1572D6BB">
            <w:pPr>
              <w:pStyle w:val="14"/>
              <w:ind w:left="144"/>
              <w:rPr>
                <w:sz w:val="20"/>
              </w:rPr>
            </w:pPr>
            <w:r>
              <w:rPr>
                <w:sz w:val="20"/>
              </w:rPr>
              <w:t>Емоції.</w:t>
            </w:r>
            <w:r>
              <w:rPr>
                <w:spacing w:val="-5"/>
                <w:sz w:val="20"/>
              </w:rPr>
              <w:t xml:space="preserve"> </w:t>
            </w:r>
            <w:r>
              <w:rPr>
                <w:spacing w:val="-2"/>
                <w:sz w:val="20"/>
              </w:rPr>
              <w:t>Контроль</w:t>
            </w:r>
          </w:p>
        </w:tc>
        <w:tc>
          <w:tcPr>
            <w:tcW w:w="1727" w:type="dxa"/>
          </w:tcPr>
          <w:p w14:paraId="2551B2F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EB47759">
            <w:pPr>
              <w:pStyle w:val="14"/>
              <w:ind w:left="21" w:right="29"/>
              <w:jc w:val="center"/>
              <w:rPr>
                <w:sz w:val="20"/>
              </w:rPr>
            </w:pPr>
            <w:r>
              <w:rPr>
                <w:spacing w:val="-2"/>
                <w:sz w:val="20"/>
              </w:rPr>
              <w:t>Тренінг</w:t>
            </w:r>
          </w:p>
        </w:tc>
      </w:tr>
      <w:tr w14:paraId="24E9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21E92FA8">
            <w:pPr>
              <w:pStyle w:val="14"/>
              <w:ind w:left="52"/>
              <w:jc w:val="center"/>
              <w:rPr>
                <w:sz w:val="20"/>
              </w:rPr>
            </w:pPr>
            <w:r>
              <w:rPr>
                <w:spacing w:val="-5"/>
                <w:sz w:val="20"/>
              </w:rPr>
              <w:t>2.7</w:t>
            </w:r>
          </w:p>
        </w:tc>
        <w:tc>
          <w:tcPr>
            <w:tcW w:w="4535" w:type="dxa"/>
          </w:tcPr>
          <w:p w14:paraId="1E02FA92">
            <w:pPr>
              <w:pStyle w:val="14"/>
              <w:ind w:left="144"/>
              <w:rPr>
                <w:sz w:val="20"/>
              </w:rPr>
            </w:pPr>
            <w:r>
              <w:rPr>
                <w:spacing w:val="-2"/>
                <w:sz w:val="20"/>
              </w:rPr>
              <w:t>Агресія</w:t>
            </w:r>
          </w:p>
        </w:tc>
        <w:tc>
          <w:tcPr>
            <w:tcW w:w="1727" w:type="dxa"/>
          </w:tcPr>
          <w:p w14:paraId="0D7FB5E1">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697EC1BE">
            <w:pPr>
              <w:pStyle w:val="14"/>
              <w:ind w:left="21" w:right="29"/>
              <w:jc w:val="center"/>
              <w:rPr>
                <w:sz w:val="20"/>
              </w:rPr>
            </w:pPr>
            <w:r>
              <w:rPr>
                <w:spacing w:val="-2"/>
                <w:sz w:val="20"/>
              </w:rPr>
              <w:t>Тренінг</w:t>
            </w:r>
          </w:p>
        </w:tc>
      </w:tr>
      <w:tr w14:paraId="21C5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1EF05A5">
            <w:pPr>
              <w:pStyle w:val="14"/>
              <w:ind w:left="52"/>
              <w:jc w:val="center"/>
              <w:rPr>
                <w:sz w:val="20"/>
              </w:rPr>
            </w:pPr>
            <w:r>
              <w:rPr>
                <w:spacing w:val="-5"/>
                <w:sz w:val="20"/>
              </w:rPr>
              <w:t>2.8</w:t>
            </w:r>
          </w:p>
        </w:tc>
        <w:tc>
          <w:tcPr>
            <w:tcW w:w="4535" w:type="dxa"/>
          </w:tcPr>
          <w:p w14:paraId="44AEF9A3">
            <w:pPr>
              <w:pStyle w:val="14"/>
              <w:ind w:left="144"/>
              <w:rPr>
                <w:sz w:val="20"/>
              </w:rPr>
            </w:pPr>
            <w:r>
              <w:rPr>
                <w:spacing w:val="-2"/>
                <w:sz w:val="20"/>
              </w:rPr>
              <w:t>Конфлікт</w:t>
            </w:r>
          </w:p>
        </w:tc>
        <w:tc>
          <w:tcPr>
            <w:tcW w:w="1727" w:type="dxa"/>
          </w:tcPr>
          <w:p w14:paraId="53387338">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3507C9D1">
            <w:pPr>
              <w:pStyle w:val="14"/>
              <w:ind w:left="21" w:right="31"/>
              <w:jc w:val="center"/>
              <w:rPr>
                <w:sz w:val="20"/>
              </w:rPr>
            </w:pPr>
            <w:r>
              <w:rPr>
                <w:spacing w:val="-2"/>
                <w:sz w:val="20"/>
              </w:rPr>
              <w:t>Лекція</w:t>
            </w:r>
          </w:p>
        </w:tc>
      </w:tr>
      <w:tr w14:paraId="747E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7CBFB88">
            <w:pPr>
              <w:pStyle w:val="14"/>
              <w:ind w:left="52"/>
              <w:jc w:val="center"/>
              <w:rPr>
                <w:sz w:val="20"/>
              </w:rPr>
            </w:pPr>
            <w:r>
              <w:rPr>
                <w:spacing w:val="-5"/>
                <w:sz w:val="20"/>
              </w:rPr>
              <w:t>2.9</w:t>
            </w:r>
          </w:p>
        </w:tc>
        <w:tc>
          <w:tcPr>
            <w:tcW w:w="4535" w:type="dxa"/>
          </w:tcPr>
          <w:p w14:paraId="431E8E7E">
            <w:pPr>
              <w:pStyle w:val="14"/>
              <w:ind w:left="144"/>
              <w:rPr>
                <w:sz w:val="20"/>
              </w:rPr>
            </w:pPr>
            <w:r>
              <w:rPr>
                <w:sz w:val="20"/>
              </w:rPr>
              <w:t>Насильство</w:t>
            </w:r>
            <w:r>
              <w:rPr>
                <w:spacing w:val="-11"/>
                <w:sz w:val="20"/>
              </w:rPr>
              <w:t xml:space="preserve"> </w:t>
            </w:r>
            <w:r>
              <w:rPr>
                <w:sz w:val="20"/>
              </w:rPr>
              <w:t>над</w:t>
            </w:r>
            <w:r>
              <w:rPr>
                <w:spacing w:val="-7"/>
                <w:sz w:val="20"/>
              </w:rPr>
              <w:t xml:space="preserve"> </w:t>
            </w:r>
            <w:r>
              <w:rPr>
                <w:spacing w:val="-2"/>
                <w:sz w:val="20"/>
              </w:rPr>
              <w:t>дітьми</w:t>
            </w:r>
          </w:p>
        </w:tc>
        <w:tc>
          <w:tcPr>
            <w:tcW w:w="1727" w:type="dxa"/>
          </w:tcPr>
          <w:p w14:paraId="4D892C47">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5302B520">
            <w:pPr>
              <w:pStyle w:val="14"/>
              <w:ind w:left="21" w:right="31"/>
              <w:jc w:val="center"/>
              <w:rPr>
                <w:sz w:val="20"/>
              </w:rPr>
            </w:pPr>
            <w:r>
              <w:rPr>
                <w:spacing w:val="-2"/>
                <w:sz w:val="20"/>
              </w:rPr>
              <w:t>Лекція</w:t>
            </w:r>
          </w:p>
        </w:tc>
      </w:tr>
      <w:tr w14:paraId="1B865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47458734">
            <w:pPr>
              <w:pStyle w:val="14"/>
              <w:ind w:left="340"/>
              <w:rPr>
                <w:sz w:val="20"/>
              </w:rPr>
            </w:pPr>
            <w:r>
              <w:rPr>
                <w:spacing w:val="-4"/>
                <w:sz w:val="20"/>
              </w:rPr>
              <w:t>2.10</w:t>
            </w:r>
          </w:p>
        </w:tc>
        <w:tc>
          <w:tcPr>
            <w:tcW w:w="4535" w:type="dxa"/>
          </w:tcPr>
          <w:p w14:paraId="2C168F77">
            <w:pPr>
              <w:pStyle w:val="14"/>
              <w:ind w:left="144"/>
              <w:rPr>
                <w:sz w:val="20"/>
              </w:rPr>
            </w:pPr>
            <w:r>
              <w:rPr>
                <w:sz w:val="20"/>
              </w:rPr>
              <w:t>Потреби</w:t>
            </w:r>
            <w:r>
              <w:rPr>
                <w:spacing w:val="-10"/>
                <w:sz w:val="20"/>
              </w:rPr>
              <w:t xml:space="preserve"> </w:t>
            </w:r>
            <w:r>
              <w:rPr>
                <w:sz w:val="20"/>
              </w:rPr>
              <w:t>особистості</w:t>
            </w:r>
            <w:r>
              <w:rPr>
                <w:spacing w:val="-6"/>
                <w:sz w:val="20"/>
              </w:rPr>
              <w:t xml:space="preserve"> </w:t>
            </w:r>
            <w:r>
              <w:rPr>
                <w:sz w:val="20"/>
              </w:rPr>
              <w:t>та</w:t>
            </w:r>
            <w:r>
              <w:rPr>
                <w:spacing w:val="-3"/>
                <w:sz w:val="20"/>
              </w:rPr>
              <w:t xml:space="preserve"> </w:t>
            </w:r>
            <w:r>
              <w:rPr>
                <w:sz w:val="20"/>
              </w:rPr>
              <w:t>їх</w:t>
            </w:r>
            <w:r>
              <w:rPr>
                <w:spacing w:val="-8"/>
                <w:sz w:val="20"/>
              </w:rPr>
              <w:t xml:space="preserve"> </w:t>
            </w:r>
            <w:r>
              <w:rPr>
                <w:spacing w:val="-2"/>
                <w:sz w:val="20"/>
              </w:rPr>
              <w:t>ієрархія</w:t>
            </w:r>
          </w:p>
        </w:tc>
        <w:tc>
          <w:tcPr>
            <w:tcW w:w="1727" w:type="dxa"/>
          </w:tcPr>
          <w:p w14:paraId="25F8A55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76AF2FE3">
            <w:pPr>
              <w:pStyle w:val="14"/>
              <w:ind w:left="21" w:right="31"/>
              <w:jc w:val="center"/>
              <w:rPr>
                <w:sz w:val="20"/>
              </w:rPr>
            </w:pPr>
            <w:r>
              <w:rPr>
                <w:spacing w:val="-2"/>
                <w:sz w:val="20"/>
              </w:rPr>
              <w:t>Лекція</w:t>
            </w:r>
          </w:p>
        </w:tc>
      </w:tr>
      <w:tr w14:paraId="782F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3ECF02F4">
            <w:pPr>
              <w:pStyle w:val="14"/>
              <w:ind w:left="340"/>
              <w:rPr>
                <w:sz w:val="20"/>
              </w:rPr>
            </w:pPr>
            <w:r>
              <w:rPr>
                <w:spacing w:val="-4"/>
                <w:sz w:val="20"/>
              </w:rPr>
              <w:t>2.11</w:t>
            </w:r>
          </w:p>
        </w:tc>
        <w:tc>
          <w:tcPr>
            <w:tcW w:w="4535" w:type="dxa"/>
          </w:tcPr>
          <w:p w14:paraId="599A710A">
            <w:pPr>
              <w:pStyle w:val="14"/>
              <w:ind w:left="144"/>
              <w:rPr>
                <w:sz w:val="20"/>
              </w:rPr>
            </w:pPr>
            <w:r>
              <w:rPr>
                <w:spacing w:val="-2"/>
                <w:sz w:val="20"/>
              </w:rPr>
              <w:t>Кордони особистості</w:t>
            </w:r>
          </w:p>
        </w:tc>
        <w:tc>
          <w:tcPr>
            <w:tcW w:w="1727" w:type="dxa"/>
          </w:tcPr>
          <w:p w14:paraId="7CA0832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544C5E9C">
            <w:pPr>
              <w:pStyle w:val="14"/>
              <w:ind w:left="21" w:right="29"/>
              <w:jc w:val="center"/>
              <w:rPr>
                <w:sz w:val="20"/>
              </w:rPr>
            </w:pPr>
            <w:r>
              <w:rPr>
                <w:spacing w:val="-2"/>
                <w:sz w:val="20"/>
              </w:rPr>
              <w:t>Тренінг</w:t>
            </w:r>
          </w:p>
        </w:tc>
      </w:tr>
      <w:tr w14:paraId="20C0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6EC477E5">
            <w:pPr>
              <w:pStyle w:val="14"/>
              <w:ind w:left="340"/>
              <w:rPr>
                <w:sz w:val="20"/>
              </w:rPr>
            </w:pPr>
            <w:r>
              <w:rPr>
                <w:spacing w:val="-4"/>
                <w:sz w:val="20"/>
              </w:rPr>
              <w:t>2.12</w:t>
            </w:r>
          </w:p>
        </w:tc>
        <w:tc>
          <w:tcPr>
            <w:tcW w:w="4535" w:type="dxa"/>
          </w:tcPr>
          <w:p w14:paraId="503413C8">
            <w:pPr>
              <w:pStyle w:val="14"/>
              <w:ind w:left="144"/>
              <w:rPr>
                <w:sz w:val="20"/>
              </w:rPr>
            </w:pPr>
            <w:r>
              <w:rPr>
                <w:sz w:val="20"/>
              </w:rPr>
              <w:t>Здорові</w:t>
            </w:r>
            <w:r>
              <w:rPr>
                <w:spacing w:val="-11"/>
                <w:sz w:val="20"/>
              </w:rPr>
              <w:t xml:space="preserve"> </w:t>
            </w:r>
            <w:r>
              <w:rPr>
                <w:sz w:val="20"/>
              </w:rPr>
              <w:t>партнерські</w:t>
            </w:r>
            <w:r>
              <w:rPr>
                <w:spacing w:val="-9"/>
                <w:sz w:val="20"/>
              </w:rPr>
              <w:t xml:space="preserve"> </w:t>
            </w:r>
            <w:r>
              <w:rPr>
                <w:spacing w:val="-2"/>
                <w:sz w:val="20"/>
              </w:rPr>
              <w:t>стосунки</w:t>
            </w:r>
          </w:p>
        </w:tc>
        <w:tc>
          <w:tcPr>
            <w:tcW w:w="1727" w:type="dxa"/>
          </w:tcPr>
          <w:p w14:paraId="51E18E07">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D3F02AF">
            <w:pPr>
              <w:pStyle w:val="14"/>
              <w:ind w:left="21" w:right="29"/>
              <w:jc w:val="center"/>
              <w:rPr>
                <w:sz w:val="20"/>
              </w:rPr>
            </w:pPr>
            <w:r>
              <w:rPr>
                <w:spacing w:val="-2"/>
                <w:sz w:val="20"/>
              </w:rPr>
              <w:t>Тренінг</w:t>
            </w:r>
          </w:p>
        </w:tc>
      </w:tr>
      <w:tr w14:paraId="4F10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419FC14">
            <w:pPr>
              <w:pStyle w:val="14"/>
              <w:ind w:left="52" w:right="4"/>
              <w:jc w:val="center"/>
              <w:rPr>
                <w:b/>
                <w:sz w:val="20"/>
              </w:rPr>
            </w:pPr>
            <w:r>
              <w:rPr>
                <w:b/>
                <w:spacing w:val="-10"/>
                <w:sz w:val="20"/>
              </w:rPr>
              <w:t>3</w:t>
            </w:r>
          </w:p>
        </w:tc>
        <w:tc>
          <w:tcPr>
            <w:tcW w:w="8358" w:type="dxa"/>
            <w:gridSpan w:val="3"/>
          </w:tcPr>
          <w:p w14:paraId="0D927078">
            <w:pPr>
              <w:pStyle w:val="14"/>
              <w:ind w:left="81"/>
              <w:rPr>
                <w:b/>
                <w:sz w:val="20"/>
              </w:rPr>
            </w:pPr>
            <w:r>
              <w:rPr>
                <w:b/>
                <w:sz w:val="20"/>
              </w:rPr>
              <w:t>Етап:</w:t>
            </w:r>
            <w:r>
              <w:rPr>
                <w:b/>
                <w:spacing w:val="-5"/>
                <w:sz w:val="20"/>
              </w:rPr>
              <w:t xml:space="preserve"> </w:t>
            </w:r>
            <w:r>
              <w:rPr>
                <w:b/>
                <w:sz w:val="20"/>
              </w:rPr>
              <w:t>Оцінка</w:t>
            </w:r>
            <w:r>
              <w:rPr>
                <w:b/>
                <w:spacing w:val="-6"/>
                <w:sz w:val="20"/>
              </w:rPr>
              <w:t xml:space="preserve"> </w:t>
            </w:r>
            <w:r>
              <w:rPr>
                <w:b/>
                <w:sz w:val="20"/>
              </w:rPr>
              <w:t>впливу</w:t>
            </w:r>
            <w:r>
              <w:rPr>
                <w:b/>
                <w:spacing w:val="-10"/>
                <w:sz w:val="20"/>
              </w:rPr>
              <w:t xml:space="preserve"> </w:t>
            </w:r>
            <w:r>
              <w:rPr>
                <w:b/>
                <w:sz w:val="20"/>
              </w:rPr>
              <w:t>наданих</w:t>
            </w:r>
            <w:r>
              <w:rPr>
                <w:b/>
                <w:spacing w:val="-6"/>
                <w:sz w:val="20"/>
              </w:rPr>
              <w:t xml:space="preserve"> </w:t>
            </w:r>
            <w:r>
              <w:rPr>
                <w:b/>
                <w:sz w:val="20"/>
              </w:rPr>
              <w:t>послуг.</w:t>
            </w:r>
            <w:r>
              <w:rPr>
                <w:b/>
                <w:spacing w:val="-5"/>
                <w:sz w:val="20"/>
              </w:rPr>
              <w:t xml:space="preserve"> </w:t>
            </w:r>
            <w:r>
              <w:rPr>
                <w:b/>
                <w:spacing w:val="-2"/>
                <w:sz w:val="20"/>
              </w:rPr>
              <w:t>Підсумок</w:t>
            </w:r>
          </w:p>
        </w:tc>
      </w:tr>
      <w:tr w14:paraId="0E489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93" w:type="dxa"/>
          </w:tcPr>
          <w:p w14:paraId="153D8B74">
            <w:pPr>
              <w:pStyle w:val="14"/>
              <w:spacing w:line="221" w:lineRule="exact"/>
              <w:ind w:left="52"/>
              <w:jc w:val="center"/>
              <w:rPr>
                <w:sz w:val="20"/>
              </w:rPr>
            </w:pPr>
            <w:r>
              <w:rPr>
                <w:spacing w:val="-5"/>
                <w:sz w:val="20"/>
              </w:rPr>
              <w:t>3.1</w:t>
            </w:r>
          </w:p>
        </w:tc>
        <w:tc>
          <w:tcPr>
            <w:tcW w:w="4535" w:type="dxa"/>
          </w:tcPr>
          <w:p w14:paraId="4DCA6B91">
            <w:pPr>
              <w:pStyle w:val="14"/>
              <w:spacing w:line="221" w:lineRule="exact"/>
              <w:ind w:left="144"/>
              <w:rPr>
                <w:sz w:val="20"/>
              </w:rPr>
            </w:pPr>
            <w:r>
              <w:rPr>
                <w:sz w:val="20"/>
              </w:rPr>
              <w:t>Індивідуальна</w:t>
            </w:r>
            <w:r>
              <w:rPr>
                <w:spacing w:val="-9"/>
                <w:sz w:val="20"/>
              </w:rPr>
              <w:t xml:space="preserve"> </w:t>
            </w:r>
            <w:r>
              <w:rPr>
                <w:sz w:val="20"/>
              </w:rPr>
              <w:t>робота</w:t>
            </w:r>
            <w:r>
              <w:rPr>
                <w:spacing w:val="-5"/>
                <w:sz w:val="20"/>
              </w:rPr>
              <w:t xml:space="preserve"> </w:t>
            </w:r>
            <w:r>
              <w:rPr>
                <w:sz w:val="20"/>
              </w:rPr>
              <w:t>(за</w:t>
            </w:r>
            <w:r>
              <w:rPr>
                <w:spacing w:val="-12"/>
                <w:sz w:val="20"/>
              </w:rPr>
              <w:t xml:space="preserve"> </w:t>
            </w:r>
            <w:r>
              <w:rPr>
                <w:sz w:val="20"/>
              </w:rPr>
              <w:t>запитом</w:t>
            </w:r>
            <w:r>
              <w:rPr>
                <w:spacing w:val="-5"/>
                <w:sz w:val="20"/>
              </w:rPr>
              <w:t xml:space="preserve"> </w:t>
            </w:r>
            <w:r>
              <w:rPr>
                <w:spacing w:val="-2"/>
                <w:sz w:val="20"/>
              </w:rPr>
              <w:t>учасника)</w:t>
            </w:r>
          </w:p>
        </w:tc>
        <w:tc>
          <w:tcPr>
            <w:tcW w:w="1727" w:type="dxa"/>
          </w:tcPr>
          <w:p w14:paraId="3365E5BF">
            <w:pPr>
              <w:pStyle w:val="14"/>
              <w:spacing w:line="221" w:lineRule="exact"/>
              <w:ind w:left="86" w:right="33"/>
              <w:jc w:val="center"/>
              <w:rPr>
                <w:sz w:val="20"/>
              </w:rPr>
            </w:pPr>
            <w:r>
              <w:rPr>
                <w:sz w:val="20"/>
              </w:rPr>
              <w:t>1</w:t>
            </w:r>
            <w:r>
              <w:rPr>
                <w:spacing w:val="3"/>
                <w:sz w:val="20"/>
              </w:rPr>
              <w:t xml:space="preserve"> </w:t>
            </w:r>
            <w:r>
              <w:rPr>
                <w:spacing w:val="-2"/>
                <w:sz w:val="20"/>
              </w:rPr>
              <w:t>година</w:t>
            </w:r>
          </w:p>
        </w:tc>
        <w:tc>
          <w:tcPr>
            <w:tcW w:w="2096" w:type="dxa"/>
          </w:tcPr>
          <w:p w14:paraId="03897A92">
            <w:pPr>
              <w:pStyle w:val="14"/>
              <w:spacing w:line="221" w:lineRule="exact"/>
              <w:ind w:left="21" w:right="38"/>
              <w:jc w:val="center"/>
              <w:rPr>
                <w:sz w:val="20"/>
              </w:rPr>
            </w:pPr>
            <w:r>
              <w:rPr>
                <w:sz w:val="20"/>
              </w:rPr>
              <w:t>з</w:t>
            </w:r>
            <w:r>
              <w:rPr>
                <w:spacing w:val="-4"/>
                <w:sz w:val="20"/>
              </w:rPr>
              <w:t xml:space="preserve"> </w:t>
            </w:r>
            <w:r>
              <w:rPr>
                <w:sz w:val="20"/>
              </w:rPr>
              <w:t>кожним</w:t>
            </w:r>
            <w:r>
              <w:rPr>
                <w:spacing w:val="-3"/>
                <w:sz w:val="20"/>
              </w:rPr>
              <w:t xml:space="preserve"> </w:t>
            </w:r>
            <w:r>
              <w:rPr>
                <w:spacing w:val="-2"/>
                <w:sz w:val="20"/>
              </w:rPr>
              <w:t>учасником</w:t>
            </w:r>
          </w:p>
          <w:p w14:paraId="468EE020">
            <w:pPr>
              <w:pStyle w:val="14"/>
              <w:spacing w:line="230" w:lineRule="atLeast"/>
              <w:ind w:left="38" w:right="17"/>
              <w:jc w:val="center"/>
              <w:rPr>
                <w:sz w:val="20"/>
              </w:rPr>
            </w:pPr>
            <w:r>
              <w:rPr>
                <w:sz w:val="20"/>
              </w:rPr>
              <w:t>(5</w:t>
            </w:r>
            <w:r>
              <w:rPr>
                <w:spacing w:val="-13"/>
                <w:sz w:val="20"/>
              </w:rPr>
              <w:t xml:space="preserve"> </w:t>
            </w:r>
            <w:r>
              <w:rPr>
                <w:sz w:val="20"/>
              </w:rPr>
              <w:t>робочих</w:t>
            </w:r>
            <w:r>
              <w:rPr>
                <w:spacing w:val="-12"/>
                <w:sz w:val="20"/>
              </w:rPr>
              <w:t xml:space="preserve"> </w:t>
            </w:r>
            <w:r>
              <w:rPr>
                <w:sz w:val="20"/>
              </w:rPr>
              <w:t xml:space="preserve">годин </w:t>
            </w:r>
            <w:r>
              <w:rPr>
                <w:spacing w:val="-2"/>
                <w:sz w:val="20"/>
              </w:rPr>
              <w:t>тренера)</w:t>
            </w:r>
          </w:p>
        </w:tc>
      </w:tr>
      <w:tr w14:paraId="2625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993" w:type="dxa"/>
          </w:tcPr>
          <w:p w14:paraId="47495586">
            <w:pPr>
              <w:pStyle w:val="14"/>
              <w:spacing w:line="221" w:lineRule="exact"/>
              <w:ind w:left="52"/>
              <w:jc w:val="center"/>
              <w:rPr>
                <w:sz w:val="20"/>
              </w:rPr>
            </w:pPr>
            <w:r>
              <w:rPr>
                <w:spacing w:val="-5"/>
                <w:sz w:val="20"/>
              </w:rPr>
              <w:t>3.2</w:t>
            </w:r>
          </w:p>
        </w:tc>
        <w:tc>
          <w:tcPr>
            <w:tcW w:w="4535" w:type="dxa"/>
          </w:tcPr>
          <w:p w14:paraId="3F2BFD7A">
            <w:pPr>
              <w:pStyle w:val="14"/>
              <w:spacing w:line="240" w:lineRule="auto"/>
              <w:ind w:left="172" w:hanging="29"/>
              <w:rPr>
                <w:sz w:val="20"/>
              </w:rPr>
            </w:pPr>
            <w:r>
              <w:rPr>
                <w:sz w:val="20"/>
              </w:rPr>
              <w:t>Сімейне</w:t>
            </w:r>
            <w:r>
              <w:rPr>
                <w:spacing w:val="-13"/>
                <w:sz w:val="20"/>
              </w:rPr>
              <w:t xml:space="preserve"> </w:t>
            </w:r>
            <w:r>
              <w:rPr>
                <w:sz w:val="20"/>
              </w:rPr>
              <w:t>консультування</w:t>
            </w:r>
            <w:r>
              <w:rPr>
                <w:spacing w:val="-12"/>
                <w:sz w:val="20"/>
              </w:rPr>
              <w:t xml:space="preserve"> </w:t>
            </w:r>
            <w:r>
              <w:rPr>
                <w:sz w:val="20"/>
              </w:rPr>
              <w:t>(за</w:t>
            </w:r>
            <w:r>
              <w:rPr>
                <w:spacing w:val="-12"/>
                <w:sz w:val="20"/>
              </w:rPr>
              <w:t xml:space="preserve"> </w:t>
            </w:r>
            <w:r>
              <w:rPr>
                <w:sz w:val="20"/>
              </w:rPr>
              <w:t>бажанням</w:t>
            </w:r>
            <w:r>
              <w:rPr>
                <w:spacing w:val="-12"/>
                <w:sz w:val="20"/>
              </w:rPr>
              <w:t xml:space="preserve"> </w:t>
            </w:r>
            <w:r>
              <w:rPr>
                <w:sz w:val="20"/>
              </w:rPr>
              <w:t xml:space="preserve">учасника </w:t>
            </w:r>
            <w:r>
              <w:rPr>
                <w:spacing w:val="-2"/>
                <w:sz w:val="20"/>
              </w:rPr>
              <w:t>програми)</w:t>
            </w:r>
          </w:p>
        </w:tc>
        <w:tc>
          <w:tcPr>
            <w:tcW w:w="1727" w:type="dxa"/>
          </w:tcPr>
          <w:p w14:paraId="4D212E0D">
            <w:pPr>
              <w:pStyle w:val="14"/>
              <w:spacing w:line="221" w:lineRule="exact"/>
              <w:ind w:left="86" w:right="33"/>
              <w:jc w:val="center"/>
              <w:rPr>
                <w:sz w:val="20"/>
              </w:rPr>
            </w:pPr>
            <w:r>
              <w:rPr>
                <w:sz w:val="20"/>
              </w:rPr>
              <w:t>1</w:t>
            </w:r>
            <w:r>
              <w:rPr>
                <w:spacing w:val="3"/>
                <w:sz w:val="20"/>
              </w:rPr>
              <w:t xml:space="preserve"> </w:t>
            </w:r>
            <w:r>
              <w:rPr>
                <w:spacing w:val="-2"/>
                <w:sz w:val="20"/>
              </w:rPr>
              <w:t>година</w:t>
            </w:r>
          </w:p>
        </w:tc>
        <w:tc>
          <w:tcPr>
            <w:tcW w:w="2096" w:type="dxa"/>
          </w:tcPr>
          <w:p w14:paraId="3711EC7D">
            <w:pPr>
              <w:pStyle w:val="14"/>
              <w:spacing w:line="221" w:lineRule="exact"/>
              <w:ind w:left="21" w:right="34"/>
              <w:jc w:val="center"/>
              <w:rPr>
                <w:sz w:val="20"/>
              </w:rPr>
            </w:pPr>
            <w:r>
              <w:rPr>
                <w:sz w:val="20"/>
              </w:rPr>
              <w:t>з</w:t>
            </w:r>
            <w:r>
              <w:rPr>
                <w:spacing w:val="-4"/>
                <w:sz w:val="20"/>
              </w:rPr>
              <w:t xml:space="preserve"> </w:t>
            </w:r>
            <w:r>
              <w:rPr>
                <w:sz w:val="20"/>
              </w:rPr>
              <w:t>кожним</w:t>
            </w:r>
            <w:r>
              <w:rPr>
                <w:spacing w:val="-3"/>
                <w:sz w:val="20"/>
              </w:rPr>
              <w:t xml:space="preserve"> </w:t>
            </w:r>
            <w:r>
              <w:rPr>
                <w:spacing w:val="-2"/>
                <w:sz w:val="20"/>
              </w:rPr>
              <w:t>учасником</w:t>
            </w:r>
          </w:p>
          <w:p w14:paraId="42C10F5F">
            <w:pPr>
              <w:pStyle w:val="14"/>
              <w:spacing w:line="230" w:lineRule="atLeast"/>
              <w:ind w:left="38" w:right="17"/>
              <w:jc w:val="center"/>
              <w:rPr>
                <w:sz w:val="20"/>
              </w:rPr>
            </w:pPr>
            <w:r>
              <w:rPr>
                <w:sz w:val="20"/>
              </w:rPr>
              <w:t>(5</w:t>
            </w:r>
            <w:r>
              <w:rPr>
                <w:spacing w:val="-13"/>
                <w:sz w:val="20"/>
              </w:rPr>
              <w:t xml:space="preserve"> </w:t>
            </w:r>
            <w:r>
              <w:rPr>
                <w:sz w:val="20"/>
              </w:rPr>
              <w:t>робочих</w:t>
            </w:r>
            <w:r>
              <w:rPr>
                <w:spacing w:val="-12"/>
                <w:sz w:val="20"/>
              </w:rPr>
              <w:t xml:space="preserve"> </w:t>
            </w:r>
            <w:r>
              <w:rPr>
                <w:sz w:val="20"/>
              </w:rPr>
              <w:t xml:space="preserve">годин </w:t>
            </w:r>
            <w:r>
              <w:rPr>
                <w:spacing w:val="-2"/>
                <w:sz w:val="20"/>
              </w:rPr>
              <w:t>тренера)</w:t>
            </w:r>
          </w:p>
        </w:tc>
      </w:tr>
      <w:tr w14:paraId="1D9BF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3" w:type="dxa"/>
          </w:tcPr>
          <w:p w14:paraId="768827B2">
            <w:pPr>
              <w:pStyle w:val="14"/>
              <w:ind w:left="52"/>
              <w:jc w:val="center"/>
              <w:rPr>
                <w:sz w:val="20"/>
              </w:rPr>
            </w:pPr>
            <w:r>
              <w:rPr>
                <w:spacing w:val="-5"/>
                <w:sz w:val="20"/>
              </w:rPr>
              <w:t>3.3</w:t>
            </w:r>
          </w:p>
        </w:tc>
        <w:tc>
          <w:tcPr>
            <w:tcW w:w="4535" w:type="dxa"/>
          </w:tcPr>
          <w:p w14:paraId="42CA4D72">
            <w:pPr>
              <w:pStyle w:val="14"/>
              <w:ind w:left="144"/>
              <w:rPr>
                <w:sz w:val="20"/>
              </w:rPr>
            </w:pPr>
            <w:r>
              <w:rPr>
                <w:sz w:val="20"/>
              </w:rPr>
              <w:t>Повторна</w:t>
            </w:r>
            <w:r>
              <w:rPr>
                <w:spacing w:val="-11"/>
                <w:sz w:val="20"/>
              </w:rPr>
              <w:t xml:space="preserve"> </w:t>
            </w:r>
            <w:r>
              <w:rPr>
                <w:spacing w:val="-2"/>
                <w:sz w:val="20"/>
              </w:rPr>
              <w:t>діагностика</w:t>
            </w:r>
          </w:p>
        </w:tc>
        <w:tc>
          <w:tcPr>
            <w:tcW w:w="1727" w:type="dxa"/>
          </w:tcPr>
          <w:p w14:paraId="11310788">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1EFAC3D2">
            <w:pPr>
              <w:pStyle w:val="14"/>
              <w:spacing w:line="240" w:lineRule="auto"/>
              <w:rPr>
                <w:sz w:val="16"/>
              </w:rPr>
            </w:pPr>
          </w:p>
        </w:tc>
      </w:tr>
      <w:tr w14:paraId="3A5A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66B1276">
            <w:pPr>
              <w:pStyle w:val="14"/>
              <w:ind w:left="52"/>
              <w:jc w:val="center"/>
              <w:rPr>
                <w:sz w:val="20"/>
              </w:rPr>
            </w:pPr>
            <w:r>
              <w:rPr>
                <w:spacing w:val="-5"/>
                <w:sz w:val="20"/>
              </w:rPr>
              <w:t>3.4</w:t>
            </w:r>
          </w:p>
        </w:tc>
        <w:tc>
          <w:tcPr>
            <w:tcW w:w="4535" w:type="dxa"/>
          </w:tcPr>
          <w:p w14:paraId="6C74B7CB">
            <w:pPr>
              <w:pStyle w:val="14"/>
              <w:ind w:left="144"/>
              <w:rPr>
                <w:sz w:val="20"/>
              </w:rPr>
            </w:pPr>
            <w:r>
              <w:rPr>
                <w:sz w:val="20"/>
              </w:rPr>
              <w:t>Завершення</w:t>
            </w:r>
            <w:r>
              <w:rPr>
                <w:spacing w:val="-11"/>
                <w:sz w:val="20"/>
              </w:rPr>
              <w:t xml:space="preserve"> </w:t>
            </w:r>
            <w:r>
              <w:rPr>
                <w:sz w:val="20"/>
              </w:rPr>
              <w:t>контракту.</w:t>
            </w:r>
            <w:r>
              <w:rPr>
                <w:spacing w:val="-6"/>
                <w:sz w:val="20"/>
              </w:rPr>
              <w:t xml:space="preserve"> </w:t>
            </w:r>
            <w:r>
              <w:rPr>
                <w:spacing w:val="-2"/>
                <w:sz w:val="20"/>
              </w:rPr>
              <w:t>Рекомендації</w:t>
            </w:r>
          </w:p>
        </w:tc>
        <w:tc>
          <w:tcPr>
            <w:tcW w:w="1727" w:type="dxa"/>
          </w:tcPr>
          <w:p w14:paraId="088CB600">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3727F050">
            <w:pPr>
              <w:pStyle w:val="14"/>
              <w:spacing w:line="240" w:lineRule="auto"/>
              <w:rPr>
                <w:sz w:val="16"/>
              </w:rPr>
            </w:pPr>
          </w:p>
        </w:tc>
      </w:tr>
      <w:tr w14:paraId="0FA9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6762E033">
            <w:pPr>
              <w:pStyle w:val="14"/>
              <w:ind w:left="52"/>
              <w:jc w:val="center"/>
              <w:rPr>
                <w:sz w:val="20"/>
              </w:rPr>
            </w:pPr>
            <w:r>
              <w:rPr>
                <w:spacing w:val="-5"/>
                <w:sz w:val="20"/>
              </w:rPr>
              <w:t>3.5</w:t>
            </w:r>
          </w:p>
        </w:tc>
        <w:tc>
          <w:tcPr>
            <w:tcW w:w="4535" w:type="dxa"/>
          </w:tcPr>
          <w:p w14:paraId="19EBD881">
            <w:pPr>
              <w:pStyle w:val="14"/>
              <w:ind w:left="144"/>
              <w:rPr>
                <w:sz w:val="20"/>
              </w:rPr>
            </w:pPr>
            <w:r>
              <w:rPr>
                <w:sz w:val="20"/>
              </w:rPr>
              <w:t>Робота</w:t>
            </w:r>
            <w:r>
              <w:rPr>
                <w:spacing w:val="-12"/>
                <w:sz w:val="20"/>
              </w:rPr>
              <w:t xml:space="preserve"> </w:t>
            </w:r>
            <w:r>
              <w:rPr>
                <w:sz w:val="20"/>
              </w:rPr>
              <w:t>з</w:t>
            </w:r>
            <w:r>
              <w:rPr>
                <w:spacing w:val="-9"/>
                <w:sz w:val="20"/>
              </w:rPr>
              <w:t xml:space="preserve"> </w:t>
            </w:r>
            <w:r>
              <w:rPr>
                <w:sz w:val="20"/>
              </w:rPr>
              <w:t>документами,</w:t>
            </w:r>
            <w:r>
              <w:rPr>
                <w:spacing w:val="-8"/>
                <w:sz w:val="20"/>
              </w:rPr>
              <w:t xml:space="preserve"> </w:t>
            </w:r>
            <w:r>
              <w:rPr>
                <w:sz w:val="20"/>
              </w:rPr>
              <w:t>підведення</w:t>
            </w:r>
            <w:r>
              <w:rPr>
                <w:spacing w:val="-12"/>
                <w:sz w:val="20"/>
              </w:rPr>
              <w:t xml:space="preserve"> </w:t>
            </w:r>
            <w:r>
              <w:rPr>
                <w:spacing w:val="-2"/>
                <w:sz w:val="20"/>
              </w:rPr>
              <w:t>підсумків</w:t>
            </w:r>
          </w:p>
        </w:tc>
        <w:tc>
          <w:tcPr>
            <w:tcW w:w="1727" w:type="dxa"/>
          </w:tcPr>
          <w:p w14:paraId="4145CD5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330D2EC2">
            <w:pPr>
              <w:pStyle w:val="14"/>
              <w:spacing w:line="240" w:lineRule="auto"/>
              <w:rPr>
                <w:sz w:val="16"/>
              </w:rPr>
            </w:pPr>
          </w:p>
        </w:tc>
      </w:tr>
      <w:tr w14:paraId="4FF0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993" w:type="dxa"/>
          </w:tcPr>
          <w:p w14:paraId="72E1F236">
            <w:pPr>
              <w:pStyle w:val="14"/>
              <w:spacing w:line="240" w:lineRule="auto"/>
              <w:rPr>
                <w:sz w:val="16"/>
              </w:rPr>
            </w:pPr>
          </w:p>
        </w:tc>
        <w:tc>
          <w:tcPr>
            <w:tcW w:w="4535" w:type="dxa"/>
          </w:tcPr>
          <w:p w14:paraId="131FB6E8">
            <w:pPr>
              <w:pStyle w:val="14"/>
              <w:spacing w:line="214" w:lineRule="exact"/>
              <w:ind w:left="2126"/>
              <w:rPr>
                <w:b/>
                <w:sz w:val="20"/>
              </w:rPr>
            </w:pPr>
            <w:r>
              <w:rPr>
                <w:b/>
                <w:spacing w:val="-2"/>
                <w:sz w:val="20"/>
              </w:rPr>
              <w:t>ВСЬОГО:</w:t>
            </w:r>
          </w:p>
        </w:tc>
        <w:tc>
          <w:tcPr>
            <w:tcW w:w="1727" w:type="dxa"/>
          </w:tcPr>
          <w:p w14:paraId="3692AF61">
            <w:pPr>
              <w:pStyle w:val="14"/>
              <w:spacing w:line="214" w:lineRule="exact"/>
              <w:ind w:left="86"/>
              <w:jc w:val="center"/>
              <w:rPr>
                <w:b/>
                <w:sz w:val="20"/>
              </w:rPr>
            </w:pPr>
            <w:r>
              <w:rPr>
                <w:b/>
                <w:sz w:val="20"/>
              </w:rPr>
              <w:t xml:space="preserve">38-43 </w:t>
            </w:r>
            <w:r>
              <w:rPr>
                <w:b/>
                <w:spacing w:val="-2"/>
                <w:sz w:val="20"/>
              </w:rPr>
              <w:t>годин</w:t>
            </w:r>
          </w:p>
        </w:tc>
        <w:tc>
          <w:tcPr>
            <w:tcW w:w="2096" w:type="dxa"/>
          </w:tcPr>
          <w:p w14:paraId="3A3F72B8">
            <w:pPr>
              <w:pStyle w:val="14"/>
              <w:spacing w:line="240" w:lineRule="auto"/>
              <w:rPr>
                <w:sz w:val="16"/>
              </w:rPr>
            </w:pPr>
          </w:p>
        </w:tc>
      </w:tr>
    </w:tbl>
    <w:p w14:paraId="4893AA93">
      <w:pPr>
        <w:rPr>
          <w:sz w:val="16"/>
        </w:rPr>
        <w:sectPr>
          <w:pgSz w:w="11910" w:h="16840"/>
          <w:pgMar w:top="1134" w:right="567" w:bottom="1134" w:left="1701" w:header="720" w:footer="720" w:gutter="0"/>
          <w:cols w:space="720" w:num="1"/>
        </w:sectPr>
      </w:pPr>
    </w:p>
    <w:p w14:paraId="461B1186">
      <w:pPr>
        <w:pStyle w:val="3"/>
        <w:ind w:left="1223"/>
        <w:rPr>
          <w:u w:val="none"/>
        </w:rPr>
      </w:pPr>
      <w:r>
        <w:rPr>
          <w:u w:val="thick"/>
        </w:rPr>
        <w:t>Характеристика</w:t>
      </w:r>
      <w:r>
        <w:rPr>
          <w:spacing w:val="-12"/>
          <w:u w:val="thick"/>
        </w:rPr>
        <w:t xml:space="preserve"> </w:t>
      </w:r>
      <w:r>
        <w:rPr>
          <w:u w:val="thick"/>
        </w:rPr>
        <w:t>Модульної</w:t>
      </w:r>
      <w:r>
        <w:rPr>
          <w:spacing w:val="-8"/>
          <w:u w:val="thick"/>
        </w:rPr>
        <w:t xml:space="preserve"> </w:t>
      </w:r>
      <w:r>
        <w:rPr>
          <w:u w:val="thick"/>
        </w:rPr>
        <w:t>Програми</w:t>
      </w:r>
      <w:r>
        <w:rPr>
          <w:spacing w:val="-3"/>
          <w:u w:val="thick"/>
        </w:rPr>
        <w:t xml:space="preserve"> </w:t>
      </w:r>
      <w:r>
        <w:rPr>
          <w:u w:val="thick"/>
        </w:rPr>
        <w:t>2</w:t>
      </w:r>
      <w:r>
        <w:rPr>
          <w:spacing w:val="-6"/>
          <w:u w:val="thick"/>
        </w:rPr>
        <w:t xml:space="preserve"> </w:t>
      </w:r>
      <w:r>
        <w:rPr>
          <w:spacing w:val="-10"/>
          <w:u w:val="thick"/>
        </w:rPr>
        <w:t>:</w:t>
      </w:r>
    </w:p>
    <w:p w14:paraId="4D8FEC29">
      <w:pPr>
        <w:pStyle w:val="9"/>
        <w:spacing w:before="235" w:line="322" w:lineRule="exact"/>
        <w:ind w:left="685" w:firstLine="0"/>
        <w:jc w:val="left"/>
      </w:pPr>
      <w:r>
        <w:t>Тривалість</w:t>
      </w:r>
      <w:r>
        <w:rPr>
          <w:spacing w:val="65"/>
        </w:rPr>
        <w:t xml:space="preserve"> </w:t>
      </w:r>
      <w:r>
        <w:t>6</w:t>
      </w:r>
      <w:r>
        <w:rPr>
          <w:spacing w:val="-2"/>
        </w:rPr>
        <w:t xml:space="preserve"> місяців.</w:t>
      </w:r>
    </w:p>
    <w:p w14:paraId="1D62080C">
      <w:pPr>
        <w:pStyle w:val="9"/>
        <w:spacing w:line="242" w:lineRule="auto"/>
        <w:ind w:left="685" w:right="759" w:firstLine="0"/>
        <w:jc w:val="left"/>
      </w:pPr>
      <w:r>
        <w:t>Періодичність</w:t>
      </w:r>
      <w:r>
        <w:rPr>
          <w:spacing w:val="-9"/>
        </w:rPr>
        <w:t xml:space="preserve"> </w:t>
      </w:r>
      <w:r>
        <w:t>проведення</w:t>
      </w:r>
      <w:r>
        <w:rPr>
          <w:spacing w:val="-4"/>
        </w:rPr>
        <w:t xml:space="preserve"> </w:t>
      </w:r>
      <w:r>
        <w:t>занять</w:t>
      </w:r>
      <w:r>
        <w:rPr>
          <w:spacing w:val="-9"/>
        </w:rPr>
        <w:t xml:space="preserve"> </w:t>
      </w:r>
      <w:r>
        <w:t>не</w:t>
      </w:r>
      <w:r>
        <w:rPr>
          <w:spacing w:val="-4"/>
        </w:rPr>
        <w:t xml:space="preserve"> </w:t>
      </w:r>
      <w:r>
        <w:t>менше 1</w:t>
      </w:r>
      <w:r>
        <w:rPr>
          <w:spacing w:val="-6"/>
        </w:rPr>
        <w:t xml:space="preserve"> </w:t>
      </w:r>
      <w:r>
        <w:t>заняття</w:t>
      </w:r>
      <w:r>
        <w:rPr>
          <w:spacing w:val="-5"/>
        </w:rPr>
        <w:t xml:space="preserve"> </w:t>
      </w:r>
      <w:r>
        <w:t>в</w:t>
      </w:r>
      <w:r>
        <w:rPr>
          <w:spacing w:val="-9"/>
        </w:rPr>
        <w:t xml:space="preserve"> </w:t>
      </w:r>
      <w:r>
        <w:t>тиждень. Відкрита група - до 10 осіб, які</w:t>
      </w:r>
      <w:r>
        <w:rPr>
          <w:spacing w:val="-5"/>
        </w:rPr>
        <w:t xml:space="preserve"> </w:t>
      </w:r>
      <w:r>
        <w:t xml:space="preserve">пройшли </w:t>
      </w:r>
      <w:r>
        <w:rPr>
          <w:i/>
        </w:rPr>
        <w:t xml:space="preserve">Модульну Програму 1. </w:t>
      </w:r>
      <w:r>
        <w:t>Групова робота - 24 сесії по 1 година 30 хв.</w:t>
      </w:r>
    </w:p>
    <w:p w14:paraId="3A0C338C">
      <w:pPr>
        <w:pStyle w:val="9"/>
        <w:tabs>
          <w:tab w:val="left" w:pos="2588"/>
          <w:tab w:val="left" w:pos="3613"/>
          <w:tab w:val="left" w:pos="3944"/>
          <w:tab w:val="left" w:pos="5444"/>
          <w:tab w:val="left" w:pos="7438"/>
          <w:tab w:val="left" w:pos="8473"/>
          <w:tab w:val="left" w:pos="8804"/>
        </w:tabs>
        <w:ind w:left="118" w:right="276"/>
        <w:jc w:val="left"/>
      </w:pPr>
      <w:r>
        <w:rPr>
          <w:spacing w:val="-2"/>
        </w:rPr>
        <w:t>Індивідуальна</w:t>
      </w:r>
      <w:r>
        <w:tab/>
      </w:r>
      <w:r>
        <w:rPr>
          <w:spacing w:val="-2"/>
        </w:rPr>
        <w:t>робота</w:t>
      </w:r>
      <w:r>
        <w:tab/>
      </w:r>
      <w:r>
        <w:rPr>
          <w:spacing w:val="-10"/>
        </w:rPr>
        <w:t>з</w:t>
      </w:r>
      <w:r>
        <w:tab/>
      </w:r>
      <w:r>
        <w:rPr>
          <w:spacing w:val="-2"/>
        </w:rPr>
        <w:t>учасником</w:t>
      </w:r>
      <w:r>
        <w:tab/>
      </w:r>
      <w:r>
        <w:rPr>
          <w:spacing w:val="-2"/>
        </w:rPr>
        <w:t>програми—1</w:t>
      </w:r>
      <w:r>
        <w:tab/>
      </w:r>
      <w:r>
        <w:rPr>
          <w:spacing w:val="-2"/>
        </w:rPr>
        <w:t>година</w:t>
      </w:r>
      <w:r>
        <w:tab/>
      </w:r>
      <w:r>
        <w:rPr>
          <w:spacing w:val="-10"/>
        </w:rPr>
        <w:t>з</w:t>
      </w:r>
      <w:r>
        <w:tab/>
      </w:r>
      <w:r>
        <w:rPr>
          <w:spacing w:val="-2"/>
        </w:rPr>
        <w:t xml:space="preserve">кожним </w:t>
      </w:r>
      <w:r>
        <w:t>учасником 1 раз в тиждень</w:t>
      </w:r>
      <w:r>
        <w:rPr>
          <w:spacing w:val="40"/>
        </w:rPr>
        <w:t xml:space="preserve"> </w:t>
      </w:r>
      <w:r>
        <w:t>(10 робочих годин тренера).</w:t>
      </w:r>
    </w:p>
    <w:p w14:paraId="595E6C29">
      <w:pPr>
        <w:pStyle w:val="9"/>
        <w:spacing w:line="321" w:lineRule="exact"/>
        <w:ind w:left="684" w:firstLine="0"/>
        <w:jc w:val="left"/>
      </w:pPr>
      <w:r>
        <w:t>Індивідуальна</w:t>
      </w:r>
      <w:r>
        <w:rPr>
          <w:spacing w:val="-6"/>
        </w:rPr>
        <w:t xml:space="preserve"> </w:t>
      </w:r>
      <w:r>
        <w:t>робота</w:t>
      </w:r>
      <w:r>
        <w:rPr>
          <w:spacing w:val="-6"/>
        </w:rPr>
        <w:t xml:space="preserve"> </w:t>
      </w:r>
      <w:r>
        <w:t>з</w:t>
      </w:r>
      <w:r>
        <w:rPr>
          <w:spacing w:val="-6"/>
        </w:rPr>
        <w:t xml:space="preserve"> </w:t>
      </w:r>
      <w:r>
        <w:t>членами</w:t>
      </w:r>
      <w:r>
        <w:rPr>
          <w:spacing w:val="-5"/>
        </w:rPr>
        <w:t xml:space="preserve"> </w:t>
      </w:r>
      <w:r>
        <w:t>сім’ї</w:t>
      </w:r>
      <w:r>
        <w:rPr>
          <w:spacing w:val="63"/>
        </w:rPr>
        <w:t xml:space="preserve"> </w:t>
      </w:r>
      <w:r>
        <w:t>учасника</w:t>
      </w:r>
      <w:r>
        <w:rPr>
          <w:spacing w:val="-6"/>
        </w:rPr>
        <w:t xml:space="preserve"> </w:t>
      </w:r>
      <w:r>
        <w:t>програми</w:t>
      </w:r>
      <w:r>
        <w:rPr>
          <w:spacing w:val="-2"/>
        </w:rPr>
        <w:t xml:space="preserve"> </w:t>
      </w:r>
      <w:r>
        <w:t>—</w:t>
      </w:r>
      <w:r>
        <w:rPr>
          <w:spacing w:val="-4"/>
        </w:rPr>
        <w:t xml:space="preserve"> </w:t>
      </w:r>
      <w:r>
        <w:t>за</w:t>
      </w:r>
      <w:r>
        <w:rPr>
          <w:spacing w:val="-6"/>
        </w:rPr>
        <w:t xml:space="preserve"> </w:t>
      </w:r>
      <w:r>
        <w:rPr>
          <w:spacing w:val="-2"/>
        </w:rPr>
        <w:t>запитом.</w:t>
      </w:r>
    </w:p>
    <w:p w14:paraId="03A29F8B">
      <w:pPr>
        <w:pStyle w:val="9"/>
        <w:ind w:left="3631" w:firstLine="0"/>
        <w:jc w:val="left"/>
      </w:pPr>
      <w:r>
        <w:t>Орієнтовний</w:t>
      </w:r>
      <w:r>
        <w:rPr>
          <w:spacing w:val="-6"/>
        </w:rPr>
        <w:t xml:space="preserve"> </w:t>
      </w:r>
      <w:r>
        <w:t>тематичний</w:t>
      </w:r>
      <w:r>
        <w:rPr>
          <w:spacing w:val="59"/>
        </w:rPr>
        <w:t xml:space="preserve"> </w:t>
      </w:r>
      <w:r>
        <w:rPr>
          <w:spacing w:val="-4"/>
        </w:rPr>
        <w:t>план</w:t>
      </w:r>
    </w:p>
    <w:tbl>
      <w:tblPr>
        <w:tblStyle w:val="12"/>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4536"/>
        <w:gridCol w:w="2501"/>
        <w:gridCol w:w="1469"/>
      </w:tblGrid>
      <w:tr w14:paraId="213C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689E3787">
            <w:pPr>
              <w:pStyle w:val="14"/>
              <w:ind w:left="14" w:right="5"/>
              <w:jc w:val="center"/>
              <w:rPr>
                <w:sz w:val="20"/>
              </w:rPr>
            </w:pPr>
            <w:r>
              <w:rPr>
                <w:spacing w:val="-10"/>
                <w:sz w:val="20"/>
              </w:rPr>
              <w:t>1</w:t>
            </w:r>
          </w:p>
        </w:tc>
        <w:tc>
          <w:tcPr>
            <w:tcW w:w="8506" w:type="dxa"/>
            <w:gridSpan w:val="3"/>
          </w:tcPr>
          <w:p w14:paraId="29CDC1F6">
            <w:pPr>
              <w:pStyle w:val="14"/>
              <w:ind w:left="566"/>
              <w:jc w:val="center"/>
              <w:rPr>
                <w:sz w:val="20"/>
              </w:rPr>
            </w:pPr>
            <w:r>
              <w:rPr>
                <w:spacing w:val="-2"/>
                <w:sz w:val="20"/>
              </w:rPr>
              <w:t>Індивідуальна</w:t>
            </w:r>
            <w:r>
              <w:rPr>
                <w:spacing w:val="13"/>
                <w:sz w:val="20"/>
              </w:rPr>
              <w:t xml:space="preserve"> </w:t>
            </w:r>
            <w:r>
              <w:rPr>
                <w:spacing w:val="-2"/>
                <w:sz w:val="20"/>
              </w:rPr>
              <w:t>робота</w:t>
            </w:r>
          </w:p>
        </w:tc>
      </w:tr>
      <w:tr w14:paraId="7C85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B92D879">
            <w:pPr>
              <w:pStyle w:val="14"/>
              <w:ind w:left="14"/>
              <w:jc w:val="center"/>
              <w:rPr>
                <w:b/>
                <w:sz w:val="20"/>
              </w:rPr>
            </w:pPr>
            <w:r>
              <w:rPr>
                <w:b/>
                <w:spacing w:val="-10"/>
                <w:sz w:val="20"/>
              </w:rPr>
              <w:t>№</w:t>
            </w:r>
          </w:p>
        </w:tc>
        <w:tc>
          <w:tcPr>
            <w:tcW w:w="4536" w:type="dxa"/>
          </w:tcPr>
          <w:p w14:paraId="108B8ACD">
            <w:pPr>
              <w:pStyle w:val="14"/>
              <w:ind w:left="2039"/>
              <w:rPr>
                <w:b/>
                <w:sz w:val="20"/>
              </w:rPr>
            </w:pPr>
            <w:r>
              <w:rPr>
                <w:b/>
                <w:sz w:val="20"/>
              </w:rPr>
              <w:t>Вид</w:t>
            </w:r>
            <w:r>
              <w:rPr>
                <w:b/>
                <w:spacing w:val="-2"/>
                <w:sz w:val="20"/>
              </w:rPr>
              <w:t xml:space="preserve"> роботи</w:t>
            </w:r>
          </w:p>
        </w:tc>
        <w:tc>
          <w:tcPr>
            <w:tcW w:w="2501" w:type="dxa"/>
          </w:tcPr>
          <w:p w14:paraId="13E71089">
            <w:pPr>
              <w:pStyle w:val="14"/>
              <w:ind w:left="806"/>
              <w:rPr>
                <w:b/>
                <w:sz w:val="20"/>
              </w:rPr>
            </w:pPr>
            <w:r>
              <w:rPr>
                <w:b/>
                <w:sz w:val="20"/>
              </w:rPr>
              <w:t>Кількість</w:t>
            </w:r>
            <w:r>
              <w:rPr>
                <w:b/>
                <w:spacing w:val="-11"/>
                <w:sz w:val="20"/>
              </w:rPr>
              <w:t xml:space="preserve"> </w:t>
            </w:r>
            <w:r>
              <w:rPr>
                <w:b/>
                <w:spacing w:val="-2"/>
                <w:sz w:val="20"/>
              </w:rPr>
              <w:t>годин</w:t>
            </w:r>
          </w:p>
        </w:tc>
        <w:tc>
          <w:tcPr>
            <w:tcW w:w="1469" w:type="dxa"/>
          </w:tcPr>
          <w:p w14:paraId="31086B05">
            <w:pPr>
              <w:pStyle w:val="14"/>
              <w:ind w:right="457"/>
              <w:jc w:val="right"/>
              <w:rPr>
                <w:b/>
                <w:sz w:val="20"/>
              </w:rPr>
            </w:pPr>
            <w:r>
              <w:rPr>
                <w:b/>
                <w:spacing w:val="-2"/>
                <w:sz w:val="20"/>
              </w:rPr>
              <w:t>Примітка</w:t>
            </w:r>
          </w:p>
        </w:tc>
      </w:tr>
      <w:tr w14:paraId="20B3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850" w:type="dxa"/>
          </w:tcPr>
          <w:p w14:paraId="494C6050">
            <w:pPr>
              <w:pStyle w:val="14"/>
              <w:spacing w:line="220" w:lineRule="exact"/>
              <w:ind w:left="110"/>
              <w:rPr>
                <w:sz w:val="20"/>
              </w:rPr>
            </w:pPr>
            <w:r>
              <w:rPr>
                <w:spacing w:val="-10"/>
                <w:sz w:val="20"/>
              </w:rPr>
              <w:t>1</w:t>
            </w:r>
          </w:p>
        </w:tc>
        <w:tc>
          <w:tcPr>
            <w:tcW w:w="4536" w:type="dxa"/>
          </w:tcPr>
          <w:p w14:paraId="52C7ADBA">
            <w:pPr>
              <w:pStyle w:val="14"/>
              <w:spacing w:line="220" w:lineRule="exact"/>
              <w:ind w:left="143"/>
              <w:rPr>
                <w:sz w:val="20"/>
              </w:rPr>
            </w:pPr>
            <w:r>
              <w:rPr>
                <w:sz w:val="20"/>
              </w:rPr>
              <w:t>Індивідуальна</w:t>
            </w:r>
            <w:r>
              <w:rPr>
                <w:spacing w:val="-9"/>
                <w:sz w:val="20"/>
              </w:rPr>
              <w:t xml:space="preserve"> </w:t>
            </w:r>
            <w:r>
              <w:rPr>
                <w:sz w:val="20"/>
              </w:rPr>
              <w:t>робота</w:t>
            </w:r>
            <w:r>
              <w:rPr>
                <w:spacing w:val="-11"/>
                <w:sz w:val="20"/>
              </w:rPr>
              <w:t xml:space="preserve"> </w:t>
            </w:r>
            <w:r>
              <w:rPr>
                <w:sz w:val="20"/>
              </w:rPr>
              <w:t>з</w:t>
            </w:r>
            <w:r>
              <w:rPr>
                <w:spacing w:val="-9"/>
                <w:sz w:val="20"/>
              </w:rPr>
              <w:t xml:space="preserve"> </w:t>
            </w:r>
            <w:r>
              <w:rPr>
                <w:sz w:val="20"/>
              </w:rPr>
              <w:t>учасником</w:t>
            </w:r>
            <w:r>
              <w:rPr>
                <w:spacing w:val="-10"/>
                <w:sz w:val="20"/>
              </w:rPr>
              <w:t xml:space="preserve"> </w:t>
            </w:r>
            <w:r>
              <w:rPr>
                <w:spacing w:val="-2"/>
                <w:sz w:val="20"/>
              </w:rPr>
              <w:t>програми:</w:t>
            </w:r>
          </w:p>
          <w:p w14:paraId="3D6BF219">
            <w:pPr>
              <w:pStyle w:val="14"/>
              <w:spacing w:line="240" w:lineRule="auto"/>
              <w:ind w:left="143"/>
              <w:rPr>
                <w:sz w:val="20"/>
              </w:rPr>
            </w:pPr>
            <w:r>
              <w:rPr>
                <w:spacing w:val="-2"/>
                <w:sz w:val="20"/>
              </w:rPr>
              <w:t>-механізми</w:t>
            </w:r>
            <w:r>
              <w:rPr>
                <w:spacing w:val="-1"/>
                <w:sz w:val="20"/>
              </w:rPr>
              <w:t xml:space="preserve"> </w:t>
            </w:r>
            <w:r>
              <w:rPr>
                <w:spacing w:val="-2"/>
                <w:sz w:val="20"/>
              </w:rPr>
              <w:t>саморегуляції</w:t>
            </w:r>
            <w:r>
              <w:rPr>
                <w:spacing w:val="9"/>
                <w:sz w:val="20"/>
              </w:rPr>
              <w:t xml:space="preserve"> </w:t>
            </w:r>
            <w:r>
              <w:rPr>
                <w:spacing w:val="-2"/>
                <w:sz w:val="20"/>
              </w:rPr>
              <w:t>емоційного</w:t>
            </w:r>
            <w:r>
              <w:rPr>
                <w:spacing w:val="3"/>
                <w:sz w:val="20"/>
              </w:rPr>
              <w:t xml:space="preserve"> </w:t>
            </w:r>
            <w:r>
              <w:rPr>
                <w:spacing w:val="-4"/>
                <w:sz w:val="20"/>
              </w:rPr>
              <w:t>стану</w:t>
            </w:r>
          </w:p>
          <w:p w14:paraId="20893798">
            <w:pPr>
              <w:pStyle w:val="14"/>
              <w:spacing w:before="1" w:line="240" w:lineRule="auto"/>
              <w:ind w:left="143"/>
              <w:rPr>
                <w:sz w:val="20"/>
              </w:rPr>
            </w:pPr>
            <w:r>
              <w:rPr>
                <w:sz w:val="20"/>
              </w:rPr>
              <w:t>-робота</w:t>
            </w:r>
            <w:r>
              <w:rPr>
                <w:spacing w:val="-2"/>
                <w:sz w:val="20"/>
              </w:rPr>
              <w:t xml:space="preserve"> </w:t>
            </w:r>
            <w:r>
              <w:rPr>
                <w:sz w:val="20"/>
              </w:rPr>
              <w:t>з</w:t>
            </w:r>
            <w:r>
              <w:rPr>
                <w:spacing w:val="-1"/>
                <w:sz w:val="20"/>
              </w:rPr>
              <w:t xml:space="preserve"> </w:t>
            </w:r>
            <w:r>
              <w:rPr>
                <w:spacing w:val="-2"/>
                <w:sz w:val="20"/>
              </w:rPr>
              <w:t>травмами</w:t>
            </w:r>
          </w:p>
          <w:p w14:paraId="5CB9BEEA">
            <w:pPr>
              <w:pStyle w:val="14"/>
              <w:spacing w:line="240" w:lineRule="auto"/>
              <w:ind w:left="143"/>
              <w:rPr>
                <w:sz w:val="20"/>
              </w:rPr>
            </w:pPr>
            <w:r>
              <w:rPr>
                <w:sz w:val="20"/>
              </w:rPr>
              <w:t>-робота</w:t>
            </w:r>
            <w:r>
              <w:rPr>
                <w:spacing w:val="-3"/>
                <w:sz w:val="20"/>
              </w:rPr>
              <w:t xml:space="preserve"> </w:t>
            </w:r>
            <w:r>
              <w:rPr>
                <w:sz w:val="20"/>
              </w:rPr>
              <w:t xml:space="preserve">з </w:t>
            </w:r>
            <w:r>
              <w:rPr>
                <w:spacing w:val="-4"/>
                <w:sz w:val="20"/>
              </w:rPr>
              <w:t>ПТСР</w:t>
            </w:r>
          </w:p>
          <w:p w14:paraId="59479997">
            <w:pPr>
              <w:pStyle w:val="14"/>
              <w:spacing w:line="240" w:lineRule="auto"/>
              <w:ind w:left="143"/>
              <w:rPr>
                <w:sz w:val="20"/>
              </w:rPr>
            </w:pPr>
            <w:r>
              <w:rPr>
                <w:sz w:val="20"/>
              </w:rPr>
              <w:t>-робота</w:t>
            </w:r>
            <w:r>
              <w:rPr>
                <w:spacing w:val="-7"/>
                <w:sz w:val="20"/>
              </w:rPr>
              <w:t xml:space="preserve"> </w:t>
            </w:r>
            <w:r>
              <w:rPr>
                <w:sz w:val="20"/>
              </w:rPr>
              <w:t>з</w:t>
            </w:r>
            <w:r>
              <w:rPr>
                <w:spacing w:val="-6"/>
                <w:sz w:val="20"/>
              </w:rPr>
              <w:t xml:space="preserve"> </w:t>
            </w:r>
            <w:r>
              <w:rPr>
                <w:sz w:val="20"/>
              </w:rPr>
              <w:t>переживанням</w:t>
            </w:r>
            <w:r>
              <w:rPr>
                <w:spacing w:val="-12"/>
                <w:sz w:val="20"/>
              </w:rPr>
              <w:t xml:space="preserve"> </w:t>
            </w:r>
            <w:r>
              <w:rPr>
                <w:spacing w:val="-2"/>
                <w:sz w:val="20"/>
              </w:rPr>
              <w:t>втрат</w:t>
            </w:r>
          </w:p>
          <w:p w14:paraId="72BD1802">
            <w:pPr>
              <w:pStyle w:val="14"/>
              <w:spacing w:line="226" w:lineRule="exact"/>
              <w:ind w:left="110" w:firstLine="33"/>
              <w:rPr>
                <w:sz w:val="20"/>
              </w:rPr>
            </w:pPr>
            <w:r>
              <w:rPr>
                <w:sz w:val="20"/>
              </w:rPr>
              <w:t>-робота</w:t>
            </w:r>
            <w:r>
              <w:rPr>
                <w:spacing w:val="-11"/>
                <w:sz w:val="20"/>
              </w:rPr>
              <w:t xml:space="preserve"> </w:t>
            </w:r>
            <w:r>
              <w:rPr>
                <w:sz w:val="20"/>
              </w:rPr>
              <w:t>за</w:t>
            </w:r>
            <w:r>
              <w:rPr>
                <w:spacing w:val="-13"/>
                <w:sz w:val="20"/>
              </w:rPr>
              <w:t xml:space="preserve"> </w:t>
            </w:r>
            <w:r>
              <w:rPr>
                <w:sz w:val="20"/>
              </w:rPr>
              <w:t>запитом</w:t>
            </w:r>
            <w:r>
              <w:rPr>
                <w:spacing w:val="-6"/>
                <w:sz w:val="20"/>
              </w:rPr>
              <w:t xml:space="preserve"> </w:t>
            </w:r>
            <w:r>
              <w:rPr>
                <w:sz w:val="20"/>
              </w:rPr>
              <w:t>(порушення</w:t>
            </w:r>
            <w:r>
              <w:rPr>
                <w:spacing w:val="-12"/>
                <w:sz w:val="20"/>
              </w:rPr>
              <w:t xml:space="preserve"> </w:t>
            </w:r>
            <w:r>
              <w:rPr>
                <w:sz w:val="20"/>
              </w:rPr>
              <w:t>сну,</w:t>
            </w:r>
            <w:r>
              <w:rPr>
                <w:spacing w:val="-8"/>
                <w:sz w:val="20"/>
              </w:rPr>
              <w:t xml:space="preserve"> </w:t>
            </w:r>
            <w:r>
              <w:rPr>
                <w:sz w:val="20"/>
              </w:rPr>
              <w:t xml:space="preserve">сексуальна </w:t>
            </w:r>
            <w:r>
              <w:rPr>
                <w:spacing w:val="-2"/>
                <w:sz w:val="20"/>
              </w:rPr>
              <w:t>сфера…)</w:t>
            </w:r>
          </w:p>
        </w:tc>
        <w:tc>
          <w:tcPr>
            <w:tcW w:w="2501" w:type="dxa"/>
          </w:tcPr>
          <w:p w14:paraId="18466EFD">
            <w:pPr>
              <w:pStyle w:val="14"/>
              <w:spacing w:line="240" w:lineRule="auto"/>
              <w:ind w:left="791" w:hanging="360"/>
              <w:rPr>
                <w:sz w:val="20"/>
              </w:rPr>
            </w:pPr>
            <w:r>
              <w:rPr>
                <w:sz w:val="20"/>
              </w:rPr>
              <w:t>1</w:t>
            </w:r>
            <w:r>
              <w:rPr>
                <w:spacing w:val="27"/>
                <w:sz w:val="20"/>
              </w:rPr>
              <w:t xml:space="preserve"> </w:t>
            </w:r>
            <w:r>
              <w:rPr>
                <w:sz w:val="20"/>
              </w:rPr>
              <w:t>година</w:t>
            </w:r>
            <w:r>
              <w:rPr>
                <w:spacing w:val="-11"/>
                <w:sz w:val="20"/>
              </w:rPr>
              <w:t xml:space="preserve"> </w:t>
            </w:r>
            <w:r>
              <w:rPr>
                <w:sz w:val="20"/>
              </w:rPr>
              <w:t>з</w:t>
            </w:r>
            <w:r>
              <w:rPr>
                <w:spacing w:val="-13"/>
                <w:sz w:val="20"/>
              </w:rPr>
              <w:t xml:space="preserve"> </w:t>
            </w:r>
            <w:r>
              <w:rPr>
                <w:sz w:val="20"/>
              </w:rPr>
              <w:t xml:space="preserve">кожним </w:t>
            </w:r>
            <w:r>
              <w:rPr>
                <w:spacing w:val="-2"/>
                <w:sz w:val="20"/>
              </w:rPr>
              <w:t>учасником</w:t>
            </w:r>
          </w:p>
        </w:tc>
        <w:tc>
          <w:tcPr>
            <w:tcW w:w="1469" w:type="dxa"/>
          </w:tcPr>
          <w:p w14:paraId="4ACDC2B0">
            <w:pPr>
              <w:pStyle w:val="14"/>
              <w:spacing w:line="240" w:lineRule="auto"/>
              <w:ind w:left="110" w:right="112"/>
              <w:jc w:val="both"/>
              <w:rPr>
                <w:sz w:val="20"/>
              </w:rPr>
            </w:pPr>
            <w:r>
              <w:rPr>
                <w:sz w:val="20"/>
              </w:rPr>
              <w:t>До</w:t>
            </w:r>
            <w:r>
              <w:rPr>
                <w:spacing w:val="-13"/>
                <w:sz w:val="20"/>
              </w:rPr>
              <w:t xml:space="preserve"> </w:t>
            </w:r>
            <w:r>
              <w:rPr>
                <w:sz w:val="20"/>
              </w:rPr>
              <w:t>10</w:t>
            </w:r>
            <w:r>
              <w:rPr>
                <w:spacing w:val="-12"/>
                <w:sz w:val="20"/>
              </w:rPr>
              <w:t xml:space="preserve"> </w:t>
            </w:r>
            <w:r>
              <w:rPr>
                <w:sz w:val="20"/>
              </w:rPr>
              <w:t>робочих годин</w:t>
            </w:r>
            <w:r>
              <w:rPr>
                <w:spacing w:val="-12"/>
                <w:sz w:val="20"/>
              </w:rPr>
              <w:t xml:space="preserve"> </w:t>
            </w:r>
            <w:r>
              <w:rPr>
                <w:sz w:val="20"/>
              </w:rPr>
              <w:t>тренера в тиждень</w:t>
            </w:r>
          </w:p>
        </w:tc>
      </w:tr>
      <w:tr w14:paraId="1859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850" w:type="dxa"/>
          </w:tcPr>
          <w:p w14:paraId="1A48D5EC">
            <w:pPr>
              <w:pStyle w:val="14"/>
              <w:spacing w:line="240" w:lineRule="auto"/>
              <w:rPr>
                <w:sz w:val="20"/>
              </w:rPr>
            </w:pPr>
          </w:p>
        </w:tc>
        <w:tc>
          <w:tcPr>
            <w:tcW w:w="4536" w:type="dxa"/>
          </w:tcPr>
          <w:p w14:paraId="4FA2F76A">
            <w:pPr>
              <w:pStyle w:val="14"/>
              <w:spacing w:line="240" w:lineRule="auto"/>
              <w:ind w:left="109" w:firstLine="34"/>
              <w:rPr>
                <w:sz w:val="20"/>
              </w:rPr>
            </w:pPr>
            <w:r>
              <w:rPr>
                <w:sz w:val="20"/>
              </w:rPr>
              <w:t>Індивідуальна робота з</w:t>
            </w:r>
            <w:r>
              <w:rPr>
                <w:spacing w:val="40"/>
                <w:sz w:val="20"/>
              </w:rPr>
              <w:t xml:space="preserve"> </w:t>
            </w:r>
            <w:r>
              <w:rPr>
                <w:sz w:val="20"/>
              </w:rPr>
              <w:t>членами сім’ї</w:t>
            </w:r>
            <w:r>
              <w:rPr>
                <w:spacing w:val="40"/>
                <w:sz w:val="20"/>
              </w:rPr>
              <w:t xml:space="preserve"> </w:t>
            </w:r>
            <w:r>
              <w:rPr>
                <w:sz w:val="20"/>
              </w:rPr>
              <w:t>учасника програми,</w:t>
            </w:r>
            <w:r>
              <w:rPr>
                <w:spacing w:val="-13"/>
                <w:sz w:val="20"/>
              </w:rPr>
              <w:t xml:space="preserve"> </w:t>
            </w:r>
            <w:r>
              <w:rPr>
                <w:sz w:val="20"/>
              </w:rPr>
              <w:t>спрямована</w:t>
            </w:r>
            <w:r>
              <w:rPr>
                <w:spacing w:val="-12"/>
                <w:sz w:val="20"/>
              </w:rPr>
              <w:t xml:space="preserve"> </w:t>
            </w:r>
            <w:r>
              <w:rPr>
                <w:sz w:val="20"/>
              </w:rPr>
              <w:t>на</w:t>
            </w:r>
            <w:r>
              <w:rPr>
                <w:spacing w:val="-13"/>
                <w:sz w:val="20"/>
              </w:rPr>
              <w:t xml:space="preserve"> </w:t>
            </w:r>
            <w:r>
              <w:rPr>
                <w:sz w:val="20"/>
              </w:rPr>
              <w:t>налагодження</w:t>
            </w:r>
            <w:r>
              <w:rPr>
                <w:spacing w:val="-12"/>
                <w:sz w:val="20"/>
              </w:rPr>
              <w:t xml:space="preserve"> </w:t>
            </w:r>
            <w:r>
              <w:rPr>
                <w:sz w:val="20"/>
              </w:rPr>
              <w:t>здорових стосунків між членами родини та формування нових навиків поведінки:</w:t>
            </w:r>
          </w:p>
          <w:p w14:paraId="548C048D">
            <w:pPr>
              <w:pStyle w:val="14"/>
              <w:spacing w:line="240" w:lineRule="auto"/>
              <w:ind w:left="109" w:right="133" w:firstLine="34"/>
              <w:rPr>
                <w:sz w:val="20"/>
              </w:rPr>
            </w:pPr>
            <w:r>
              <w:rPr>
                <w:sz w:val="20"/>
              </w:rPr>
              <w:t>-для дружин: механізми саморегуляції емоційного стану тривожності, страху; робота з травмами,</w:t>
            </w:r>
            <w:r>
              <w:rPr>
                <w:spacing w:val="-10"/>
                <w:sz w:val="20"/>
              </w:rPr>
              <w:t xml:space="preserve"> </w:t>
            </w:r>
            <w:r>
              <w:rPr>
                <w:sz w:val="20"/>
              </w:rPr>
              <w:t>робота</w:t>
            </w:r>
            <w:r>
              <w:rPr>
                <w:spacing w:val="-8"/>
                <w:sz w:val="20"/>
              </w:rPr>
              <w:t xml:space="preserve"> </w:t>
            </w:r>
            <w:r>
              <w:rPr>
                <w:sz w:val="20"/>
              </w:rPr>
              <w:t>з</w:t>
            </w:r>
            <w:r>
              <w:rPr>
                <w:spacing w:val="-7"/>
                <w:sz w:val="20"/>
              </w:rPr>
              <w:t xml:space="preserve"> </w:t>
            </w:r>
            <w:r>
              <w:rPr>
                <w:sz w:val="20"/>
              </w:rPr>
              <w:t>ПТСР,</w:t>
            </w:r>
            <w:r>
              <w:rPr>
                <w:spacing w:val="-10"/>
                <w:sz w:val="20"/>
              </w:rPr>
              <w:t xml:space="preserve"> </w:t>
            </w:r>
            <w:r>
              <w:rPr>
                <w:sz w:val="20"/>
              </w:rPr>
              <w:t>робота</w:t>
            </w:r>
            <w:r>
              <w:rPr>
                <w:spacing w:val="-8"/>
                <w:sz w:val="20"/>
              </w:rPr>
              <w:t xml:space="preserve"> </w:t>
            </w:r>
            <w:r>
              <w:rPr>
                <w:sz w:val="20"/>
              </w:rPr>
              <w:t>з</w:t>
            </w:r>
            <w:r>
              <w:rPr>
                <w:spacing w:val="-7"/>
                <w:sz w:val="20"/>
              </w:rPr>
              <w:t xml:space="preserve"> </w:t>
            </w:r>
            <w:r>
              <w:rPr>
                <w:sz w:val="20"/>
              </w:rPr>
              <w:t>переживанням втрат, робота за запитом (порушення сну, сексуальна сфера…)</w:t>
            </w:r>
          </w:p>
          <w:p w14:paraId="4EF53AC4">
            <w:pPr>
              <w:pStyle w:val="14"/>
              <w:spacing w:line="230" w:lineRule="atLeast"/>
              <w:ind w:left="109" w:firstLine="33"/>
              <w:rPr>
                <w:sz w:val="20"/>
              </w:rPr>
            </w:pPr>
            <w:r>
              <w:rPr>
                <w:sz w:val="20"/>
              </w:rPr>
              <w:t>-для</w:t>
            </w:r>
            <w:r>
              <w:rPr>
                <w:spacing w:val="-9"/>
                <w:sz w:val="20"/>
              </w:rPr>
              <w:t xml:space="preserve"> </w:t>
            </w:r>
            <w:r>
              <w:rPr>
                <w:sz w:val="20"/>
              </w:rPr>
              <w:t>дітей:</w:t>
            </w:r>
            <w:r>
              <w:rPr>
                <w:spacing w:val="-3"/>
                <w:sz w:val="20"/>
              </w:rPr>
              <w:t xml:space="preserve"> </w:t>
            </w:r>
            <w:r>
              <w:rPr>
                <w:sz w:val="20"/>
              </w:rPr>
              <w:t>арт-терапія,</w:t>
            </w:r>
            <w:r>
              <w:rPr>
                <w:spacing w:val="-6"/>
                <w:sz w:val="20"/>
              </w:rPr>
              <w:t xml:space="preserve"> </w:t>
            </w:r>
            <w:r>
              <w:rPr>
                <w:sz w:val="20"/>
              </w:rPr>
              <w:t>казко</w:t>
            </w:r>
            <w:r>
              <w:rPr>
                <w:spacing w:val="-11"/>
                <w:sz w:val="20"/>
              </w:rPr>
              <w:t xml:space="preserve"> </w:t>
            </w:r>
            <w:r>
              <w:rPr>
                <w:sz w:val="20"/>
              </w:rPr>
              <w:t>терапія,</w:t>
            </w:r>
            <w:r>
              <w:rPr>
                <w:spacing w:val="-6"/>
                <w:sz w:val="20"/>
              </w:rPr>
              <w:t xml:space="preserve"> </w:t>
            </w:r>
            <w:r>
              <w:rPr>
                <w:sz w:val="20"/>
              </w:rPr>
              <w:t>лялько терапія та інше</w:t>
            </w:r>
          </w:p>
        </w:tc>
        <w:tc>
          <w:tcPr>
            <w:tcW w:w="2501" w:type="dxa"/>
          </w:tcPr>
          <w:p w14:paraId="693B3B9F">
            <w:pPr>
              <w:pStyle w:val="14"/>
              <w:spacing w:line="221" w:lineRule="exact"/>
              <w:ind w:left="335"/>
              <w:rPr>
                <w:sz w:val="20"/>
              </w:rPr>
            </w:pPr>
            <w:r>
              <w:rPr>
                <w:sz w:val="20"/>
              </w:rPr>
              <w:t>1</w:t>
            </w:r>
            <w:r>
              <w:rPr>
                <w:spacing w:val="-2"/>
                <w:sz w:val="20"/>
              </w:rPr>
              <w:t xml:space="preserve"> </w:t>
            </w:r>
            <w:r>
              <w:rPr>
                <w:sz w:val="20"/>
              </w:rPr>
              <w:t>година</w:t>
            </w:r>
            <w:r>
              <w:rPr>
                <w:spacing w:val="-1"/>
                <w:sz w:val="20"/>
              </w:rPr>
              <w:t xml:space="preserve"> </w:t>
            </w:r>
            <w:r>
              <w:rPr>
                <w:sz w:val="20"/>
              </w:rPr>
              <w:t>(за</w:t>
            </w:r>
            <w:r>
              <w:rPr>
                <w:spacing w:val="-5"/>
                <w:sz w:val="20"/>
              </w:rPr>
              <w:t xml:space="preserve"> </w:t>
            </w:r>
            <w:r>
              <w:rPr>
                <w:spacing w:val="-2"/>
                <w:sz w:val="20"/>
              </w:rPr>
              <w:t>запитом)</w:t>
            </w:r>
          </w:p>
        </w:tc>
        <w:tc>
          <w:tcPr>
            <w:tcW w:w="1469" w:type="dxa"/>
          </w:tcPr>
          <w:p w14:paraId="08A113E4">
            <w:pPr>
              <w:pStyle w:val="14"/>
              <w:spacing w:line="240" w:lineRule="auto"/>
              <w:ind w:left="110" w:right="97"/>
              <w:jc w:val="both"/>
              <w:rPr>
                <w:sz w:val="20"/>
              </w:rPr>
            </w:pPr>
            <w:r>
              <w:rPr>
                <w:sz w:val="20"/>
              </w:rPr>
              <w:t>До</w:t>
            </w:r>
            <w:r>
              <w:rPr>
                <w:spacing w:val="-13"/>
                <w:sz w:val="20"/>
              </w:rPr>
              <w:t xml:space="preserve"> </w:t>
            </w:r>
            <w:r>
              <w:rPr>
                <w:sz w:val="20"/>
              </w:rPr>
              <w:t>10</w:t>
            </w:r>
            <w:r>
              <w:rPr>
                <w:spacing w:val="-12"/>
                <w:sz w:val="20"/>
              </w:rPr>
              <w:t xml:space="preserve"> </w:t>
            </w:r>
            <w:r>
              <w:rPr>
                <w:sz w:val="20"/>
              </w:rPr>
              <w:t>робочих годин тренера в тиждень</w:t>
            </w:r>
          </w:p>
        </w:tc>
      </w:tr>
      <w:tr w14:paraId="36B8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D68D070">
            <w:pPr>
              <w:pStyle w:val="14"/>
              <w:ind w:left="110"/>
              <w:rPr>
                <w:sz w:val="20"/>
              </w:rPr>
            </w:pPr>
            <w:r>
              <w:rPr>
                <w:spacing w:val="-10"/>
                <w:sz w:val="20"/>
              </w:rPr>
              <w:t>2</w:t>
            </w:r>
          </w:p>
        </w:tc>
        <w:tc>
          <w:tcPr>
            <w:tcW w:w="8506" w:type="dxa"/>
            <w:gridSpan w:val="3"/>
          </w:tcPr>
          <w:p w14:paraId="6A161EA1">
            <w:pPr>
              <w:pStyle w:val="14"/>
              <w:ind w:left="566" w:right="2"/>
              <w:jc w:val="center"/>
              <w:rPr>
                <w:sz w:val="20"/>
              </w:rPr>
            </w:pPr>
            <w:r>
              <w:rPr>
                <w:sz w:val="20"/>
              </w:rPr>
              <w:t>Групова</w:t>
            </w:r>
            <w:r>
              <w:rPr>
                <w:spacing w:val="-7"/>
                <w:sz w:val="20"/>
              </w:rPr>
              <w:t xml:space="preserve"> </w:t>
            </w:r>
            <w:r>
              <w:rPr>
                <w:spacing w:val="-2"/>
                <w:sz w:val="20"/>
              </w:rPr>
              <w:t>робота</w:t>
            </w:r>
          </w:p>
        </w:tc>
      </w:tr>
      <w:tr w14:paraId="6D0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50" w:type="dxa"/>
          </w:tcPr>
          <w:p w14:paraId="1647A72C">
            <w:pPr>
              <w:pStyle w:val="14"/>
              <w:spacing w:line="221" w:lineRule="exact"/>
              <w:ind w:right="276"/>
              <w:jc w:val="right"/>
              <w:rPr>
                <w:sz w:val="20"/>
              </w:rPr>
            </w:pPr>
            <w:r>
              <w:rPr>
                <w:spacing w:val="-5"/>
                <w:sz w:val="20"/>
              </w:rPr>
              <w:t>2.1</w:t>
            </w:r>
          </w:p>
        </w:tc>
        <w:tc>
          <w:tcPr>
            <w:tcW w:w="4536" w:type="dxa"/>
          </w:tcPr>
          <w:p w14:paraId="5241F3B9">
            <w:pPr>
              <w:pStyle w:val="14"/>
              <w:spacing w:line="221" w:lineRule="exact"/>
              <w:ind w:left="143"/>
              <w:rPr>
                <w:sz w:val="20"/>
              </w:rPr>
            </w:pPr>
            <w:r>
              <w:rPr>
                <w:spacing w:val="-2"/>
                <w:sz w:val="20"/>
              </w:rPr>
              <w:t>Особистий</w:t>
            </w:r>
            <w:r>
              <w:rPr>
                <w:spacing w:val="6"/>
                <w:sz w:val="20"/>
              </w:rPr>
              <w:t xml:space="preserve"> </w:t>
            </w:r>
            <w:r>
              <w:rPr>
                <w:spacing w:val="-2"/>
                <w:sz w:val="20"/>
              </w:rPr>
              <w:t>щоденник</w:t>
            </w:r>
            <w:r>
              <w:rPr>
                <w:spacing w:val="6"/>
                <w:sz w:val="20"/>
              </w:rPr>
              <w:t xml:space="preserve"> </w:t>
            </w:r>
            <w:r>
              <w:rPr>
                <w:spacing w:val="-2"/>
                <w:sz w:val="20"/>
              </w:rPr>
              <w:t>спостереження</w:t>
            </w:r>
            <w:r>
              <w:rPr>
                <w:spacing w:val="6"/>
                <w:sz w:val="20"/>
              </w:rPr>
              <w:t xml:space="preserve"> </w:t>
            </w:r>
            <w:r>
              <w:rPr>
                <w:spacing w:val="-2"/>
                <w:sz w:val="20"/>
              </w:rPr>
              <w:t>емоцій</w:t>
            </w:r>
          </w:p>
        </w:tc>
        <w:tc>
          <w:tcPr>
            <w:tcW w:w="2501" w:type="dxa"/>
          </w:tcPr>
          <w:p w14:paraId="4D5AD6DD">
            <w:pPr>
              <w:pStyle w:val="14"/>
              <w:spacing w:line="221" w:lineRule="exact"/>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213B820B">
            <w:pPr>
              <w:pStyle w:val="14"/>
              <w:spacing w:line="221" w:lineRule="exact"/>
              <w:ind w:left="15" w:right="6"/>
              <w:jc w:val="center"/>
              <w:rPr>
                <w:sz w:val="20"/>
              </w:rPr>
            </w:pPr>
            <w:r>
              <w:rPr>
                <w:sz w:val="20"/>
              </w:rPr>
              <w:t>Лекція</w:t>
            </w:r>
            <w:r>
              <w:rPr>
                <w:spacing w:val="-10"/>
                <w:sz w:val="20"/>
              </w:rPr>
              <w:t xml:space="preserve"> з</w:t>
            </w:r>
          </w:p>
          <w:p w14:paraId="314E4C10">
            <w:pPr>
              <w:pStyle w:val="14"/>
              <w:spacing w:line="226" w:lineRule="exact"/>
              <w:ind w:left="15" w:right="4"/>
              <w:jc w:val="center"/>
              <w:rPr>
                <w:sz w:val="20"/>
              </w:rPr>
            </w:pPr>
            <w:r>
              <w:rPr>
                <w:spacing w:val="-2"/>
                <w:sz w:val="20"/>
              </w:rPr>
              <w:t>практичними вправами</w:t>
            </w:r>
          </w:p>
        </w:tc>
      </w:tr>
      <w:tr w14:paraId="092F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0" w:type="dxa"/>
          </w:tcPr>
          <w:p w14:paraId="6269E231">
            <w:pPr>
              <w:pStyle w:val="14"/>
              <w:spacing w:line="220" w:lineRule="exact"/>
              <w:ind w:right="276"/>
              <w:jc w:val="right"/>
              <w:rPr>
                <w:sz w:val="20"/>
              </w:rPr>
            </w:pPr>
            <w:r>
              <w:rPr>
                <w:spacing w:val="-5"/>
                <w:sz w:val="20"/>
              </w:rPr>
              <w:t>2.2</w:t>
            </w:r>
          </w:p>
        </w:tc>
        <w:tc>
          <w:tcPr>
            <w:tcW w:w="4536" w:type="dxa"/>
          </w:tcPr>
          <w:p w14:paraId="3100C263">
            <w:pPr>
              <w:pStyle w:val="14"/>
              <w:spacing w:line="220" w:lineRule="exact"/>
              <w:ind w:left="143"/>
              <w:rPr>
                <w:sz w:val="20"/>
              </w:rPr>
            </w:pPr>
            <w:r>
              <w:rPr>
                <w:sz w:val="20"/>
              </w:rPr>
              <w:t>Модель</w:t>
            </w:r>
            <w:r>
              <w:rPr>
                <w:spacing w:val="-9"/>
                <w:sz w:val="20"/>
              </w:rPr>
              <w:t xml:space="preserve"> </w:t>
            </w:r>
            <w:r>
              <w:rPr>
                <w:sz w:val="20"/>
              </w:rPr>
              <w:t>позитивних</w:t>
            </w:r>
            <w:r>
              <w:rPr>
                <w:spacing w:val="-7"/>
                <w:sz w:val="20"/>
              </w:rPr>
              <w:t xml:space="preserve"> </w:t>
            </w:r>
            <w:r>
              <w:rPr>
                <w:sz w:val="20"/>
              </w:rPr>
              <w:t>змін.</w:t>
            </w:r>
            <w:r>
              <w:rPr>
                <w:spacing w:val="-9"/>
                <w:sz w:val="20"/>
              </w:rPr>
              <w:t xml:space="preserve"> </w:t>
            </w:r>
            <w:r>
              <w:rPr>
                <w:spacing w:val="-2"/>
                <w:sz w:val="20"/>
              </w:rPr>
              <w:t>Мотивація</w:t>
            </w:r>
          </w:p>
        </w:tc>
        <w:tc>
          <w:tcPr>
            <w:tcW w:w="2501" w:type="dxa"/>
          </w:tcPr>
          <w:p w14:paraId="4104ACA8">
            <w:pPr>
              <w:pStyle w:val="14"/>
              <w:spacing w:line="220" w:lineRule="exact"/>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3202EEDC">
            <w:pPr>
              <w:pStyle w:val="14"/>
              <w:spacing w:line="220" w:lineRule="exact"/>
              <w:ind w:left="15" w:right="6"/>
              <w:jc w:val="center"/>
              <w:rPr>
                <w:sz w:val="20"/>
              </w:rPr>
            </w:pPr>
            <w:r>
              <w:rPr>
                <w:sz w:val="20"/>
              </w:rPr>
              <w:t>Лекція</w:t>
            </w:r>
            <w:r>
              <w:rPr>
                <w:spacing w:val="-12"/>
                <w:sz w:val="20"/>
              </w:rPr>
              <w:t xml:space="preserve"> </w:t>
            </w:r>
            <w:r>
              <w:rPr>
                <w:spacing w:val="-10"/>
                <w:sz w:val="20"/>
              </w:rPr>
              <w:t>з</w:t>
            </w:r>
          </w:p>
          <w:p w14:paraId="4BF6F739">
            <w:pPr>
              <w:pStyle w:val="14"/>
              <w:spacing w:line="230" w:lineRule="atLeast"/>
              <w:ind w:left="15" w:right="4"/>
              <w:jc w:val="center"/>
              <w:rPr>
                <w:sz w:val="20"/>
              </w:rPr>
            </w:pPr>
            <w:r>
              <w:rPr>
                <w:spacing w:val="-2"/>
                <w:sz w:val="20"/>
              </w:rPr>
              <w:t>практичними вправами</w:t>
            </w:r>
          </w:p>
        </w:tc>
      </w:tr>
      <w:tr w14:paraId="1BA0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0A8A41DB">
            <w:pPr>
              <w:pStyle w:val="14"/>
              <w:ind w:right="276"/>
              <w:jc w:val="right"/>
              <w:rPr>
                <w:sz w:val="20"/>
              </w:rPr>
            </w:pPr>
            <w:r>
              <w:rPr>
                <w:spacing w:val="-5"/>
                <w:sz w:val="20"/>
              </w:rPr>
              <w:t>2.3</w:t>
            </w:r>
          </w:p>
        </w:tc>
        <w:tc>
          <w:tcPr>
            <w:tcW w:w="4536" w:type="dxa"/>
          </w:tcPr>
          <w:p w14:paraId="1C337DD4">
            <w:pPr>
              <w:pStyle w:val="14"/>
              <w:ind w:left="143"/>
              <w:rPr>
                <w:sz w:val="20"/>
              </w:rPr>
            </w:pPr>
            <w:r>
              <w:rPr>
                <w:sz w:val="20"/>
              </w:rPr>
              <w:t>П’ять</w:t>
            </w:r>
            <w:r>
              <w:rPr>
                <w:spacing w:val="-7"/>
                <w:sz w:val="20"/>
              </w:rPr>
              <w:t xml:space="preserve"> </w:t>
            </w:r>
            <w:r>
              <w:rPr>
                <w:sz w:val="20"/>
              </w:rPr>
              <w:t>ключів</w:t>
            </w:r>
            <w:r>
              <w:rPr>
                <w:spacing w:val="-5"/>
                <w:sz w:val="20"/>
              </w:rPr>
              <w:t xml:space="preserve"> </w:t>
            </w:r>
            <w:r>
              <w:rPr>
                <w:sz w:val="20"/>
              </w:rPr>
              <w:t>причин</w:t>
            </w:r>
            <w:r>
              <w:rPr>
                <w:spacing w:val="-8"/>
                <w:sz w:val="20"/>
              </w:rPr>
              <w:t xml:space="preserve"> </w:t>
            </w:r>
            <w:r>
              <w:rPr>
                <w:sz w:val="20"/>
              </w:rPr>
              <w:t>та</w:t>
            </w:r>
            <w:r>
              <w:rPr>
                <w:spacing w:val="-11"/>
                <w:sz w:val="20"/>
              </w:rPr>
              <w:t xml:space="preserve"> </w:t>
            </w:r>
            <w:r>
              <w:rPr>
                <w:spacing w:val="-2"/>
                <w:sz w:val="20"/>
              </w:rPr>
              <w:t>мотивів</w:t>
            </w:r>
          </w:p>
        </w:tc>
        <w:tc>
          <w:tcPr>
            <w:tcW w:w="2501" w:type="dxa"/>
          </w:tcPr>
          <w:p w14:paraId="7338FC53">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2BB048D1">
            <w:pPr>
              <w:pStyle w:val="14"/>
              <w:ind w:right="439"/>
              <w:jc w:val="right"/>
              <w:rPr>
                <w:sz w:val="20"/>
              </w:rPr>
            </w:pPr>
            <w:r>
              <w:rPr>
                <w:spacing w:val="-2"/>
                <w:sz w:val="20"/>
              </w:rPr>
              <w:t>Лекція</w:t>
            </w:r>
          </w:p>
        </w:tc>
      </w:tr>
      <w:tr w14:paraId="378A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20932309">
            <w:pPr>
              <w:pStyle w:val="14"/>
              <w:ind w:right="276"/>
              <w:jc w:val="right"/>
              <w:rPr>
                <w:sz w:val="20"/>
              </w:rPr>
            </w:pPr>
            <w:r>
              <w:rPr>
                <w:spacing w:val="-5"/>
                <w:sz w:val="20"/>
              </w:rPr>
              <w:t>2.4</w:t>
            </w:r>
          </w:p>
        </w:tc>
        <w:tc>
          <w:tcPr>
            <w:tcW w:w="4536" w:type="dxa"/>
          </w:tcPr>
          <w:p w14:paraId="43F8E7A2">
            <w:pPr>
              <w:pStyle w:val="14"/>
              <w:ind w:left="143"/>
              <w:rPr>
                <w:sz w:val="20"/>
              </w:rPr>
            </w:pPr>
            <w:r>
              <w:rPr>
                <w:spacing w:val="-2"/>
                <w:sz w:val="20"/>
              </w:rPr>
              <w:t>Процеси</w:t>
            </w:r>
            <w:r>
              <w:rPr>
                <w:spacing w:val="4"/>
                <w:sz w:val="20"/>
              </w:rPr>
              <w:t xml:space="preserve"> </w:t>
            </w:r>
            <w:r>
              <w:rPr>
                <w:spacing w:val="-2"/>
                <w:sz w:val="20"/>
              </w:rPr>
              <w:t>переживання</w:t>
            </w:r>
            <w:r>
              <w:rPr>
                <w:spacing w:val="5"/>
                <w:sz w:val="20"/>
              </w:rPr>
              <w:t xml:space="preserve"> </w:t>
            </w:r>
            <w:r>
              <w:rPr>
                <w:spacing w:val="-2"/>
                <w:sz w:val="20"/>
              </w:rPr>
              <w:t>втрат</w:t>
            </w:r>
          </w:p>
        </w:tc>
        <w:tc>
          <w:tcPr>
            <w:tcW w:w="2501" w:type="dxa"/>
          </w:tcPr>
          <w:p w14:paraId="7CD5338E">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1B4706CA">
            <w:pPr>
              <w:pStyle w:val="14"/>
              <w:ind w:right="439"/>
              <w:jc w:val="right"/>
              <w:rPr>
                <w:sz w:val="20"/>
              </w:rPr>
            </w:pPr>
            <w:r>
              <w:rPr>
                <w:spacing w:val="-2"/>
                <w:sz w:val="20"/>
              </w:rPr>
              <w:t>Лекція</w:t>
            </w:r>
          </w:p>
        </w:tc>
      </w:tr>
      <w:tr w14:paraId="706E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A7F753">
            <w:pPr>
              <w:pStyle w:val="14"/>
              <w:ind w:right="276"/>
              <w:jc w:val="right"/>
              <w:rPr>
                <w:sz w:val="20"/>
              </w:rPr>
            </w:pPr>
            <w:r>
              <w:rPr>
                <w:spacing w:val="-5"/>
                <w:sz w:val="20"/>
              </w:rPr>
              <w:t>2.5</w:t>
            </w:r>
          </w:p>
        </w:tc>
        <w:tc>
          <w:tcPr>
            <w:tcW w:w="4536" w:type="dxa"/>
          </w:tcPr>
          <w:p w14:paraId="07C48926">
            <w:pPr>
              <w:pStyle w:val="14"/>
              <w:ind w:left="143"/>
              <w:rPr>
                <w:sz w:val="20"/>
              </w:rPr>
            </w:pPr>
            <w:r>
              <w:rPr>
                <w:sz w:val="20"/>
              </w:rPr>
              <w:t>Почуття</w:t>
            </w:r>
            <w:r>
              <w:rPr>
                <w:spacing w:val="-12"/>
                <w:sz w:val="20"/>
              </w:rPr>
              <w:t xml:space="preserve"> </w:t>
            </w:r>
            <w:r>
              <w:rPr>
                <w:spacing w:val="-2"/>
                <w:sz w:val="20"/>
              </w:rPr>
              <w:t>Сорому</w:t>
            </w:r>
          </w:p>
        </w:tc>
        <w:tc>
          <w:tcPr>
            <w:tcW w:w="2501" w:type="dxa"/>
          </w:tcPr>
          <w:p w14:paraId="717EC457">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546DBA2">
            <w:pPr>
              <w:pStyle w:val="14"/>
              <w:ind w:right="439"/>
              <w:jc w:val="right"/>
              <w:rPr>
                <w:sz w:val="20"/>
              </w:rPr>
            </w:pPr>
            <w:r>
              <w:rPr>
                <w:spacing w:val="-2"/>
                <w:sz w:val="20"/>
              </w:rPr>
              <w:t>Лекція</w:t>
            </w:r>
          </w:p>
        </w:tc>
      </w:tr>
      <w:tr w14:paraId="4AC0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5DB5BF">
            <w:pPr>
              <w:pStyle w:val="14"/>
              <w:ind w:right="276"/>
              <w:jc w:val="right"/>
              <w:rPr>
                <w:sz w:val="20"/>
              </w:rPr>
            </w:pPr>
            <w:r>
              <w:rPr>
                <w:spacing w:val="-5"/>
                <w:sz w:val="20"/>
              </w:rPr>
              <w:t>2.6</w:t>
            </w:r>
          </w:p>
        </w:tc>
        <w:tc>
          <w:tcPr>
            <w:tcW w:w="4536" w:type="dxa"/>
          </w:tcPr>
          <w:p w14:paraId="14454798">
            <w:pPr>
              <w:pStyle w:val="14"/>
              <w:ind w:left="143"/>
              <w:rPr>
                <w:sz w:val="20"/>
              </w:rPr>
            </w:pPr>
            <w:r>
              <w:rPr>
                <w:sz w:val="20"/>
              </w:rPr>
              <w:t>Почуття</w:t>
            </w:r>
            <w:r>
              <w:rPr>
                <w:spacing w:val="-14"/>
                <w:sz w:val="20"/>
              </w:rPr>
              <w:t xml:space="preserve"> </w:t>
            </w:r>
            <w:r>
              <w:rPr>
                <w:spacing w:val="-2"/>
                <w:sz w:val="20"/>
              </w:rPr>
              <w:t>Страху</w:t>
            </w:r>
          </w:p>
        </w:tc>
        <w:tc>
          <w:tcPr>
            <w:tcW w:w="2501" w:type="dxa"/>
          </w:tcPr>
          <w:p w14:paraId="072AFB16">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0BB7F664">
            <w:pPr>
              <w:pStyle w:val="14"/>
              <w:ind w:right="439"/>
              <w:jc w:val="right"/>
              <w:rPr>
                <w:sz w:val="20"/>
              </w:rPr>
            </w:pPr>
            <w:r>
              <w:rPr>
                <w:spacing w:val="-2"/>
                <w:sz w:val="20"/>
              </w:rPr>
              <w:t>Лекція</w:t>
            </w:r>
          </w:p>
        </w:tc>
      </w:tr>
      <w:tr w14:paraId="265E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037BAB7E">
            <w:pPr>
              <w:pStyle w:val="14"/>
              <w:ind w:right="276"/>
              <w:jc w:val="right"/>
              <w:rPr>
                <w:sz w:val="20"/>
              </w:rPr>
            </w:pPr>
            <w:r>
              <w:rPr>
                <w:spacing w:val="-5"/>
                <w:sz w:val="20"/>
              </w:rPr>
              <w:t>2.7</w:t>
            </w:r>
          </w:p>
        </w:tc>
        <w:tc>
          <w:tcPr>
            <w:tcW w:w="4536" w:type="dxa"/>
          </w:tcPr>
          <w:p w14:paraId="22F1CCBB">
            <w:pPr>
              <w:pStyle w:val="14"/>
              <w:ind w:left="143"/>
              <w:rPr>
                <w:sz w:val="20"/>
              </w:rPr>
            </w:pPr>
            <w:r>
              <w:rPr>
                <w:spacing w:val="-2"/>
                <w:sz w:val="20"/>
              </w:rPr>
              <w:t>Почуття</w:t>
            </w:r>
            <w:r>
              <w:rPr>
                <w:spacing w:val="1"/>
                <w:sz w:val="20"/>
              </w:rPr>
              <w:t xml:space="preserve"> </w:t>
            </w:r>
            <w:r>
              <w:rPr>
                <w:spacing w:val="-4"/>
                <w:sz w:val="20"/>
              </w:rPr>
              <w:t>Вини</w:t>
            </w:r>
          </w:p>
        </w:tc>
        <w:tc>
          <w:tcPr>
            <w:tcW w:w="2501" w:type="dxa"/>
          </w:tcPr>
          <w:p w14:paraId="0E604F59">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A1BC388">
            <w:pPr>
              <w:pStyle w:val="14"/>
              <w:ind w:right="439"/>
              <w:jc w:val="right"/>
              <w:rPr>
                <w:sz w:val="20"/>
              </w:rPr>
            </w:pPr>
            <w:r>
              <w:rPr>
                <w:spacing w:val="-2"/>
                <w:sz w:val="20"/>
              </w:rPr>
              <w:t>Лекція</w:t>
            </w:r>
          </w:p>
        </w:tc>
      </w:tr>
      <w:tr w14:paraId="31AE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22DB4F87">
            <w:pPr>
              <w:pStyle w:val="14"/>
              <w:ind w:right="276"/>
              <w:jc w:val="right"/>
              <w:rPr>
                <w:sz w:val="20"/>
              </w:rPr>
            </w:pPr>
            <w:r>
              <w:rPr>
                <w:spacing w:val="-5"/>
                <w:sz w:val="20"/>
              </w:rPr>
              <w:t>2.8</w:t>
            </w:r>
          </w:p>
        </w:tc>
        <w:tc>
          <w:tcPr>
            <w:tcW w:w="4536" w:type="dxa"/>
          </w:tcPr>
          <w:p w14:paraId="42C3C360">
            <w:pPr>
              <w:pStyle w:val="14"/>
              <w:ind w:left="143"/>
              <w:rPr>
                <w:sz w:val="20"/>
              </w:rPr>
            </w:pPr>
            <w:r>
              <w:rPr>
                <w:spacing w:val="-2"/>
                <w:sz w:val="20"/>
              </w:rPr>
              <w:t>Практики</w:t>
            </w:r>
            <w:r>
              <w:rPr>
                <w:spacing w:val="1"/>
                <w:sz w:val="20"/>
              </w:rPr>
              <w:t xml:space="preserve"> </w:t>
            </w:r>
            <w:r>
              <w:rPr>
                <w:spacing w:val="-2"/>
                <w:sz w:val="20"/>
              </w:rPr>
              <w:t>прощення</w:t>
            </w:r>
          </w:p>
        </w:tc>
        <w:tc>
          <w:tcPr>
            <w:tcW w:w="2501" w:type="dxa"/>
          </w:tcPr>
          <w:p w14:paraId="2B3709C9">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548629F8">
            <w:pPr>
              <w:pStyle w:val="14"/>
              <w:ind w:right="394"/>
              <w:jc w:val="right"/>
              <w:rPr>
                <w:sz w:val="20"/>
              </w:rPr>
            </w:pPr>
            <w:r>
              <w:rPr>
                <w:spacing w:val="-2"/>
                <w:sz w:val="20"/>
              </w:rPr>
              <w:t>Тренінг</w:t>
            </w:r>
          </w:p>
        </w:tc>
      </w:tr>
      <w:tr w14:paraId="3C9C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73D6A956">
            <w:pPr>
              <w:pStyle w:val="14"/>
              <w:ind w:right="276"/>
              <w:jc w:val="right"/>
              <w:rPr>
                <w:sz w:val="20"/>
              </w:rPr>
            </w:pPr>
            <w:r>
              <w:rPr>
                <w:spacing w:val="-5"/>
                <w:sz w:val="20"/>
              </w:rPr>
              <w:t>2.9</w:t>
            </w:r>
          </w:p>
        </w:tc>
        <w:tc>
          <w:tcPr>
            <w:tcW w:w="4536" w:type="dxa"/>
          </w:tcPr>
          <w:p w14:paraId="7C6D1A17">
            <w:pPr>
              <w:pStyle w:val="14"/>
              <w:ind w:left="143"/>
              <w:rPr>
                <w:sz w:val="20"/>
              </w:rPr>
            </w:pPr>
            <w:r>
              <w:rPr>
                <w:sz w:val="20"/>
              </w:rPr>
              <w:t>Конфлікт</w:t>
            </w:r>
            <w:r>
              <w:rPr>
                <w:spacing w:val="-5"/>
                <w:sz w:val="20"/>
              </w:rPr>
              <w:t xml:space="preserve"> </w:t>
            </w:r>
            <w:r>
              <w:rPr>
                <w:sz w:val="20"/>
              </w:rPr>
              <w:t xml:space="preserve">і </w:t>
            </w:r>
            <w:r>
              <w:rPr>
                <w:spacing w:val="-2"/>
                <w:sz w:val="20"/>
              </w:rPr>
              <w:t>залежність</w:t>
            </w:r>
          </w:p>
        </w:tc>
        <w:tc>
          <w:tcPr>
            <w:tcW w:w="2501" w:type="dxa"/>
          </w:tcPr>
          <w:p w14:paraId="1150683F">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390FC6BF">
            <w:pPr>
              <w:pStyle w:val="14"/>
              <w:ind w:right="439"/>
              <w:jc w:val="right"/>
              <w:rPr>
                <w:sz w:val="20"/>
              </w:rPr>
            </w:pPr>
            <w:r>
              <w:rPr>
                <w:spacing w:val="-2"/>
                <w:sz w:val="20"/>
              </w:rPr>
              <w:t>Лекція</w:t>
            </w:r>
          </w:p>
        </w:tc>
      </w:tr>
      <w:tr w14:paraId="0D60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32BB1131">
            <w:pPr>
              <w:pStyle w:val="14"/>
              <w:ind w:right="236"/>
              <w:jc w:val="right"/>
              <w:rPr>
                <w:sz w:val="20"/>
              </w:rPr>
            </w:pPr>
            <w:r>
              <w:rPr>
                <w:spacing w:val="-4"/>
                <w:sz w:val="20"/>
              </w:rPr>
              <w:t>2.10</w:t>
            </w:r>
          </w:p>
        </w:tc>
        <w:tc>
          <w:tcPr>
            <w:tcW w:w="4536" w:type="dxa"/>
          </w:tcPr>
          <w:p w14:paraId="3998110F">
            <w:pPr>
              <w:pStyle w:val="14"/>
              <w:ind w:left="143"/>
              <w:rPr>
                <w:sz w:val="20"/>
              </w:rPr>
            </w:pPr>
            <w:r>
              <w:rPr>
                <w:sz w:val="20"/>
              </w:rPr>
              <w:t>Секс</w:t>
            </w:r>
            <w:r>
              <w:rPr>
                <w:spacing w:val="-7"/>
                <w:sz w:val="20"/>
              </w:rPr>
              <w:t xml:space="preserve"> </w:t>
            </w:r>
            <w:r>
              <w:rPr>
                <w:sz w:val="20"/>
              </w:rPr>
              <w:t>і</w:t>
            </w:r>
            <w:r>
              <w:rPr>
                <w:spacing w:val="-1"/>
                <w:sz w:val="20"/>
              </w:rPr>
              <w:t xml:space="preserve"> </w:t>
            </w:r>
            <w:r>
              <w:rPr>
                <w:spacing w:val="-2"/>
                <w:sz w:val="20"/>
              </w:rPr>
              <w:t>тверезість</w:t>
            </w:r>
          </w:p>
        </w:tc>
        <w:tc>
          <w:tcPr>
            <w:tcW w:w="2501" w:type="dxa"/>
          </w:tcPr>
          <w:p w14:paraId="32BC7080">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62D8121C">
            <w:pPr>
              <w:pStyle w:val="14"/>
              <w:ind w:right="439"/>
              <w:jc w:val="right"/>
              <w:rPr>
                <w:sz w:val="20"/>
              </w:rPr>
            </w:pPr>
            <w:r>
              <w:rPr>
                <w:spacing w:val="-2"/>
                <w:sz w:val="20"/>
              </w:rPr>
              <w:t>Лекція</w:t>
            </w:r>
          </w:p>
        </w:tc>
      </w:tr>
      <w:tr w14:paraId="7B39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E1916C">
            <w:pPr>
              <w:pStyle w:val="14"/>
              <w:ind w:right="236"/>
              <w:jc w:val="right"/>
              <w:rPr>
                <w:sz w:val="20"/>
              </w:rPr>
            </w:pPr>
            <w:r>
              <w:rPr>
                <w:spacing w:val="-4"/>
                <w:sz w:val="20"/>
              </w:rPr>
              <w:t>2.11</w:t>
            </w:r>
          </w:p>
        </w:tc>
        <w:tc>
          <w:tcPr>
            <w:tcW w:w="4536" w:type="dxa"/>
          </w:tcPr>
          <w:p w14:paraId="64B4DA2C">
            <w:pPr>
              <w:pStyle w:val="14"/>
              <w:ind w:left="143"/>
              <w:rPr>
                <w:sz w:val="20"/>
              </w:rPr>
            </w:pPr>
            <w:r>
              <w:rPr>
                <w:spacing w:val="-2"/>
                <w:sz w:val="20"/>
              </w:rPr>
              <w:t>Кордони особистості</w:t>
            </w:r>
          </w:p>
        </w:tc>
        <w:tc>
          <w:tcPr>
            <w:tcW w:w="2501" w:type="dxa"/>
          </w:tcPr>
          <w:p w14:paraId="465F7CA1">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6961B41">
            <w:pPr>
              <w:pStyle w:val="14"/>
              <w:ind w:right="394"/>
              <w:jc w:val="right"/>
              <w:rPr>
                <w:sz w:val="20"/>
              </w:rPr>
            </w:pPr>
            <w:r>
              <w:rPr>
                <w:spacing w:val="-2"/>
                <w:sz w:val="20"/>
              </w:rPr>
              <w:t>Тренінг</w:t>
            </w:r>
          </w:p>
        </w:tc>
      </w:tr>
      <w:tr w14:paraId="3081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16019806">
            <w:pPr>
              <w:pStyle w:val="14"/>
              <w:ind w:right="236"/>
              <w:jc w:val="right"/>
              <w:rPr>
                <w:sz w:val="20"/>
              </w:rPr>
            </w:pPr>
            <w:r>
              <w:rPr>
                <w:spacing w:val="-4"/>
                <w:sz w:val="20"/>
              </w:rPr>
              <w:t>2.12</w:t>
            </w:r>
          </w:p>
        </w:tc>
        <w:tc>
          <w:tcPr>
            <w:tcW w:w="4536" w:type="dxa"/>
          </w:tcPr>
          <w:p w14:paraId="47F02228">
            <w:pPr>
              <w:pStyle w:val="14"/>
              <w:ind w:left="143"/>
              <w:rPr>
                <w:sz w:val="20"/>
              </w:rPr>
            </w:pPr>
            <w:r>
              <w:rPr>
                <w:sz w:val="20"/>
              </w:rPr>
              <w:t>Здорові</w:t>
            </w:r>
            <w:r>
              <w:rPr>
                <w:spacing w:val="-11"/>
                <w:sz w:val="20"/>
              </w:rPr>
              <w:t xml:space="preserve"> </w:t>
            </w:r>
            <w:r>
              <w:rPr>
                <w:sz w:val="20"/>
              </w:rPr>
              <w:t>партнерські</w:t>
            </w:r>
            <w:r>
              <w:rPr>
                <w:spacing w:val="-9"/>
                <w:sz w:val="20"/>
              </w:rPr>
              <w:t xml:space="preserve"> </w:t>
            </w:r>
            <w:r>
              <w:rPr>
                <w:spacing w:val="-2"/>
                <w:sz w:val="20"/>
              </w:rPr>
              <w:t>стосунки</w:t>
            </w:r>
          </w:p>
        </w:tc>
        <w:tc>
          <w:tcPr>
            <w:tcW w:w="2501" w:type="dxa"/>
          </w:tcPr>
          <w:p w14:paraId="2A603DEF">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9837B2B">
            <w:pPr>
              <w:pStyle w:val="14"/>
              <w:ind w:right="394"/>
              <w:jc w:val="right"/>
              <w:rPr>
                <w:sz w:val="20"/>
              </w:rPr>
            </w:pPr>
            <w:r>
              <w:rPr>
                <w:spacing w:val="-2"/>
                <w:sz w:val="20"/>
              </w:rPr>
              <w:t>Тренінг</w:t>
            </w:r>
          </w:p>
        </w:tc>
      </w:tr>
      <w:tr w14:paraId="5191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472A340">
            <w:pPr>
              <w:pStyle w:val="14"/>
              <w:ind w:left="110"/>
              <w:rPr>
                <w:sz w:val="20"/>
              </w:rPr>
            </w:pPr>
            <w:r>
              <w:rPr>
                <w:spacing w:val="-10"/>
                <w:sz w:val="20"/>
              </w:rPr>
              <w:t>3</w:t>
            </w:r>
          </w:p>
        </w:tc>
        <w:tc>
          <w:tcPr>
            <w:tcW w:w="8506" w:type="dxa"/>
            <w:gridSpan w:val="3"/>
          </w:tcPr>
          <w:p w14:paraId="6A1C94FC">
            <w:pPr>
              <w:pStyle w:val="14"/>
              <w:ind w:left="566" w:right="531"/>
              <w:jc w:val="center"/>
              <w:rPr>
                <w:sz w:val="20"/>
              </w:rPr>
            </w:pPr>
            <w:r>
              <w:rPr>
                <w:spacing w:val="-2"/>
                <w:sz w:val="20"/>
              </w:rPr>
              <w:t>Підсумки</w:t>
            </w:r>
          </w:p>
        </w:tc>
      </w:tr>
      <w:tr w14:paraId="6B23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30B06DD2">
            <w:pPr>
              <w:pStyle w:val="14"/>
              <w:ind w:right="276"/>
              <w:jc w:val="right"/>
              <w:rPr>
                <w:sz w:val="20"/>
              </w:rPr>
            </w:pPr>
            <w:r>
              <w:rPr>
                <w:spacing w:val="-5"/>
                <w:sz w:val="20"/>
              </w:rPr>
              <w:t>3.4</w:t>
            </w:r>
          </w:p>
        </w:tc>
        <w:tc>
          <w:tcPr>
            <w:tcW w:w="4536" w:type="dxa"/>
          </w:tcPr>
          <w:p w14:paraId="7978E478">
            <w:pPr>
              <w:pStyle w:val="14"/>
              <w:ind w:left="143"/>
              <w:rPr>
                <w:sz w:val="20"/>
              </w:rPr>
            </w:pPr>
            <w:r>
              <w:rPr>
                <w:spacing w:val="-2"/>
                <w:sz w:val="20"/>
              </w:rPr>
              <w:t>Завершення</w:t>
            </w:r>
            <w:r>
              <w:rPr>
                <w:spacing w:val="5"/>
                <w:sz w:val="20"/>
              </w:rPr>
              <w:t xml:space="preserve"> </w:t>
            </w:r>
            <w:r>
              <w:rPr>
                <w:spacing w:val="-2"/>
                <w:sz w:val="20"/>
              </w:rPr>
              <w:t>контракту.</w:t>
            </w:r>
            <w:r>
              <w:rPr>
                <w:spacing w:val="11"/>
                <w:sz w:val="20"/>
              </w:rPr>
              <w:t xml:space="preserve"> </w:t>
            </w:r>
            <w:r>
              <w:rPr>
                <w:spacing w:val="-2"/>
                <w:sz w:val="20"/>
              </w:rPr>
              <w:t>Рекомендації</w:t>
            </w:r>
            <w:r>
              <w:rPr>
                <w:spacing w:val="10"/>
                <w:sz w:val="20"/>
              </w:rPr>
              <w:t xml:space="preserve"> </w:t>
            </w:r>
            <w:r>
              <w:rPr>
                <w:spacing w:val="-2"/>
                <w:sz w:val="20"/>
              </w:rPr>
              <w:t>учасникам</w:t>
            </w:r>
          </w:p>
        </w:tc>
        <w:tc>
          <w:tcPr>
            <w:tcW w:w="2501" w:type="dxa"/>
          </w:tcPr>
          <w:p w14:paraId="0FACD5E2">
            <w:pPr>
              <w:pStyle w:val="14"/>
              <w:ind w:left="44"/>
              <w:jc w:val="center"/>
              <w:rPr>
                <w:sz w:val="20"/>
              </w:rPr>
            </w:pPr>
            <w:r>
              <w:rPr>
                <w:sz w:val="20"/>
              </w:rPr>
              <w:t>1</w:t>
            </w:r>
            <w:r>
              <w:rPr>
                <w:spacing w:val="3"/>
                <w:sz w:val="20"/>
              </w:rPr>
              <w:t xml:space="preserve"> </w:t>
            </w:r>
            <w:r>
              <w:rPr>
                <w:spacing w:val="-2"/>
                <w:sz w:val="20"/>
              </w:rPr>
              <w:t>година</w:t>
            </w:r>
          </w:p>
        </w:tc>
        <w:tc>
          <w:tcPr>
            <w:tcW w:w="1469" w:type="dxa"/>
          </w:tcPr>
          <w:p w14:paraId="6DEB46F7">
            <w:pPr>
              <w:pStyle w:val="14"/>
              <w:spacing w:line="240" w:lineRule="auto"/>
              <w:rPr>
                <w:sz w:val="16"/>
              </w:rPr>
            </w:pPr>
          </w:p>
        </w:tc>
      </w:tr>
      <w:tr w14:paraId="0D44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E0456D8">
            <w:pPr>
              <w:pStyle w:val="14"/>
              <w:ind w:right="276"/>
              <w:jc w:val="right"/>
              <w:rPr>
                <w:sz w:val="20"/>
              </w:rPr>
            </w:pPr>
            <w:r>
              <w:rPr>
                <w:spacing w:val="-5"/>
                <w:sz w:val="20"/>
              </w:rPr>
              <w:t>3.5</w:t>
            </w:r>
          </w:p>
        </w:tc>
        <w:tc>
          <w:tcPr>
            <w:tcW w:w="4536" w:type="dxa"/>
          </w:tcPr>
          <w:p w14:paraId="09882B72">
            <w:pPr>
              <w:pStyle w:val="14"/>
              <w:ind w:left="143"/>
              <w:rPr>
                <w:sz w:val="20"/>
              </w:rPr>
            </w:pPr>
            <w:r>
              <w:rPr>
                <w:sz w:val="20"/>
              </w:rPr>
              <w:t>Робота</w:t>
            </w:r>
            <w:r>
              <w:rPr>
                <w:spacing w:val="-12"/>
                <w:sz w:val="20"/>
              </w:rPr>
              <w:t xml:space="preserve"> </w:t>
            </w:r>
            <w:r>
              <w:rPr>
                <w:sz w:val="20"/>
              </w:rPr>
              <w:t>з</w:t>
            </w:r>
            <w:r>
              <w:rPr>
                <w:spacing w:val="-9"/>
                <w:sz w:val="20"/>
              </w:rPr>
              <w:t xml:space="preserve"> </w:t>
            </w:r>
            <w:r>
              <w:rPr>
                <w:sz w:val="20"/>
              </w:rPr>
              <w:t>документами,</w:t>
            </w:r>
            <w:r>
              <w:rPr>
                <w:spacing w:val="-8"/>
                <w:sz w:val="20"/>
              </w:rPr>
              <w:t xml:space="preserve"> </w:t>
            </w:r>
            <w:r>
              <w:rPr>
                <w:sz w:val="20"/>
              </w:rPr>
              <w:t>підведення</w:t>
            </w:r>
            <w:r>
              <w:rPr>
                <w:spacing w:val="-12"/>
                <w:sz w:val="20"/>
              </w:rPr>
              <w:t xml:space="preserve"> </w:t>
            </w:r>
            <w:r>
              <w:rPr>
                <w:spacing w:val="-2"/>
                <w:sz w:val="20"/>
              </w:rPr>
              <w:t>підсумків</w:t>
            </w:r>
          </w:p>
        </w:tc>
        <w:tc>
          <w:tcPr>
            <w:tcW w:w="2501" w:type="dxa"/>
          </w:tcPr>
          <w:p w14:paraId="649F7075">
            <w:pPr>
              <w:pStyle w:val="14"/>
              <w:ind w:left="44" w:right="1"/>
              <w:jc w:val="center"/>
              <w:rPr>
                <w:sz w:val="20"/>
              </w:rPr>
            </w:pPr>
            <w:r>
              <w:rPr>
                <w:sz w:val="20"/>
              </w:rPr>
              <w:t>2</w:t>
            </w:r>
            <w:r>
              <w:rPr>
                <w:spacing w:val="2"/>
                <w:sz w:val="20"/>
              </w:rPr>
              <w:t xml:space="preserve"> </w:t>
            </w:r>
            <w:r>
              <w:rPr>
                <w:spacing w:val="-2"/>
                <w:sz w:val="20"/>
              </w:rPr>
              <w:t>години</w:t>
            </w:r>
          </w:p>
        </w:tc>
        <w:tc>
          <w:tcPr>
            <w:tcW w:w="1469" w:type="dxa"/>
          </w:tcPr>
          <w:p w14:paraId="40F5B6E9">
            <w:pPr>
              <w:pStyle w:val="14"/>
              <w:spacing w:line="240" w:lineRule="auto"/>
              <w:rPr>
                <w:sz w:val="16"/>
              </w:rPr>
            </w:pPr>
          </w:p>
        </w:tc>
      </w:tr>
      <w:tr w14:paraId="4465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0" w:type="dxa"/>
          </w:tcPr>
          <w:p w14:paraId="44BD5F3B">
            <w:pPr>
              <w:pStyle w:val="14"/>
              <w:spacing w:line="221" w:lineRule="exact"/>
              <w:ind w:right="276"/>
              <w:jc w:val="right"/>
              <w:rPr>
                <w:sz w:val="20"/>
              </w:rPr>
            </w:pPr>
            <w:r>
              <w:rPr>
                <w:spacing w:val="-5"/>
                <w:sz w:val="20"/>
              </w:rPr>
              <w:t>3.6</w:t>
            </w:r>
          </w:p>
        </w:tc>
        <w:tc>
          <w:tcPr>
            <w:tcW w:w="4536" w:type="dxa"/>
          </w:tcPr>
          <w:p w14:paraId="6ACFD483">
            <w:pPr>
              <w:pStyle w:val="14"/>
              <w:spacing w:line="221" w:lineRule="exact"/>
              <w:ind w:left="143"/>
              <w:rPr>
                <w:sz w:val="20"/>
              </w:rPr>
            </w:pPr>
            <w:r>
              <w:rPr>
                <w:sz w:val="20"/>
              </w:rPr>
              <w:t>Моніторинг</w:t>
            </w:r>
            <w:r>
              <w:rPr>
                <w:spacing w:val="-12"/>
                <w:sz w:val="20"/>
              </w:rPr>
              <w:t xml:space="preserve"> </w:t>
            </w:r>
            <w:r>
              <w:rPr>
                <w:sz w:val="20"/>
              </w:rPr>
              <w:t>та</w:t>
            </w:r>
            <w:r>
              <w:rPr>
                <w:spacing w:val="-10"/>
                <w:sz w:val="20"/>
              </w:rPr>
              <w:t xml:space="preserve"> </w:t>
            </w:r>
            <w:r>
              <w:rPr>
                <w:sz w:val="20"/>
              </w:rPr>
              <w:t>оцінка</w:t>
            </w:r>
            <w:r>
              <w:rPr>
                <w:spacing w:val="-10"/>
                <w:sz w:val="20"/>
              </w:rPr>
              <w:t xml:space="preserve"> </w:t>
            </w:r>
            <w:r>
              <w:rPr>
                <w:sz w:val="20"/>
              </w:rPr>
              <w:t>ефективності</w:t>
            </w:r>
            <w:r>
              <w:rPr>
                <w:spacing w:val="-10"/>
                <w:sz w:val="20"/>
              </w:rPr>
              <w:t xml:space="preserve"> </w:t>
            </w:r>
            <w:r>
              <w:rPr>
                <w:spacing w:val="-2"/>
                <w:sz w:val="20"/>
              </w:rPr>
              <w:t>досягнутих</w:t>
            </w:r>
          </w:p>
          <w:p w14:paraId="3CE6DBE7">
            <w:pPr>
              <w:pStyle w:val="14"/>
              <w:spacing w:line="220" w:lineRule="exact"/>
              <w:ind w:left="109"/>
              <w:rPr>
                <w:sz w:val="20"/>
              </w:rPr>
            </w:pPr>
            <w:r>
              <w:rPr>
                <w:sz w:val="20"/>
              </w:rPr>
              <w:t>результатів</w:t>
            </w:r>
            <w:r>
              <w:rPr>
                <w:spacing w:val="-7"/>
                <w:sz w:val="20"/>
              </w:rPr>
              <w:t xml:space="preserve"> </w:t>
            </w:r>
            <w:r>
              <w:rPr>
                <w:sz w:val="20"/>
              </w:rPr>
              <w:t>учасників</w:t>
            </w:r>
            <w:r>
              <w:rPr>
                <w:spacing w:val="-5"/>
                <w:sz w:val="20"/>
              </w:rPr>
              <w:t xml:space="preserve"> </w:t>
            </w:r>
            <w:r>
              <w:rPr>
                <w:sz w:val="20"/>
              </w:rPr>
              <w:t>Модульної</w:t>
            </w:r>
            <w:r>
              <w:rPr>
                <w:spacing w:val="-4"/>
                <w:sz w:val="20"/>
              </w:rPr>
              <w:t xml:space="preserve"> </w:t>
            </w:r>
            <w:r>
              <w:rPr>
                <w:sz w:val="20"/>
              </w:rPr>
              <w:t>Програми</w:t>
            </w:r>
            <w:r>
              <w:rPr>
                <w:spacing w:val="-5"/>
                <w:sz w:val="20"/>
              </w:rPr>
              <w:t xml:space="preserve"> </w:t>
            </w:r>
            <w:r>
              <w:rPr>
                <w:sz w:val="20"/>
              </w:rPr>
              <w:t>1</w:t>
            </w:r>
            <w:r>
              <w:rPr>
                <w:spacing w:val="-9"/>
                <w:sz w:val="20"/>
              </w:rPr>
              <w:t xml:space="preserve"> </w:t>
            </w:r>
            <w:r>
              <w:rPr>
                <w:sz w:val="20"/>
              </w:rPr>
              <w:t>та</w:t>
            </w:r>
            <w:r>
              <w:rPr>
                <w:spacing w:val="-8"/>
                <w:sz w:val="20"/>
              </w:rPr>
              <w:t xml:space="preserve"> </w:t>
            </w:r>
            <w:r>
              <w:rPr>
                <w:spacing w:val="-10"/>
                <w:sz w:val="20"/>
              </w:rPr>
              <w:t>2</w:t>
            </w:r>
          </w:p>
        </w:tc>
        <w:tc>
          <w:tcPr>
            <w:tcW w:w="2501" w:type="dxa"/>
          </w:tcPr>
          <w:p w14:paraId="072C5EDE">
            <w:pPr>
              <w:pStyle w:val="14"/>
              <w:spacing w:line="240" w:lineRule="auto"/>
              <w:rPr>
                <w:sz w:val="20"/>
              </w:rPr>
            </w:pPr>
          </w:p>
        </w:tc>
        <w:tc>
          <w:tcPr>
            <w:tcW w:w="1469" w:type="dxa"/>
          </w:tcPr>
          <w:p w14:paraId="1A94FFFA">
            <w:pPr>
              <w:pStyle w:val="14"/>
              <w:spacing w:line="221" w:lineRule="exact"/>
              <w:ind w:left="15" w:right="11"/>
              <w:jc w:val="center"/>
              <w:rPr>
                <w:sz w:val="20"/>
              </w:rPr>
            </w:pPr>
            <w:r>
              <w:rPr>
                <w:spacing w:val="-2"/>
                <w:sz w:val="20"/>
              </w:rPr>
              <w:t>Протягом</w:t>
            </w:r>
          </w:p>
          <w:p w14:paraId="6584436B">
            <w:pPr>
              <w:pStyle w:val="14"/>
              <w:spacing w:line="220" w:lineRule="exact"/>
              <w:ind w:left="15"/>
              <w:jc w:val="center"/>
              <w:rPr>
                <w:sz w:val="20"/>
              </w:rPr>
            </w:pPr>
            <w:r>
              <w:rPr>
                <w:spacing w:val="-4"/>
                <w:sz w:val="20"/>
              </w:rPr>
              <w:t>року</w:t>
            </w:r>
          </w:p>
        </w:tc>
      </w:tr>
      <w:tr w14:paraId="3E9AA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68DAD85">
            <w:pPr>
              <w:pStyle w:val="14"/>
              <w:spacing w:line="240" w:lineRule="auto"/>
              <w:rPr>
                <w:sz w:val="16"/>
              </w:rPr>
            </w:pPr>
          </w:p>
        </w:tc>
        <w:tc>
          <w:tcPr>
            <w:tcW w:w="4536" w:type="dxa"/>
          </w:tcPr>
          <w:p w14:paraId="76097A0F">
            <w:pPr>
              <w:pStyle w:val="14"/>
              <w:ind w:left="579"/>
              <w:jc w:val="center"/>
              <w:rPr>
                <w:b/>
                <w:sz w:val="20"/>
              </w:rPr>
            </w:pPr>
            <w:r>
              <w:rPr>
                <w:b/>
                <w:spacing w:val="-2"/>
                <w:sz w:val="20"/>
              </w:rPr>
              <w:t>ВСЬОГО:</w:t>
            </w:r>
          </w:p>
        </w:tc>
        <w:tc>
          <w:tcPr>
            <w:tcW w:w="2501" w:type="dxa"/>
          </w:tcPr>
          <w:p w14:paraId="69FDA885">
            <w:pPr>
              <w:pStyle w:val="14"/>
              <w:ind w:left="748"/>
              <w:rPr>
                <w:b/>
                <w:sz w:val="20"/>
              </w:rPr>
            </w:pPr>
            <w:r>
              <w:rPr>
                <w:b/>
                <w:sz w:val="20"/>
              </w:rPr>
              <w:t xml:space="preserve">38-43 </w:t>
            </w:r>
            <w:r>
              <w:rPr>
                <w:b/>
                <w:spacing w:val="-2"/>
                <w:sz w:val="20"/>
              </w:rPr>
              <w:t>годин</w:t>
            </w:r>
          </w:p>
        </w:tc>
        <w:tc>
          <w:tcPr>
            <w:tcW w:w="1469" w:type="dxa"/>
          </w:tcPr>
          <w:p w14:paraId="1E4CA7B4">
            <w:pPr>
              <w:pStyle w:val="14"/>
              <w:spacing w:line="240" w:lineRule="auto"/>
              <w:rPr>
                <w:sz w:val="16"/>
              </w:rPr>
            </w:pPr>
          </w:p>
        </w:tc>
      </w:tr>
    </w:tbl>
    <w:p w14:paraId="3F81A304">
      <w:pPr>
        <w:rPr>
          <w:sz w:val="16"/>
        </w:rPr>
        <w:sectPr>
          <w:pgSz w:w="11910" w:h="16840"/>
          <w:pgMar w:top="1134" w:right="567" w:bottom="1134" w:left="1701" w:header="720" w:footer="720" w:gutter="0"/>
          <w:cols w:space="720" w:num="1"/>
        </w:sectPr>
      </w:pPr>
    </w:p>
    <w:p w14:paraId="2CE70C2A">
      <w:pPr>
        <w:pStyle w:val="3"/>
        <w:spacing w:line="319" w:lineRule="exact"/>
        <w:ind w:left="1535"/>
        <w:jc w:val="both"/>
        <w:rPr>
          <w:u w:val="none"/>
        </w:rPr>
      </w:pPr>
      <w:r>
        <w:rPr>
          <w:u w:val="thick"/>
        </w:rPr>
        <w:t>Характеристика</w:t>
      </w:r>
      <w:r>
        <w:rPr>
          <w:spacing w:val="-12"/>
          <w:u w:val="thick"/>
        </w:rPr>
        <w:t xml:space="preserve"> </w:t>
      </w:r>
      <w:r>
        <w:rPr>
          <w:u w:val="thick"/>
        </w:rPr>
        <w:t>Модульної</w:t>
      </w:r>
      <w:r>
        <w:rPr>
          <w:spacing w:val="-8"/>
          <w:u w:val="thick"/>
        </w:rPr>
        <w:t xml:space="preserve"> </w:t>
      </w:r>
      <w:r>
        <w:rPr>
          <w:u w:val="thick"/>
        </w:rPr>
        <w:t>Програми</w:t>
      </w:r>
      <w:r>
        <w:rPr>
          <w:spacing w:val="-3"/>
          <w:u w:val="thick"/>
        </w:rPr>
        <w:t xml:space="preserve"> </w:t>
      </w:r>
      <w:r>
        <w:rPr>
          <w:u w:val="thick"/>
        </w:rPr>
        <w:t>3</w:t>
      </w:r>
      <w:r>
        <w:rPr>
          <w:spacing w:val="-6"/>
          <w:u w:val="thick"/>
        </w:rPr>
        <w:t xml:space="preserve"> </w:t>
      </w:r>
      <w:r>
        <w:rPr>
          <w:spacing w:val="-10"/>
          <w:u w:val="thick"/>
        </w:rPr>
        <w:t>:</w:t>
      </w:r>
    </w:p>
    <w:p w14:paraId="7E31CA57">
      <w:pPr>
        <w:pStyle w:val="9"/>
        <w:spacing w:line="319" w:lineRule="exact"/>
        <w:ind w:left="685" w:firstLine="0"/>
      </w:pPr>
      <w:r>
        <w:t>Тривалість</w:t>
      </w:r>
      <w:r>
        <w:rPr>
          <w:spacing w:val="63"/>
        </w:rPr>
        <w:t xml:space="preserve"> </w:t>
      </w:r>
      <w:r>
        <w:t>12</w:t>
      </w:r>
      <w:r>
        <w:rPr>
          <w:spacing w:val="-5"/>
        </w:rPr>
        <w:t xml:space="preserve"> </w:t>
      </w:r>
      <w:r>
        <w:rPr>
          <w:spacing w:val="-2"/>
        </w:rPr>
        <w:t>місяців.</w:t>
      </w:r>
    </w:p>
    <w:p w14:paraId="0F04B680">
      <w:pPr>
        <w:ind w:left="119" w:right="272" w:firstLine="566"/>
        <w:jc w:val="both"/>
        <w:rPr>
          <w:sz w:val="28"/>
        </w:rPr>
      </w:pPr>
      <w:r>
        <w:rPr>
          <w:sz w:val="28"/>
        </w:rPr>
        <w:t>Цільова група: особи,</w:t>
      </w:r>
      <w:r>
        <w:rPr>
          <w:spacing w:val="40"/>
          <w:sz w:val="28"/>
        </w:rPr>
        <w:t xml:space="preserve"> </w:t>
      </w:r>
      <w:r>
        <w:rPr>
          <w:sz w:val="28"/>
        </w:rPr>
        <w:t xml:space="preserve">які пройшли </w:t>
      </w:r>
      <w:r>
        <w:rPr>
          <w:i/>
          <w:sz w:val="28"/>
        </w:rPr>
        <w:t xml:space="preserve">Модульну Програму 1 та 2 </w:t>
      </w:r>
      <w:r>
        <w:rPr>
          <w:sz w:val="28"/>
        </w:rPr>
        <w:t>та потребують психологічної підтримки</w:t>
      </w:r>
    </w:p>
    <w:p w14:paraId="3A66B688">
      <w:pPr>
        <w:pStyle w:val="9"/>
        <w:spacing w:before="4" w:line="322" w:lineRule="exact"/>
        <w:ind w:left="685" w:firstLine="0"/>
      </w:pPr>
      <w:r>
        <w:t>Періодичність</w:t>
      </w:r>
      <w:r>
        <w:rPr>
          <w:spacing w:val="-11"/>
        </w:rPr>
        <w:t xml:space="preserve"> </w:t>
      </w:r>
      <w:r>
        <w:t>проведення</w:t>
      </w:r>
      <w:r>
        <w:rPr>
          <w:spacing w:val="-6"/>
        </w:rPr>
        <w:t xml:space="preserve"> </w:t>
      </w:r>
      <w:r>
        <w:t>занять</w:t>
      </w:r>
      <w:r>
        <w:rPr>
          <w:spacing w:val="-10"/>
        </w:rPr>
        <w:t xml:space="preserve"> </w:t>
      </w:r>
      <w:r>
        <w:t>не</w:t>
      </w:r>
      <w:r>
        <w:rPr>
          <w:spacing w:val="-5"/>
        </w:rPr>
        <w:t xml:space="preserve"> </w:t>
      </w:r>
      <w:r>
        <w:t>менше 1</w:t>
      </w:r>
      <w:r>
        <w:rPr>
          <w:spacing w:val="-7"/>
        </w:rPr>
        <w:t xml:space="preserve"> </w:t>
      </w:r>
      <w:r>
        <w:t>заняття</w:t>
      </w:r>
      <w:r>
        <w:rPr>
          <w:spacing w:val="-7"/>
        </w:rPr>
        <w:t xml:space="preserve"> </w:t>
      </w:r>
      <w:r>
        <w:t>в</w:t>
      </w:r>
      <w:r>
        <w:rPr>
          <w:spacing w:val="-10"/>
        </w:rPr>
        <w:t xml:space="preserve"> </w:t>
      </w:r>
      <w:r>
        <w:rPr>
          <w:spacing w:val="-2"/>
        </w:rPr>
        <w:t>тиждень</w:t>
      </w:r>
    </w:p>
    <w:p w14:paraId="3E2BBAC7">
      <w:pPr>
        <w:ind w:left="118" w:right="271" w:firstLine="566"/>
        <w:jc w:val="both"/>
        <w:rPr>
          <w:i/>
          <w:sz w:val="28"/>
        </w:rPr>
      </w:pPr>
      <w:r>
        <w:rPr>
          <w:sz w:val="28"/>
        </w:rPr>
        <w:t xml:space="preserve">Групова робота - 24 сесії по 2 години в повному обсязі </w:t>
      </w:r>
      <w:r>
        <w:rPr>
          <w:i/>
          <w:sz w:val="28"/>
        </w:rPr>
        <w:t>Модульної Програми 1 та 2</w:t>
      </w:r>
    </w:p>
    <w:p w14:paraId="1E706194">
      <w:pPr>
        <w:pStyle w:val="9"/>
        <w:spacing w:line="321" w:lineRule="exact"/>
        <w:ind w:left="685" w:firstLine="0"/>
      </w:pPr>
      <w:r>
        <w:t>Індивідуальна</w:t>
      </w:r>
      <w:r>
        <w:rPr>
          <w:spacing w:val="-9"/>
        </w:rPr>
        <w:t xml:space="preserve"> </w:t>
      </w:r>
      <w:r>
        <w:t>робота</w:t>
      </w:r>
      <w:r>
        <w:rPr>
          <w:spacing w:val="-3"/>
        </w:rPr>
        <w:t xml:space="preserve"> </w:t>
      </w:r>
      <w:r>
        <w:t>з</w:t>
      </w:r>
      <w:r>
        <w:rPr>
          <w:spacing w:val="-9"/>
        </w:rPr>
        <w:t xml:space="preserve"> </w:t>
      </w:r>
      <w:r>
        <w:t>учасником</w:t>
      </w:r>
      <w:r>
        <w:rPr>
          <w:spacing w:val="-8"/>
        </w:rPr>
        <w:t xml:space="preserve"> </w:t>
      </w:r>
      <w:r>
        <w:t>програми</w:t>
      </w:r>
      <w:r>
        <w:rPr>
          <w:spacing w:val="3"/>
        </w:rPr>
        <w:t xml:space="preserve"> </w:t>
      </w:r>
      <w:r>
        <w:t>—</w:t>
      </w:r>
      <w:r>
        <w:rPr>
          <w:spacing w:val="-6"/>
        </w:rPr>
        <w:t xml:space="preserve"> </w:t>
      </w:r>
      <w:r>
        <w:t>за</w:t>
      </w:r>
      <w:r>
        <w:rPr>
          <w:spacing w:val="-5"/>
        </w:rPr>
        <w:t xml:space="preserve"> </w:t>
      </w:r>
      <w:r>
        <w:rPr>
          <w:spacing w:val="-2"/>
        </w:rPr>
        <w:t>потреби.</w:t>
      </w:r>
    </w:p>
    <w:p w14:paraId="5D694B22">
      <w:pPr>
        <w:pStyle w:val="9"/>
        <w:ind w:left="118" w:right="269"/>
      </w:pPr>
      <w:r>
        <w:t>Відкрита група самопідтримки – кількість учасників не обмежена, тривалість до 6 місяців. Тренер присутній в ролі спостерігача та проводить аналіз</w:t>
      </w:r>
      <w:r>
        <w:rPr>
          <w:spacing w:val="-1"/>
        </w:rPr>
        <w:t xml:space="preserve"> </w:t>
      </w:r>
      <w:r>
        <w:t>зміни</w:t>
      </w:r>
      <w:r>
        <w:rPr>
          <w:spacing w:val="-1"/>
        </w:rPr>
        <w:t xml:space="preserve"> </w:t>
      </w:r>
      <w:r>
        <w:t>поведінки учасників.</w:t>
      </w:r>
      <w:r>
        <w:rPr>
          <w:spacing w:val="-7"/>
        </w:rPr>
        <w:t xml:space="preserve"> </w:t>
      </w:r>
      <w:r>
        <w:t>Мета роботи</w:t>
      </w:r>
      <w:r>
        <w:rPr>
          <w:spacing w:val="-2"/>
        </w:rPr>
        <w:t xml:space="preserve"> </w:t>
      </w:r>
      <w:r>
        <w:t>групи — надання інформаційної та моральної підтримки своїм членам. Основний спосіб проведення часу в</w:t>
      </w:r>
      <w:r>
        <w:rPr>
          <w:spacing w:val="80"/>
        </w:rPr>
        <w:t xml:space="preserve"> </w:t>
      </w:r>
      <w:r>
        <w:t>групі — розповідь когось із учасників про свої проблеми й одержання підтримки від інших членів групи, обмін практичними навиками та власним досвідом боротьби з агресивною поведінкою та насильством в сім’ї.</w:t>
      </w:r>
    </w:p>
    <w:p w14:paraId="03D1F6F1">
      <w:pPr>
        <w:pStyle w:val="9"/>
        <w:ind w:right="272"/>
      </w:pPr>
      <w: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паттернам спілкування та надаватимуть рекомендації особам, що чинять насильство в сім’ї щодо проходження корекційної програми.</w:t>
      </w:r>
    </w:p>
    <w:sectPr>
      <w:pgSz w:w="11910" w:h="16840"/>
      <w:pgMar w:top="1134" w:right="567"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6338"/>
    <w:multiLevelType w:val="singleLevel"/>
    <w:tmpl w:val="85B2633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9D"/>
    <w:rsid w:val="00022B89"/>
    <w:rsid w:val="004F279D"/>
    <w:rsid w:val="0074536F"/>
    <w:rsid w:val="00D26ACB"/>
    <w:rsid w:val="00E227BB"/>
    <w:rsid w:val="0D825626"/>
    <w:rsid w:val="2F766631"/>
    <w:rsid w:val="326056DB"/>
    <w:rsid w:val="39AA0A58"/>
    <w:rsid w:val="3B092A31"/>
    <w:rsid w:val="76E97F47"/>
    <w:rsid w:val="7C6C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1442" w:hanging="282"/>
      <w:outlineLvl w:val="0"/>
    </w:pPr>
    <w:rPr>
      <w:b/>
      <w:bCs/>
      <w:sz w:val="28"/>
      <w:szCs w:val="28"/>
    </w:rPr>
  </w:style>
  <w:style w:type="paragraph" w:styleId="3">
    <w:name w:val="heading 2"/>
    <w:basedOn w:val="1"/>
    <w:qFormat/>
    <w:uiPriority w:val="1"/>
    <w:pPr>
      <w:spacing w:before="72"/>
      <w:ind w:left="685"/>
      <w:outlineLvl w:val="1"/>
    </w:pPr>
    <w:rPr>
      <w:b/>
      <w:bCs/>
      <w:i/>
      <w:iCs/>
      <w:sz w:val="28"/>
      <w:szCs w:val="28"/>
      <w:u w:val="single" w:color="00000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17"/>
    <w:semiHidden/>
    <w:unhideWhenUsed/>
    <w:qFormat/>
    <w:uiPriority w:val="99"/>
    <w:rPr>
      <w:rFonts w:ascii="Segoe UI" w:hAnsi="Segoe UI" w:cs="Segoe UI"/>
      <w:sz w:val="18"/>
      <w:szCs w:val="18"/>
    </w:rPr>
  </w:style>
  <w:style w:type="paragraph" w:styleId="8">
    <w:name w:val="header"/>
    <w:basedOn w:val="1"/>
    <w:link w:val="15"/>
    <w:unhideWhenUsed/>
    <w:qFormat/>
    <w:uiPriority w:val="99"/>
    <w:pPr>
      <w:tabs>
        <w:tab w:val="center" w:pos="4844"/>
        <w:tab w:val="right" w:pos="9689"/>
      </w:tabs>
    </w:pPr>
  </w:style>
  <w:style w:type="paragraph" w:styleId="9">
    <w:name w:val="Body Text"/>
    <w:basedOn w:val="1"/>
    <w:qFormat/>
    <w:uiPriority w:val="1"/>
    <w:pPr>
      <w:ind w:left="119" w:firstLine="566"/>
      <w:jc w:val="both"/>
    </w:pPr>
    <w:rPr>
      <w:sz w:val="28"/>
      <w:szCs w:val="28"/>
    </w:rPr>
  </w:style>
  <w:style w:type="paragraph" w:styleId="10">
    <w:name w:val="footer"/>
    <w:basedOn w:val="1"/>
    <w:link w:val="16"/>
    <w:unhideWhenUsed/>
    <w:qFormat/>
    <w:uiPriority w:val="99"/>
    <w:pPr>
      <w:tabs>
        <w:tab w:val="center" w:pos="4844"/>
        <w:tab w:val="right" w:pos="9689"/>
      </w:tabs>
    </w:p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19" w:firstLine="566"/>
      <w:jc w:val="both"/>
    </w:pPr>
  </w:style>
  <w:style w:type="paragraph" w:customStyle="1" w:styleId="14">
    <w:name w:val="Table Paragraph"/>
    <w:basedOn w:val="1"/>
    <w:qFormat/>
    <w:uiPriority w:val="1"/>
    <w:pPr>
      <w:spacing w:line="210" w:lineRule="exact"/>
    </w:pPr>
  </w:style>
  <w:style w:type="character" w:customStyle="1" w:styleId="15">
    <w:name w:val="Верхний колонтитул Знак"/>
    <w:basedOn w:val="4"/>
    <w:link w:val="8"/>
    <w:qFormat/>
    <w:uiPriority w:val="99"/>
    <w:rPr>
      <w:rFonts w:ascii="Times New Roman" w:hAnsi="Times New Roman" w:eastAsia="Times New Roman" w:cs="Times New Roman"/>
      <w:lang w:val="uk-UA"/>
    </w:rPr>
  </w:style>
  <w:style w:type="character" w:customStyle="1" w:styleId="16">
    <w:name w:val="Нижний колонтитул Знак"/>
    <w:basedOn w:val="4"/>
    <w:link w:val="10"/>
    <w:qFormat/>
    <w:uiPriority w:val="99"/>
    <w:rPr>
      <w:rFonts w:ascii="Times New Roman" w:hAnsi="Times New Roman" w:eastAsia="Times New Roman" w:cs="Times New Roman"/>
      <w:lang w:val="uk-UA"/>
    </w:rPr>
  </w:style>
  <w:style w:type="character" w:customStyle="1" w:styleId="17">
    <w:name w:val="Текст выноски Знак"/>
    <w:basedOn w:val="4"/>
    <w:link w:val="7"/>
    <w:semiHidden/>
    <w:qFormat/>
    <w:uiPriority w:val="99"/>
    <w:rPr>
      <w:rFonts w:ascii="Segoe UI" w:hAnsi="Segoe UI" w:eastAsia="Times New Roman" w:cs="Segoe UI"/>
      <w:sz w:val="18"/>
      <w:szCs w:val="18"/>
      <w:lang w:val="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2624</Words>
  <Characters>14958</Characters>
  <Lines>124</Lines>
  <Paragraphs>35</Paragraphs>
  <TotalTime>66</TotalTime>
  <ScaleCrop>false</ScaleCrop>
  <LinksUpToDate>false</LinksUpToDate>
  <CharactersWithSpaces>17547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2025-07-17T07:02:00Z</dcterms:created>
  <dc:creator>Ігнатова</dc:creator>
  <cp:lastModifiedBy>Галина Шкареда</cp:lastModifiedBy>
  <cp:lastPrinted>2025-08-04T05:38:45Z</cp:lastPrinted>
  <dcterms:modified xsi:type="dcterms:W3CDTF">2025-08-04T05:40:49Z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ABBYY PDF Transformer+</vt:lpwstr>
  </property>
  <property fmtid="{D5CDD505-2E9C-101B-9397-08002B2CF9AE}" pid="4" name="Producer">
    <vt:lpwstr>ABBYY PDF Transformer+</vt:lpwstr>
  </property>
  <property fmtid="{D5CDD505-2E9C-101B-9397-08002B2CF9AE}" pid="5" name="LastSaved">
    <vt:filetime>2024-06-20T00:00:00Z</vt:filetime>
  </property>
  <property fmtid="{D5CDD505-2E9C-101B-9397-08002B2CF9AE}" pid="6" name="KSOProductBuildVer">
    <vt:lpwstr>1049-12.2.0.21931</vt:lpwstr>
  </property>
  <property fmtid="{D5CDD505-2E9C-101B-9397-08002B2CF9AE}" pid="7" name="ICV">
    <vt:lpwstr>E5F54C1722104EF4B96EA8B7B590FFBB_13</vt:lpwstr>
  </property>
</Properties>
</file>