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4533F">
      <w:pPr>
        <w:rPr>
          <w:rFonts w:eastAsia="Calibri"/>
          <w:b/>
          <w:bCs/>
          <w:color w:val="auto"/>
          <w:sz w:val="26"/>
          <w:szCs w:val="26"/>
          <w:lang w:val="uk-UA" w:eastAsia="en-US"/>
        </w:rPr>
      </w:pPr>
    </w:p>
    <w:p w14:paraId="6037F7C7">
      <w:pPr>
        <w:rPr>
          <w:rFonts w:eastAsia="Calibri"/>
          <w:b/>
          <w:bCs/>
          <w:color w:val="auto"/>
          <w:sz w:val="26"/>
          <w:szCs w:val="26"/>
          <w:lang w:val="uk-UA" w:eastAsia="en-US"/>
        </w:rPr>
      </w:pPr>
      <w:r>
        <w:rPr>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1DB085A2">
      <w:pPr>
        <w:rPr>
          <w:rFonts w:eastAsia="Calibri"/>
          <w:b/>
          <w:bCs/>
          <w:color w:val="auto"/>
          <w:sz w:val="26"/>
          <w:szCs w:val="26"/>
          <w:lang w:val="uk-UA" w:eastAsia="en-US"/>
        </w:rPr>
      </w:pPr>
    </w:p>
    <w:p w14:paraId="276AD3C4">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0DDF9B03">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28EECE33">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00E9920F">
      <w:pPr>
        <w:jc w:val="center"/>
        <w:rPr>
          <w:rFonts w:eastAsia="Calibri"/>
          <w:color w:val="auto"/>
          <w:szCs w:val="28"/>
          <w:lang w:eastAsia="en-US"/>
        </w:rPr>
      </w:pPr>
    </w:p>
    <w:p w14:paraId="6161955F">
      <w:pPr>
        <w:jc w:val="center"/>
        <w:rPr>
          <w:rFonts w:hint="default" w:eastAsia="Calibri"/>
          <w:b/>
          <w:color w:val="auto"/>
          <w:szCs w:val="28"/>
          <w:lang w:val="uk-UA"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uk-UA" w:eastAsia="en-US"/>
        </w:rPr>
        <w:t>249</w:t>
      </w:r>
    </w:p>
    <w:p w14:paraId="00138F21">
      <w:pPr>
        <w:jc w:val="center"/>
        <w:rPr>
          <w:rFonts w:eastAsia="Calibri"/>
          <w:b/>
          <w:color w:val="auto"/>
          <w:szCs w:val="28"/>
          <w:lang w:val="uk-UA" w:eastAsia="en-US"/>
        </w:rPr>
      </w:pPr>
    </w:p>
    <w:p w14:paraId="202FDBB4">
      <w:pPr>
        <w:rPr>
          <w:rFonts w:eastAsia="Calibri"/>
          <w:b/>
          <w:color w:val="auto"/>
          <w:szCs w:val="28"/>
          <w:lang w:eastAsia="en-US"/>
        </w:rPr>
      </w:pPr>
      <w:r>
        <w:rPr>
          <w:rFonts w:eastAsia="Calibri"/>
          <w:b/>
          <w:color w:val="auto"/>
          <w:szCs w:val="28"/>
          <w:lang w:val="uk-UA" w:eastAsia="en-US"/>
        </w:rPr>
        <w:t xml:space="preserve">05.09.2025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14:paraId="0BE09FDD">
      <w:pPr>
        <w:rPr>
          <w:color w:val="auto"/>
          <w:sz w:val="22"/>
          <w:szCs w:val="22"/>
        </w:rPr>
      </w:pPr>
    </w:p>
    <w:p w14:paraId="0484C7A4">
      <w:pPr>
        <w:rPr>
          <w:b/>
          <w:szCs w:val="28"/>
          <w:lang w:val="uk-UA"/>
        </w:rPr>
      </w:pPr>
      <w:r>
        <w:rPr>
          <w:b/>
          <w:szCs w:val="28"/>
        </w:rPr>
        <w:t xml:space="preserve">Про </w:t>
      </w:r>
      <w:r>
        <w:rPr>
          <w:b/>
          <w:szCs w:val="28"/>
          <w:lang w:val="uk-UA"/>
        </w:rPr>
        <w:t>влаштування дітей, позбавлених</w:t>
      </w:r>
    </w:p>
    <w:p w14:paraId="14BCE893">
      <w:pPr>
        <w:rPr>
          <w:b/>
          <w:szCs w:val="28"/>
          <w:lang w:val="uk-UA"/>
        </w:rPr>
      </w:pPr>
      <w:r>
        <w:rPr>
          <w:b/>
          <w:szCs w:val="28"/>
          <w:lang w:val="uk-UA"/>
        </w:rPr>
        <w:t>батьківського піклування, на виховання</w:t>
      </w:r>
    </w:p>
    <w:p w14:paraId="42E19FD5">
      <w:pPr>
        <w:rPr>
          <w:b/>
          <w:szCs w:val="28"/>
          <w:lang w:val="uk-UA"/>
        </w:rPr>
      </w:pPr>
      <w:r>
        <w:rPr>
          <w:b/>
          <w:szCs w:val="28"/>
          <w:lang w:val="uk-UA"/>
        </w:rPr>
        <w:t xml:space="preserve">та спільне проживання до дитячого будинку </w:t>
      </w:r>
    </w:p>
    <w:p w14:paraId="46B23039">
      <w:pPr>
        <w:rPr>
          <w:b/>
          <w:szCs w:val="28"/>
          <w:lang w:val="uk-UA"/>
        </w:rPr>
      </w:pPr>
      <w:r>
        <w:rPr>
          <w:b/>
          <w:szCs w:val="28"/>
          <w:lang w:val="uk-UA"/>
        </w:rPr>
        <w:t>сімейного типу</w:t>
      </w:r>
    </w:p>
    <w:p w14:paraId="35270F1D">
      <w:pPr>
        <w:spacing w:line="120" w:lineRule="auto"/>
        <w:rPr>
          <w:b/>
          <w:szCs w:val="28"/>
          <w:lang w:val="uk-UA"/>
        </w:rPr>
      </w:pPr>
    </w:p>
    <w:p w14:paraId="69DC0CAB">
      <w:pPr>
        <w:pStyle w:val="8"/>
        <w:rPr>
          <w:color w:val="000000"/>
          <w:szCs w:val="24"/>
        </w:rPr>
      </w:pPr>
      <w:r>
        <w:tab/>
      </w:r>
      <w:r>
        <w:t>Відповідно до підпункту 4 пункту б частини 1 статті 34 Закону України «Про місцеве самоврядування в Україні», статті 6 Закону України «Про забезпечення організаційно-правових умов соціального захисту дітей-сиріт та дітей, позбавлених батьківського піклування»,</w:t>
      </w:r>
      <w:r>
        <w:rPr>
          <w:lang w:val="ru-RU"/>
        </w:rPr>
        <w:t> </w:t>
      </w:r>
      <w:r>
        <w:t>постанови Кабінету Міністрів України від 18 червня 2025 року № 702 «Про внесення до деяких постанов Кабінету Міністрів України змін щодо здійснення органами опіки та піклування, службами у справах дітей повноважень стосовно організації діяльності дитячих будинків сімейного типу та прийомних сімей»,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пов’язаної із захистом прав дитини», постанови Кабінету Міністрів України від 26 квітня 2002 року №</w:t>
      </w:r>
      <w:r>
        <w:rPr>
          <w:lang w:val="ru-RU"/>
        </w:rPr>
        <w:t> </w:t>
      </w:r>
      <w:r>
        <w:t xml:space="preserve">564 «Про затвердження Положення про дитячий будинок сімейного типу» (зі змінами), </w:t>
      </w:r>
      <w:r>
        <w:rPr>
          <w:color w:val="000000"/>
          <w:szCs w:val="24"/>
        </w:rPr>
        <w:t xml:space="preserve">враховуючи висновок відділу – Служби у справах дітей Попівської сільської ради від 01.09.2025 року, </w:t>
      </w:r>
      <w:r>
        <w:rPr>
          <w:color w:val="000000"/>
        </w:rPr>
        <w:t xml:space="preserve">на підставі заяви батьків ˗ вихователів </w:t>
      </w:r>
      <w:r>
        <w:rPr>
          <w:rFonts w:hint="default"/>
          <w:color w:val="000000"/>
          <w:lang w:val="uk-UA"/>
        </w:rPr>
        <w:t>---------------</w:t>
      </w:r>
      <w:r>
        <w:rPr>
          <w:color w:val="000000"/>
        </w:rPr>
        <w:t xml:space="preserve">, </w:t>
      </w:r>
      <w:r>
        <w:rPr>
          <w:rFonts w:hint="default"/>
          <w:color w:val="000000"/>
          <w:lang w:val="uk-UA"/>
        </w:rPr>
        <w:t>---------</w:t>
      </w:r>
      <w:r>
        <w:rPr>
          <w:color w:val="000000"/>
        </w:rPr>
        <w:t xml:space="preserve"> року народження та </w:t>
      </w:r>
      <w:r>
        <w:rPr>
          <w:rFonts w:hint="default"/>
          <w:color w:val="000000"/>
          <w:lang w:val="uk-UA"/>
        </w:rPr>
        <w:t>----------</w:t>
      </w:r>
      <w:r>
        <w:rPr>
          <w:color w:val="000000"/>
        </w:rPr>
        <w:t xml:space="preserve">, </w:t>
      </w:r>
      <w:r>
        <w:rPr>
          <w:rFonts w:hint="default"/>
          <w:color w:val="000000"/>
          <w:lang w:val="uk-UA"/>
        </w:rPr>
        <w:t>----------</w:t>
      </w:r>
      <w:r>
        <w:rPr>
          <w:color w:val="000000"/>
        </w:rPr>
        <w:t xml:space="preserve"> року народження про влаштування на виховання та спільне проживання у дитячий будинок сімейного типу дітей, позбавлених батьківського піклування </w:t>
      </w:r>
      <w:r>
        <w:rPr>
          <w:rFonts w:hint="default"/>
          <w:color w:val="000000"/>
          <w:lang w:val="uk-UA"/>
        </w:rPr>
        <w:t>--------------</w:t>
      </w:r>
      <w:r>
        <w:rPr>
          <w:color w:val="000000"/>
        </w:rPr>
        <w:t xml:space="preserve">, </w:t>
      </w:r>
      <w:r>
        <w:rPr>
          <w:rFonts w:hint="default"/>
          <w:color w:val="000000"/>
          <w:lang w:val="uk-UA"/>
        </w:rPr>
        <w:t>--------------</w:t>
      </w:r>
      <w:r>
        <w:rPr>
          <w:color w:val="000000"/>
        </w:rPr>
        <w:t xml:space="preserve"> року народження та </w:t>
      </w:r>
      <w:r>
        <w:rPr>
          <w:rFonts w:hint="default"/>
          <w:color w:val="000000"/>
          <w:lang w:val="uk-UA"/>
        </w:rPr>
        <w:t>-------------------</w:t>
      </w:r>
      <w:r>
        <w:rPr>
          <w:color w:val="000000"/>
        </w:rPr>
        <w:t xml:space="preserve">, </w:t>
      </w:r>
      <w:r>
        <w:rPr>
          <w:rFonts w:hint="default"/>
          <w:color w:val="000000"/>
          <w:lang w:val="uk-UA"/>
        </w:rPr>
        <w:t>---------</w:t>
      </w:r>
      <w:r>
        <w:rPr>
          <w:color w:val="000000"/>
        </w:rPr>
        <w:t xml:space="preserve"> року народження, згоди дітей виховуватися в дитячому будинку сімейного типу, враховуючи рішення комісії з питань захисту прав дитини виконавчого комітету Попівської сільської ради від 01.09.2025 року (протокол №11),</w:t>
      </w:r>
    </w:p>
    <w:p w14:paraId="4A12DAF6">
      <w:pPr>
        <w:pStyle w:val="8"/>
        <w:ind w:firstLine="708"/>
      </w:pPr>
      <w:r>
        <w:t>виконавчий комітет вирішив:</w:t>
      </w:r>
    </w:p>
    <w:p w14:paraId="0CBADBE7">
      <w:pPr>
        <w:pStyle w:val="8"/>
        <w:ind w:firstLine="709"/>
      </w:pPr>
      <w:r>
        <w:t xml:space="preserve">1. Влаштувати з 05 вересня 2025 року на виховання та спільне проживання до дитячого будинку сімейного типу </w:t>
      </w:r>
      <w:r>
        <w:rPr>
          <w:rFonts w:hint="default"/>
          <w:lang w:val="uk-UA"/>
        </w:rPr>
        <w:t>-------------</w:t>
      </w:r>
      <w:r>
        <w:t xml:space="preserve"> та </w:t>
      </w:r>
      <w:r>
        <w:rPr>
          <w:rFonts w:hint="default"/>
          <w:lang w:val="uk-UA"/>
        </w:rPr>
        <w:t>------------</w:t>
      </w:r>
      <w:r>
        <w:t xml:space="preserve">, які проживають за адресою: вулиця </w:t>
      </w:r>
      <w:r>
        <w:rPr>
          <w:rFonts w:hint="default"/>
          <w:lang w:val="uk-UA"/>
        </w:rPr>
        <w:t>----------</w:t>
      </w:r>
      <w:r>
        <w:t xml:space="preserve">, будинок </w:t>
      </w:r>
      <w:r>
        <w:rPr>
          <w:rFonts w:hint="default"/>
          <w:lang w:val="uk-UA"/>
        </w:rPr>
        <w:t>---</w:t>
      </w:r>
      <w:r>
        <w:t xml:space="preserve">, село Вирівка Конотопського району Сумської області, дітей позбавлених батьківського піклування </w:t>
      </w:r>
      <w:r>
        <w:rPr>
          <w:rFonts w:hint="default"/>
          <w:lang w:val="uk-UA"/>
        </w:rPr>
        <w:t>-------------</w:t>
      </w:r>
      <w:r>
        <w:t>,</w:t>
      </w:r>
      <w:r>
        <w:rPr>
          <w:rFonts w:hint="default"/>
          <w:lang w:val="uk-UA"/>
        </w:rPr>
        <w:t xml:space="preserve">--------- </w:t>
      </w:r>
      <w:r>
        <w:t xml:space="preserve">року народження та </w:t>
      </w:r>
      <w:r>
        <w:rPr>
          <w:rFonts w:hint="default"/>
          <w:lang w:val="uk-UA"/>
        </w:rPr>
        <w:t>------------</w:t>
      </w:r>
      <w:r>
        <w:t xml:space="preserve">, </w:t>
      </w:r>
      <w:r>
        <w:rPr>
          <w:rFonts w:hint="default"/>
          <w:lang w:val="uk-UA"/>
        </w:rPr>
        <w:t>----------</w:t>
      </w:r>
      <w:r>
        <w:t xml:space="preserve"> року народження.</w:t>
      </w:r>
    </w:p>
    <w:p w14:paraId="7C4E5E69">
      <w:pPr>
        <w:tabs>
          <w:tab w:val="left" w:pos="0"/>
        </w:tabs>
        <w:ind w:right="99" w:firstLine="709"/>
        <w:jc w:val="both"/>
        <w:rPr>
          <w:szCs w:val="28"/>
          <w:lang w:val="uk-UA"/>
        </w:rPr>
      </w:pPr>
      <w:r>
        <w:rPr>
          <w:szCs w:val="28"/>
          <w:lang w:val="uk-UA"/>
        </w:rPr>
        <w:t xml:space="preserve">2. Покласти персональну відповідальність за життя, здоров’я, фізичний та психічний розвиток дітей-вихованців на батьків – вихователів </w:t>
      </w:r>
      <w:r>
        <w:rPr>
          <w:rFonts w:hint="default"/>
          <w:szCs w:val="28"/>
          <w:lang w:val="uk-UA"/>
        </w:rPr>
        <w:t>----------</w:t>
      </w:r>
      <w:r>
        <w:rPr>
          <w:szCs w:val="28"/>
          <w:lang w:val="uk-UA"/>
        </w:rPr>
        <w:t xml:space="preserve"> та </w:t>
      </w:r>
      <w:r>
        <w:rPr>
          <w:rFonts w:hint="default"/>
          <w:szCs w:val="28"/>
          <w:lang w:val="uk-UA"/>
        </w:rPr>
        <w:t>-------</w:t>
      </w:r>
      <w:r>
        <w:rPr>
          <w:szCs w:val="28"/>
          <w:lang w:val="uk-UA"/>
        </w:rPr>
        <w:t>.</w:t>
      </w:r>
    </w:p>
    <w:p w14:paraId="196C8C38">
      <w:pPr>
        <w:tabs>
          <w:tab w:val="left" w:pos="0"/>
        </w:tabs>
        <w:ind w:right="99"/>
        <w:jc w:val="both"/>
        <w:rPr>
          <w:szCs w:val="28"/>
          <w:lang w:val="uk-UA"/>
        </w:rPr>
      </w:pPr>
      <w:r>
        <w:rPr>
          <w:szCs w:val="28"/>
          <w:lang w:val="uk-UA"/>
        </w:rPr>
        <w:tab/>
      </w:r>
      <w:r>
        <w:rPr>
          <w:szCs w:val="28"/>
          <w:lang w:val="uk-UA"/>
        </w:rPr>
        <w:t xml:space="preserve">3. На підставі цього рішення укласти Договір про організацію діяльності дитячого будинку сімейного типу до якого влаштовуються діти на виховання та спільне проживання, між батьками - вихователями </w:t>
      </w:r>
      <w:r>
        <w:rPr>
          <w:rFonts w:hint="default"/>
          <w:szCs w:val="28"/>
          <w:lang w:val="uk-UA"/>
        </w:rPr>
        <w:t>----------</w:t>
      </w:r>
      <w:r>
        <w:rPr>
          <w:szCs w:val="28"/>
          <w:lang w:val="uk-UA"/>
        </w:rPr>
        <w:t xml:space="preserve"> та </w:t>
      </w:r>
      <w:r>
        <w:rPr>
          <w:rFonts w:hint="default"/>
          <w:szCs w:val="28"/>
          <w:lang w:val="uk-UA"/>
        </w:rPr>
        <w:t>----------</w:t>
      </w:r>
      <w:r>
        <w:rPr>
          <w:szCs w:val="28"/>
          <w:lang w:val="uk-UA"/>
        </w:rPr>
        <w:t xml:space="preserve"> та Попівською сільською радою.</w:t>
      </w:r>
    </w:p>
    <w:p w14:paraId="60A489F6">
      <w:pPr>
        <w:tabs>
          <w:tab w:val="left" w:pos="0"/>
        </w:tabs>
        <w:ind w:right="99"/>
        <w:jc w:val="both"/>
        <w:rPr>
          <w:szCs w:val="28"/>
          <w:lang w:val="uk-UA"/>
        </w:rPr>
      </w:pPr>
      <w:r>
        <w:rPr>
          <w:szCs w:val="28"/>
          <w:lang w:val="uk-UA"/>
        </w:rPr>
        <w:tab/>
      </w:r>
      <w:r>
        <w:rPr>
          <w:szCs w:val="28"/>
          <w:lang w:val="uk-UA"/>
        </w:rPr>
        <w:t>4. Відділу – Службі у справах дітей Попівської сільської ради Конотопського району Сумської області:</w:t>
      </w:r>
    </w:p>
    <w:p w14:paraId="022C135F">
      <w:pPr>
        <w:tabs>
          <w:tab w:val="left" w:pos="0"/>
        </w:tabs>
        <w:ind w:right="99"/>
        <w:jc w:val="both"/>
        <w:rPr>
          <w:szCs w:val="28"/>
          <w:lang w:val="uk-UA"/>
        </w:rPr>
      </w:pPr>
      <w:r>
        <w:rPr>
          <w:szCs w:val="28"/>
          <w:lang w:val="uk-UA"/>
        </w:rPr>
        <w:tab/>
      </w:r>
      <w:r>
        <w:rPr>
          <w:szCs w:val="28"/>
          <w:lang w:val="uk-UA"/>
        </w:rPr>
        <w:t xml:space="preserve">4.1. Підготувати договір між Попівською сільською радою та батьками - вихователями </w:t>
      </w:r>
      <w:r>
        <w:rPr>
          <w:rFonts w:hint="default"/>
          <w:szCs w:val="28"/>
          <w:lang w:val="uk-UA"/>
        </w:rPr>
        <w:t>------------</w:t>
      </w:r>
      <w:r>
        <w:rPr>
          <w:szCs w:val="28"/>
          <w:lang w:val="uk-UA"/>
        </w:rPr>
        <w:t xml:space="preserve"> та </w:t>
      </w:r>
      <w:r>
        <w:rPr>
          <w:rFonts w:hint="default"/>
          <w:szCs w:val="28"/>
          <w:lang w:val="uk-UA"/>
        </w:rPr>
        <w:t>--------------</w:t>
      </w:r>
      <w:r>
        <w:rPr>
          <w:szCs w:val="28"/>
          <w:lang w:val="uk-UA"/>
        </w:rPr>
        <w:t>.</w:t>
      </w:r>
    </w:p>
    <w:p w14:paraId="3D718D2E">
      <w:pPr>
        <w:tabs>
          <w:tab w:val="left" w:pos="0"/>
        </w:tabs>
        <w:ind w:right="99"/>
        <w:jc w:val="both"/>
        <w:rPr>
          <w:szCs w:val="28"/>
          <w:lang w:val="uk-UA"/>
        </w:rPr>
      </w:pPr>
      <w:r>
        <w:rPr>
          <w:szCs w:val="28"/>
          <w:lang w:val="uk-UA"/>
        </w:rPr>
        <w:tab/>
      </w:r>
      <w:r>
        <w:rPr>
          <w:szCs w:val="28"/>
          <w:lang w:val="uk-UA"/>
        </w:rPr>
        <w:t>4.2. Здійснювати контроль за виконанням батьками ˗ вихователями укладеного договору та умовами проживання та виховання дітей в дитячому будинку сімейного типу.</w:t>
      </w:r>
    </w:p>
    <w:p w14:paraId="3F6B9F6E">
      <w:pPr>
        <w:tabs>
          <w:tab w:val="left" w:pos="0"/>
        </w:tabs>
        <w:ind w:right="99"/>
        <w:jc w:val="both"/>
        <w:rPr>
          <w:szCs w:val="28"/>
          <w:lang w:val="uk-UA"/>
        </w:rPr>
      </w:pPr>
      <w:r>
        <w:rPr>
          <w:szCs w:val="28"/>
          <w:lang w:val="uk-UA"/>
        </w:rPr>
        <w:tab/>
      </w:r>
      <w:r>
        <w:rPr>
          <w:szCs w:val="28"/>
          <w:lang w:val="uk-UA"/>
        </w:rPr>
        <w:t>4.3 Щорічно готувати звіт про стан утримання і розвиток дітей у дитячому будинку сімейного типу.</w:t>
      </w:r>
    </w:p>
    <w:p w14:paraId="6B8D03A6">
      <w:pPr>
        <w:tabs>
          <w:tab w:val="left" w:pos="720"/>
        </w:tabs>
        <w:jc w:val="both"/>
        <w:rPr>
          <w:color w:val="auto"/>
          <w:szCs w:val="28"/>
          <w:lang w:val="uk-UA"/>
        </w:rPr>
      </w:pPr>
      <w:r>
        <w:rPr>
          <w:color w:val="auto"/>
          <w:szCs w:val="28"/>
          <w:lang w:val="uk-UA"/>
        </w:rPr>
        <w:tab/>
      </w:r>
      <w:r>
        <w:rPr>
          <w:color w:val="auto"/>
          <w:szCs w:val="28"/>
          <w:lang w:val="uk-UA"/>
        </w:rPr>
        <w:t>5. КЗ «Центр надання соціальних послуг» Попівської сільської ради Конотопського району:</w:t>
      </w:r>
    </w:p>
    <w:p w14:paraId="511B5B11">
      <w:pPr>
        <w:tabs>
          <w:tab w:val="left" w:pos="720"/>
        </w:tabs>
        <w:jc w:val="both"/>
        <w:rPr>
          <w:color w:val="auto"/>
          <w:szCs w:val="28"/>
          <w:lang w:val="uk-UA"/>
        </w:rPr>
      </w:pPr>
      <w:r>
        <w:rPr>
          <w:color w:val="auto"/>
          <w:szCs w:val="28"/>
          <w:lang w:val="uk-UA"/>
        </w:rPr>
        <w:tab/>
      </w:r>
      <w:r>
        <w:rPr>
          <w:color w:val="auto"/>
          <w:szCs w:val="28"/>
          <w:lang w:val="uk-UA"/>
        </w:rPr>
        <w:t>5.1. Закріпити за дитячим будинком сімейного типу фахівця із соціальної роботи.</w:t>
      </w:r>
    </w:p>
    <w:p w14:paraId="2BB29E1D">
      <w:pPr>
        <w:tabs>
          <w:tab w:val="left" w:pos="720"/>
        </w:tabs>
        <w:jc w:val="both"/>
        <w:rPr>
          <w:color w:val="auto"/>
          <w:szCs w:val="28"/>
          <w:lang w:val="uk-UA"/>
        </w:rPr>
      </w:pPr>
      <w:r>
        <w:rPr>
          <w:color w:val="auto"/>
          <w:szCs w:val="28"/>
          <w:lang w:val="uk-UA"/>
        </w:rPr>
        <w:tab/>
      </w:r>
      <w:r>
        <w:rPr>
          <w:color w:val="auto"/>
          <w:szCs w:val="28"/>
          <w:lang w:val="uk-UA"/>
        </w:rPr>
        <w:t>5.2. Забезпечити здійснення соціального супроводу, надання комплексу послуг, спрямованих на сприяння створенню батьками - вихователями належних умов функціонування дитячого будинку сімейного типу.</w:t>
      </w:r>
    </w:p>
    <w:p w14:paraId="64ACB67C">
      <w:pPr>
        <w:tabs>
          <w:tab w:val="left" w:pos="720"/>
        </w:tabs>
        <w:jc w:val="both"/>
        <w:rPr>
          <w:color w:val="auto"/>
          <w:szCs w:val="28"/>
          <w:lang w:val="uk-UA"/>
        </w:rPr>
      </w:pPr>
      <w:r>
        <w:rPr>
          <w:color w:val="auto"/>
          <w:szCs w:val="28"/>
          <w:lang w:val="uk-UA"/>
        </w:rPr>
        <w:tab/>
      </w:r>
      <w:r>
        <w:rPr>
          <w:color w:val="auto"/>
          <w:szCs w:val="28"/>
          <w:lang w:val="uk-UA"/>
        </w:rPr>
        <w:t>5.3. Щороку до 20 грудня надавати відділу – Службі у справах дітей Попівської сільської ради звіт про ефективність функціонування дитячого будинку сімейного типу.</w:t>
      </w:r>
    </w:p>
    <w:p w14:paraId="35A48AD5">
      <w:pPr>
        <w:tabs>
          <w:tab w:val="left" w:pos="720"/>
        </w:tabs>
        <w:jc w:val="both"/>
        <w:rPr>
          <w:color w:val="auto"/>
          <w:szCs w:val="28"/>
          <w:lang w:val="uk-UA"/>
        </w:rPr>
      </w:pPr>
      <w:r>
        <w:rPr>
          <w:color w:val="auto"/>
          <w:szCs w:val="28"/>
          <w:lang w:val="uk-UA"/>
        </w:rPr>
        <w:tab/>
      </w:r>
      <w:r>
        <w:rPr>
          <w:color w:val="auto"/>
          <w:szCs w:val="28"/>
          <w:lang w:val="uk-UA"/>
        </w:rPr>
        <w:t>6. Рекомендувати Конотопському об’єднаному управлінню пенсійного фонду України Сумської області:</w:t>
      </w:r>
    </w:p>
    <w:p w14:paraId="5D409CC8">
      <w:pPr>
        <w:tabs>
          <w:tab w:val="left" w:pos="720"/>
        </w:tabs>
        <w:jc w:val="both"/>
        <w:rPr>
          <w:color w:val="auto"/>
          <w:szCs w:val="28"/>
          <w:lang w:val="uk-UA"/>
        </w:rPr>
      </w:pPr>
      <w:r>
        <w:rPr>
          <w:color w:val="auto"/>
          <w:szCs w:val="28"/>
          <w:lang w:val="uk-UA"/>
        </w:rPr>
        <w:tab/>
      </w:r>
      <w:r>
        <w:rPr>
          <w:color w:val="auto"/>
          <w:szCs w:val="28"/>
          <w:lang w:val="uk-UA"/>
        </w:rPr>
        <w:t xml:space="preserve"> 6.1 Забезпечувати своєчасне призначення та проведення виплат державної соціальної допомоги на  дітей, грошового забезпечення батькам - вихователям, в межах видатків, передбачених чинним законодавством.</w:t>
      </w:r>
    </w:p>
    <w:p w14:paraId="00DE9687">
      <w:pPr>
        <w:tabs>
          <w:tab w:val="left" w:pos="720"/>
        </w:tabs>
        <w:jc w:val="both"/>
        <w:rPr>
          <w:color w:val="auto"/>
          <w:szCs w:val="28"/>
          <w:lang w:val="uk-UA"/>
        </w:rPr>
      </w:pPr>
      <w:r>
        <w:rPr>
          <w:color w:val="auto"/>
          <w:szCs w:val="28"/>
          <w:lang w:val="uk-UA"/>
        </w:rPr>
        <w:tab/>
      </w:r>
      <w:r>
        <w:rPr>
          <w:color w:val="auto"/>
          <w:szCs w:val="28"/>
          <w:lang w:val="uk-UA"/>
        </w:rPr>
        <w:t>6.2 Здійснювати зазначені виплати на дітей, грошового забезпечення батькам – вихователям, щомісяця до 20 числа.</w:t>
      </w:r>
    </w:p>
    <w:p w14:paraId="1ADB7DF8">
      <w:pPr>
        <w:tabs>
          <w:tab w:val="left" w:pos="720"/>
        </w:tabs>
        <w:jc w:val="both"/>
        <w:rPr>
          <w:color w:val="auto"/>
          <w:szCs w:val="28"/>
          <w:lang w:val="uk-UA"/>
        </w:rPr>
      </w:pPr>
      <w:r>
        <w:rPr>
          <w:color w:val="auto"/>
          <w:szCs w:val="28"/>
          <w:lang w:val="uk-UA"/>
        </w:rPr>
        <w:tab/>
      </w:r>
      <w:r>
        <w:rPr>
          <w:color w:val="auto"/>
          <w:szCs w:val="28"/>
          <w:lang w:val="uk-UA"/>
        </w:rPr>
        <w:t>6.3 Щорічно надавати відділу – Службі у справах дітей інформацію про призначення державної соціальної допомоги дітям - вихованцям, грошового забезпечення батькам - вихователям та про причини не призначення, не виплати, чи припинення їх виплати.</w:t>
      </w:r>
    </w:p>
    <w:p w14:paraId="637DC1CA">
      <w:pPr>
        <w:tabs>
          <w:tab w:val="left" w:pos="720"/>
        </w:tabs>
        <w:jc w:val="both"/>
        <w:rPr>
          <w:color w:val="auto"/>
          <w:szCs w:val="28"/>
          <w:lang w:val="uk-UA"/>
        </w:rPr>
      </w:pPr>
      <w:r>
        <w:rPr>
          <w:color w:val="auto"/>
          <w:szCs w:val="28"/>
          <w:lang w:val="uk-UA"/>
        </w:rPr>
        <w:tab/>
      </w:r>
      <w:r>
        <w:rPr>
          <w:color w:val="auto"/>
          <w:szCs w:val="28"/>
          <w:lang w:val="uk-UA"/>
        </w:rPr>
        <w:t>7. Рекомендувати КНП «Центр первинної медико – санітарної допомоги» Попівської сільської ради Конотопського району Сумської області:</w:t>
      </w:r>
    </w:p>
    <w:p w14:paraId="6DAFF458">
      <w:pPr>
        <w:tabs>
          <w:tab w:val="left" w:pos="720"/>
        </w:tabs>
        <w:jc w:val="both"/>
        <w:rPr>
          <w:color w:val="auto"/>
          <w:szCs w:val="28"/>
          <w:lang w:val="uk-UA"/>
        </w:rPr>
      </w:pPr>
      <w:r>
        <w:rPr>
          <w:color w:val="auto"/>
          <w:szCs w:val="28"/>
          <w:lang w:val="uk-UA"/>
        </w:rPr>
        <w:t xml:space="preserve"> </w:t>
      </w:r>
      <w:r>
        <w:rPr>
          <w:color w:val="auto"/>
          <w:szCs w:val="28"/>
          <w:lang w:val="uk-UA"/>
        </w:rPr>
        <w:tab/>
      </w:r>
      <w:r>
        <w:rPr>
          <w:color w:val="auto"/>
          <w:szCs w:val="28"/>
          <w:lang w:val="uk-UA"/>
        </w:rPr>
        <w:t>7.1 Забезпечити проходження медичного огляду дітям - вихованцям двічі на рік, у разі потреби здійснювати диспансерний нагляд і своєчасне лікування.</w:t>
      </w:r>
    </w:p>
    <w:p w14:paraId="6045891F">
      <w:pPr>
        <w:tabs>
          <w:tab w:val="left" w:pos="720"/>
        </w:tabs>
        <w:jc w:val="both"/>
        <w:rPr>
          <w:color w:val="auto"/>
          <w:szCs w:val="28"/>
          <w:lang w:val="uk-UA"/>
        </w:rPr>
      </w:pPr>
      <w:r>
        <w:rPr>
          <w:color w:val="auto"/>
          <w:szCs w:val="28"/>
          <w:lang w:val="uk-UA"/>
        </w:rPr>
        <w:tab/>
      </w:r>
      <w:r>
        <w:rPr>
          <w:color w:val="auto"/>
          <w:szCs w:val="28"/>
          <w:lang w:val="uk-UA"/>
        </w:rPr>
        <w:t>7.2 Надавати відділу – Службі у справах дітей звіт про стан здоров</w:t>
      </w:r>
      <w:r>
        <w:rPr>
          <w:color w:val="auto"/>
          <w:szCs w:val="28"/>
        </w:rPr>
        <w:t>’</w:t>
      </w:r>
      <w:r>
        <w:rPr>
          <w:color w:val="auto"/>
          <w:szCs w:val="28"/>
          <w:lang w:val="uk-UA"/>
        </w:rPr>
        <w:t>я та розвитку дітей, дотримання батьками - вихователями рекомендацій лікарів.</w:t>
      </w:r>
    </w:p>
    <w:p w14:paraId="3FAAAC38">
      <w:pPr>
        <w:tabs>
          <w:tab w:val="left" w:pos="720"/>
        </w:tabs>
        <w:jc w:val="both"/>
        <w:rPr>
          <w:color w:val="auto"/>
          <w:szCs w:val="28"/>
          <w:lang w:val="uk-UA"/>
        </w:rPr>
      </w:pPr>
      <w:r>
        <w:rPr>
          <w:color w:val="auto"/>
          <w:szCs w:val="28"/>
          <w:lang w:val="uk-UA"/>
        </w:rPr>
        <w:tab/>
      </w:r>
      <w:r>
        <w:rPr>
          <w:color w:val="auto"/>
          <w:szCs w:val="28"/>
          <w:lang w:val="uk-UA"/>
        </w:rPr>
        <w:t>8. Відділу освіти Попівської сільської ради Конотопського району Сумської області:</w:t>
      </w:r>
    </w:p>
    <w:p w14:paraId="20F75587">
      <w:pPr>
        <w:tabs>
          <w:tab w:val="left" w:pos="720"/>
        </w:tabs>
        <w:jc w:val="both"/>
        <w:rPr>
          <w:color w:val="auto"/>
          <w:szCs w:val="28"/>
          <w:lang w:val="uk-UA"/>
        </w:rPr>
      </w:pPr>
      <w:r>
        <w:rPr>
          <w:color w:val="auto"/>
          <w:szCs w:val="28"/>
          <w:lang w:val="uk-UA"/>
        </w:rPr>
        <w:tab/>
      </w:r>
      <w:r>
        <w:rPr>
          <w:color w:val="auto"/>
          <w:szCs w:val="28"/>
          <w:lang w:val="uk-UA"/>
        </w:rPr>
        <w:t xml:space="preserve"> 8.1 Забезпечити право дітей, позбавлених батьківського піклування на здобуття загальної середньої освіти, а у разі потреби – індивідуального навчання.</w:t>
      </w:r>
    </w:p>
    <w:p w14:paraId="671D3E97">
      <w:pPr>
        <w:tabs>
          <w:tab w:val="left" w:pos="720"/>
        </w:tabs>
        <w:jc w:val="both"/>
        <w:rPr>
          <w:color w:val="auto"/>
          <w:szCs w:val="28"/>
          <w:lang w:val="uk-UA"/>
        </w:rPr>
      </w:pPr>
      <w:r>
        <w:rPr>
          <w:color w:val="auto"/>
          <w:szCs w:val="28"/>
          <w:lang w:val="uk-UA"/>
        </w:rPr>
        <w:tab/>
      </w:r>
      <w:r>
        <w:rPr>
          <w:color w:val="auto"/>
          <w:szCs w:val="28"/>
          <w:lang w:val="uk-UA"/>
        </w:rPr>
        <w:t>8.2 Щорічно надавати відділу – Службі у справах дітей Попівської сільської ради інформацію про рівень розвитку та знань дітей, участь батьків - вихователів у вихованні, навчанні та розвитку дітей - вихованців.</w:t>
      </w:r>
    </w:p>
    <w:p w14:paraId="6CDE8BBC">
      <w:pPr>
        <w:tabs>
          <w:tab w:val="left" w:pos="720"/>
        </w:tabs>
        <w:jc w:val="both"/>
        <w:rPr>
          <w:color w:val="auto"/>
          <w:szCs w:val="28"/>
          <w:lang w:val="uk-UA"/>
        </w:rPr>
      </w:pPr>
      <w:r>
        <w:rPr>
          <w:color w:val="auto"/>
          <w:szCs w:val="28"/>
          <w:lang w:val="uk-UA"/>
        </w:rPr>
        <w:tab/>
      </w:r>
      <w:r>
        <w:rPr>
          <w:color w:val="auto"/>
          <w:szCs w:val="28"/>
          <w:lang w:val="uk-UA"/>
        </w:rPr>
        <w:t>9. Рекомендувати Конотопському РВП ГУНП в Сумській області, щорічно надавати відділу – Службі у справах дітей Попівської сільської ради інформацію про відсутність проявів асоціальної поведінки з боку батьків - вихователів чи дітей – вихованців дитячого будинку сімейного типу.</w:t>
      </w:r>
    </w:p>
    <w:p w14:paraId="2EF95F47">
      <w:pPr>
        <w:tabs>
          <w:tab w:val="left" w:pos="709"/>
        </w:tabs>
        <w:jc w:val="both"/>
        <w:rPr>
          <w:szCs w:val="28"/>
          <w:lang w:val="uk-UA"/>
        </w:rPr>
      </w:pPr>
      <w:r>
        <w:rPr>
          <w:color w:val="auto"/>
          <w:szCs w:val="28"/>
          <w:lang w:val="uk-UA"/>
        </w:rPr>
        <w:tab/>
      </w:r>
      <w:r>
        <w:rPr>
          <w:color w:val="auto"/>
          <w:szCs w:val="28"/>
          <w:lang w:val="uk-UA"/>
        </w:rPr>
        <w:t>10. Контроль за виконанням цього рішення покласти на заступника сільського голови з питань діяльності виконавчих органів ради Тетяну ШЕРУДИЛО.</w:t>
      </w:r>
    </w:p>
    <w:p w14:paraId="4C03ADCB">
      <w:pPr>
        <w:pStyle w:val="8"/>
      </w:pPr>
      <w:r>
        <w:rPr>
          <w:sz w:val="24"/>
          <w:lang w:eastAsia="en-US"/>
        </w:rPr>
        <w:tab/>
      </w:r>
    </w:p>
    <w:p w14:paraId="281B3A82">
      <w:pPr>
        <w:tabs>
          <w:tab w:val="left" w:pos="0"/>
          <w:tab w:val="left" w:pos="709"/>
          <w:tab w:val="left" w:pos="851"/>
        </w:tabs>
        <w:jc w:val="both"/>
        <w:rPr>
          <w:color w:val="auto"/>
          <w:szCs w:val="28"/>
          <w:lang w:val="uk-UA"/>
        </w:rPr>
      </w:pPr>
    </w:p>
    <w:p w14:paraId="40A9A8A1">
      <w:pPr>
        <w:pStyle w:val="8"/>
        <w:jc w:val="left"/>
        <w:rPr>
          <w:sz w:val="20"/>
          <w:szCs w:val="20"/>
        </w:rPr>
      </w:pPr>
      <w:r>
        <w:rPr>
          <w:b/>
        </w:rPr>
        <w:t>Сільський голова                                                                   Анатолій БОЯРЧУК</w:t>
      </w:r>
    </w:p>
    <w:p w14:paraId="79F90C95">
      <w:pPr>
        <w:pStyle w:val="8"/>
        <w:jc w:val="left"/>
        <w:rPr>
          <w:sz w:val="20"/>
          <w:szCs w:val="20"/>
        </w:rPr>
      </w:pPr>
    </w:p>
    <w:p w14:paraId="55B906A8">
      <w:pPr>
        <w:pStyle w:val="8"/>
        <w:jc w:val="left"/>
        <w:rPr>
          <w:sz w:val="20"/>
          <w:szCs w:val="20"/>
        </w:rPr>
      </w:pPr>
    </w:p>
    <w:p w14:paraId="13076FA0">
      <w:pPr>
        <w:pStyle w:val="8"/>
        <w:jc w:val="left"/>
        <w:rPr>
          <w:sz w:val="20"/>
          <w:szCs w:val="20"/>
        </w:rPr>
      </w:pPr>
    </w:p>
    <w:p w14:paraId="6E27F2A5">
      <w:pPr>
        <w:pStyle w:val="8"/>
        <w:jc w:val="left"/>
        <w:rPr>
          <w:sz w:val="20"/>
          <w:szCs w:val="20"/>
        </w:rPr>
      </w:pPr>
    </w:p>
    <w:p w14:paraId="61A12DB8">
      <w:pPr>
        <w:pStyle w:val="8"/>
        <w:jc w:val="left"/>
        <w:rPr>
          <w:sz w:val="20"/>
          <w:szCs w:val="20"/>
        </w:rPr>
      </w:pPr>
    </w:p>
    <w:p w14:paraId="7B2B97EB">
      <w:pPr>
        <w:pStyle w:val="8"/>
        <w:jc w:val="left"/>
        <w:rPr>
          <w:sz w:val="20"/>
          <w:szCs w:val="20"/>
        </w:rPr>
      </w:pPr>
    </w:p>
    <w:p w14:paraId="7F6A0EE1">
      <w:pPr>
        <w:pStyle w:val="8"/>
        <w:jc w:val="left"/>
        <w:rPr>
          <w:sz w:val="20"/>
          <w:szCs w:val="20"/>
        </w:rPr>
      </w:pPr>
    </w:p>
    <w:p w14:paraId="6E8C5A8E">
      <w:pPr>
        <w:pStyle w:val="8"/>
        <w:jc w:val="left"/>
        <w:rPr>
          <w:sz w:val="20"/>
          <w:szCs w:val="20"/>
        </w:rPr>
      </w:pPr>
    </w:p>
    <w:p w14:paraId="63ABD87C">
      <w:pPr>
        <w:pStyle w:val="8"/>
        <w:jc w:val="left"/>
        <w:rPr>
          <w:sz w:val="20"/>
          <w:szCs w:val="20"/>
        </w:rPr>
      </w:pPr>
    </w:p>
    <w:p w14:paraId="47948B8E">
      <w:pPr>
        <w:pStyle w:val="8"/>
        <w:jc w:val="left"/>
        <w:rPr>
          <w:sz w:val="20"/>
          <w:szCs w:val="20"/>
        </w:rPr>
      </w:pPr>
    </w:p>
    <w:p w14:paraId="510A42CF">
      <w:pPr>
        <w:pStyle w:val="8"/>
        <w:jc w:val="left"/>
        <w:rPr>
          <w:sz w:val="20"/>
          <w:szCs w:val="20"/>
        </w:rPr>
      </w:pPr>
    </w:p>
    <w:p w14:paraId="0369AB3B">
      <w:pPr>
        <w:pStyle w:val="8"/>
        <w:jc w:val="left"/>
        <w:rPr>
          <w:sz w:val="20"/>
          <w:szCs w:val="20"/>
        </w:rPr>
      </w:pPr>
    </w:p>
    <w:p w14:paraId="00D29756">
      <w:pPr>
        <w:pStyle w:val="8"/>
        <w:jc w:val="left"/>
        <w:rPr>
          <w:sz w:val="20"/>
          <w:szCs w:val="20"/>
        </w:rPr>
      </w:pPr>
    </w:p>
    <w:p w14:paraId="6DB416ED">
      <w:pPr>
        <w:pStyle w:val="8"/>
        <w:jc w:val="left"/>
        <w:rPr>
          <w:sz w:val="20"/>
          <w:szCs w:val="20"/>
        </w:rPr>
      </w:pPr>
    </w:p>
    <w:p w14:paraId="214E328E">
      <w:pPr>
        <w:pStyle w:val="8"/>
        <w:jc w:val="left"/>
        <w:rPr>
          <w:sz w:val="20"/>
          <w:szCs w:val="20"/>
        </w:rPr>
      </w:pPr>
    </w:p>
    <w:p w14:paraId="2EDA22EF">
      <w:pPr>
        <w:pStyle w:val="8"/>
        <w:jc w:val="left"/>
        <w:rPr>
          <w:sz w:val="20"/>
          <w:szCs w:val="20"/>
        </w:rPr>
      </w:pPr>
    </w:p>
    <w:p w14:paraId="315EFF4F">
      <w:pPr>
        <w:pStyle w:val="8"/>
        <w:jc w:val="left"/>
        <w:rPr>
          <w:sz w:val="20"/>
          <w:szCs w:val="20"/>
        </w:rPr>
      </w:pPr>
    </w:p>
    <w:p w14:paraId="17AD402F">
      <w:pPr>
        <w:pStyle w:val="8"/>
        <w:jc w:val="left"/>
        <w:rPr>
          <w:sz w:val="20"/>
          <w:szCs w:val="20"/>
        </w:rPr>
      </w:pPr>
    </w:p>
    <w:p w14:paraId="3ED60617">
      <w:pPr>
        <w:pStyle w:val="8"/>
        <w:jc w:val="left"/>
        <w:rPr>
          <w:sz w:val="20"/>
          <w:szCs w:val="20"/>
        </w:rPr>
      </w:pPr>
    </w:p>
    <w:p w14:paraId="3DDEC5AE">
      <w:pPr>
        <w:pStyle w:val="8"/>
        <w:jc w:val="left"/>
        <w:rPr>
          <w:sz w:val="20"/>
          <w:szCs w:val="20"/>
        </w:rPr>
      </w:pPr>
    </w:p>
    <w:p w14:paraId="291C499D">
      <w:pPr>
        <w:pStyle w:val="8"/>
        <w:jc w:val="left"/>
        <w:rPr>
          <w:sz w:val="20"/>
          <w:szCs w:val="20"/>
        </w:rPr>
      </w:pPr>
    </w:p>
    <w:p w14:paraId="446D05DB">
      <w:pPr>
        <w:pStyle w:val="8"/>
        <w:jc w:val="left"/>
        <w:rPr>
          <w:sz w:val="20"/>
          <w:szCs w:val="20"/>
        </w:rPr>
      </w:pPr>
    </w:p>
    <w:p w14:paraId="7B6A95CD">
      <w:pPr>
        <w:pStyle w:val="8"/>
        <w:jc w:val="left"/>
        <w:rPr>
          <w:sz w:val="20"/>
          <w:szCs w:val="20"/>
        </w:rPr>
      </w:pPr>
    </w:p>
    <w:p w14:paraId="54A0B2F5">
      <w:pPr>
        <w:pStyle w:val="8"/>
        <w:jc w:val="left"/>
        <w:rPr>
          <w:sz w:val="20"/>
          <w:szCs w:val="20"/>
        </w:rPr>
      </w:pPr>
    </w:p>
    <w:p w14:paraId="621CBB51">
      <w:pPr>
        <w:pStyle w:val="8"/>
        <w:jc w:val="left"/>
        <w:rPr>
          <w:sz w:val="20"/>
          <w:szCs w:val="20"/>
        </w:rPr>
      </w:pPr>
    </w:p>
    <w:p w14:paraId="5832AB14">
      <w:pPr>
        <w:pStyle w:val="8"/>
        <w:jc w:val="left"/>
        <w:rPr>
          <w:sz w:val="20"/>
          <w:szCs w:val="20"/>
        </w:rPr>
      </w:pPr>
    </w:p>
    <w:p w14:paraId="59BE97F0">
      <w:pPr>
        <w:pStyle w:val="8"/>
        <w:jc w:val="left"/>
        <w:rPr>
          <w:sz w:val="20"/>
          <w:szCs w:val="20"/>
        </w:rPr>
      </w:pPr>
    </w:p>
    <w:p w14:paraId="6839D4F3">
      <w:pPr>
        <w:pStyle w:val="8"/>
        <w:jc w:val="left"/>
        <w:rPr>
          <w:sz w:val="20"/>
          <w:szCs w:val="20"/>
        </w:rPr>
      </w:pPr>
    </w:p>
    <w:p w14:paraId="002ECA26">
      <w:pPr>
        <w:pStyle w:val="8"/>
        <w:jc w:val="left"/>
        <w:rPr>
          <w:sz w:val="20"/>
          <w:szCs w:val="20"/>
        </w:rPr>
      </w:pPr>
    </w:p>
    <w:p w14:paraId="59C443C8">
      <w:pPr>
        <w:pStyle w:val="8"/>
        <w:jc w:val="left"/>
        <w:rPr>
          <w:sz w:val="20"/>
          <w:szCs w:val="20"/>
          <w:lang w:val="ru-RU"/>
        </w:rPr>
      </w:pPr>
      <w:bookmarkStart w:id="0" w:name="_GoBack"/>
      <w:bookmarkEnd w:id="0"/>
    </w:p>
    <w:sectPr>
      <w:pgSz w:w="11906" w:h="16838"/>
      <w:pgMar w:top="1134" w:right="567" w:bottom="426"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03B"/>
    <w:rsid w:val="00087F07"/>
    <w:rsid w:val="00090125"/>
    <w:rsid w:val="00090166"/>
    <w:rsid w:val="00090188"/>
    <w:rsid w:val="000923F7"/>
    <w:rsid w:val="000B2E31"/>
    <w:rsid w:val="0011554C"/>
    <w:rsid w:val="0011643D"/>
    <w:rsid w:val="001165CE"/>
    <w:rsid w:val="001352A7"/>
    <w:rsid w:val="001352AB"/>
    <w:rsid w:val="00142DE6"/>
    <w:rsid w:val="00153FA8"/>
    <w:rsid w:val="00154337"/>
    <w:rsid w:val="00156F18"/>
    <w:rsid w:val="0016069D"/>
    <w:rsid w:val="00177A42"/>
    <w:rsid w:val="00191CC4"/>
    <w:rsid w:val="0019331A"/>
    <w:rsid w:val="001A455A"/>
    <w:rsid w:val="001A6E9B"/>
    <w:rsid w:val="001C11FB"/>
    <w:rsid w:val="001C583C"/>
    <w:rsid w:val="001F0DD4"/>
    <w:rsid w:val="00216B59"/>
    <w:rsid w:val="0022201A"/>
    <w:rsid w:val="0023302A"/>
    <w:rsid w:val="00236322"/>
    <w:rsid w:val="0026702B"/>
    <w:rsid w:val="00277ABD"/>
    <w:rsid w:val="00280761"/>
    <w:rsid w:val="002830AE"/>
    <w:rsid w:val="002A2F81"/>
    <w:rsid w:val="002C3423"/>
    <w:rsid w:val="002D0BC4"/>
    <w:rsid w:val="002D4A28"/>
    <w:rsid w:val="002D6C05"/>
    <w:rsid w:val="002E0087"/>
    <w:rsid w:val="002E2630"/>
    <w:rsid w:val="002E4F99"/>
    <w:rsid w:val="002F1C75"/>
    <w:rsid w:val="00321EB1"/>
    <w:rsid w:val="00325E84"/>
    <w:rsid w:val="003318FC"/>
    <w:rsid w:val="00336279"/>
    <w:rsid w:val="00353B14"/>
    <w:rsid w:val="00353CF6"/>
    <w:rsid w:val="00381614"/>
    <w:rsid w:val="00383E38"/>
    <w:rsid w:val="003A6C15"/>
    <w:rsid w:val="003B5020"/>
    <w:rsid w:val="003D2653"/>
    <w:rsid w:val="00424B77"/>
    <w:rsid w:val="004307EC"/>
    <w:rsid w:val="00465F89"/>
    <w:rsid w:val="00473408"/>
    <w:rsid w:val="00490C8D"/>
    <w:rsid w:val="00490E3D"/>
    <w:rsid w:val="004A33C6"/>
    <w:rsid w:val="004A485A"/>
    <w:rsid w:val="004B1181"/>
    <w:rsid w:val="004C7EF4"/>
    <w:rsid w:val="004D4975"/>
    <w:rsid w:val="004D7060"/>
    <w:rsid w:val="004E254B"/>
    <w:rsid w:val="004E79FA"/>
    <w:rsid w:val="004F4AB5"/>
    <w:rsid w:val="00507192"/>
    <w:rsid w:val="00531D89"/>
    <w:rsid w:val="00580B9E"/>
    <w:rsid w:val="00597A8C"/>
    <w:rsid w:val="005C341A"/>
    <w:rsid w:val="005C629E"/>
    <w:rsid w:val="005E285D"/>
    <w:rsid w:val="005E38B7"/>
    <w:rsid w:val="00601656"/>
    <w:rsid w:val="00617CE7"/>
    <w:rsid w:val="00635CBD"/>
    <w:rsid w:val="00652E82"/>
    <w:rsid w:val="00653A90"/>
    <w:rsid w:val="00654209"/>
    <w:rsid w:val="00697288"/>
    <w:rsid w:val="006B5DEB"/>
    <w:rsid w:val="006D21A8"/>
    <w:rsid w:val="006D242C"/>
    <w:rsid w:val="006D5B05"/>
    <w:rsid w:val="006F1FDB"/>
    <w:rsid w:val="006F5B8A"/>
    <w:rsid w:val="00712672"/>
    <w:rsid w:val="00713F27"/>
    <w:rsid w:val="0072385F"/>
    <w:rsid w:val="007377E3"/>
    <w:rsid w:val="00751CBF"/>
    <w:rsid w:val="00767316"/>
    <w:rsid w:val="00767A36"/>
    <w:rsid w:val="007724F3"/>
    <w:rsid w:val="007844D5"/>
    <w:rsid w:val="007A5F69"/>
    <w:rsid w:val="007B0B42"/>
    <w:rsid w:val="007B189A"/>
    <w:rsid w:val="007B520D"/>
    <w:rsid w:val="007C31B9"/>
    <w:rsid w:val="007C3733"/>
    <w:rsid w:val="007C4213"/>
    <w:rsid w:val="007C5593"/>
    <w:rsid w:val="007E5107"/>
    <w:rsid w:val="007F4B38"/>
    <w:rsid w:val="008031F0"/>
    <w:rsid w:val="00811F80"/>
    <w:rsid w:val="00817779"/>
    <w:rsid w:val="00855D7B"/>
    <w:rsid w:val="008650A4"/>
    <w:rsid w:val="00881EF6"/>
    <w:rsid w:val="008A2D86"/>
    <w:rsid w:val="008D44A1"/>
    <w:rsid w:val="00907520"/>
    <w:rsid w:val="009119F6"/>
    <w:rsid w:val="00914A2A"/>
    <w:rsid w:val="00924FE0"/>
    <w:rsid w:val="0093427D"/>
    <w:rsid w:val="00950087"/>
    <w:rsid w:val="00972C18"/>
    <w:rsid w:val="009826B9"/>
    <w:rsid w:val="0098307E"/>
    <w:rsid w:val="009A1520"/>
    <w:rsid w:val="009C0115"/>
    <w:rsid w:val="009C0652"/>
    <w:rsid w:val="009D10B5"/>
    <w:rsid w:val="009D3789"/>
    <w:rsid w:val="009E0CE9"/>
    <w:rsid w:val="00A12074"/>
    <w:rsid w:val="00A41607"/>
    <w:rsid w:val="00A4185B"/>
    <w:rsid w:val="00A44B67"/>
    <w:rsid w:val="00A4555B"/>
    <w:rsid w:val="00A55ED3"/>
    <w:rsid w:val="00A66962"/>
    <w:rsid w:val="00AA10CA"/>
    <w:rsid w:val="00AA77CD"/>
    <w:rsid w:val="00AB59E9"/>
    <w:rsid w:val="00AD61DB"/>
    <w:rsid w:val="00AF0FE6"/>
    <w:rsid w:val="00AF1575"/>
    <w:rsid w:val="00B01FEA"/>
    <w:rsid w:val="00B20D6A"/>
    <w:rsid w:val="00B24CF4"/>
    <w:rsid w:val="00B3625A"/>
    <w:rsid w:val="00B40AD6"/>
    <w:rsid w:val="00B543DD"/>
    <w:rsid w:val="00B81110"/>
    <w:rsid w:val="00B84AAC"/>
    <w:rsid w:val="00B84E7E"/>
    <w:rsid w:val="00B969A6"/>
    <w:rsid w:val="00BA3F54"/>
    <w:rsid w:val="00BA77F1"/>
    <w:rsid w:val="00BB3B01"/>
    <w:rsid w:val="00BC6F36"/>
    <w:rsid w:val="00BE273A"/>
    <w:rsid w:val="00BF039C"/>
    <w:rsid w:val="00C115C6"/>
    <w:rsid w:val="00C2045F"/>
    <w:rsid w:val="00C20CBC"/>
    <w:rsid w:val="00C301A5"/>
    <w:rsid w:val="00C41B5E"/>
    <w:rsid w:val="00C52D4D"/>
    <w:rsid w:val="00C544AD"/>
    <w:rsid w:val="00C67616"/>
    <w:rsid w:val="00C759AB"/>
    <w:rsid w:val="00C772C1"/>
    <w:rsid w:val="00C95D5A"/>
    <w:rsid w:val="00CA704D"/>
    <w:rsid w:val="00CB359C"/>
    <w:rsid w:val="00CD779E"/>
    <w:rsid w:val="00CE720C"/>
    <w:rsid w:val="00D12D2A"/>
    <w:rsid w:val="00D15636"/>
    <w:rsid w:val="00D20BF4"/>
    <w:rsid w:val="00D25128"/>
    <w:rsid w:val="00D32FF1"/>
    <w:rsid w:val="00D37D36"/>
    <w:rsid w:val="00D63058"/>
    <w:rsid w:val="00D63FC9"/>
    <w:rsid w:val="00D67577"/>
    <w:rsid w:val="00DA0926"/>
    <w:rsid w:val="00DA2C8D"/>
    <w:rsid w:val="00DC47EB"/>
    <w:rsid w:val="00DE3376"/>
    <w:rsid w:val="00E036DF"/>
    <w:rsid w:val="00E04863"/>
    <w:rsid w:val="00E36077"/>
    <w:rsid w:val="00E64EE3"/>
    <w:rsid w:val="00E66F9A"/>
    <w:rsid w:val="00E740C9"/>
    <w:rsid w:val="00E823DA"/>
    <w:rsid w:val="00E836FA"/>
    <w:rsid w:val="00E85A84"/>
    <w:rsid w:val="00EA1A4D"/>
    <w:rsid w:val="00EA347E"/>
    <w:rsid w:val="00EA7844"/>
    <w:rsid w:val="00ED187C"/>
    <w:rsid w:val="00ED1C97"/>
    <w:rsid w:val="00ED463F"/>
    <w:rsid w:val="00ED6D58"/>
    <w:rsid w:val="00F01DED"/>
    <w:rsid w:val="00F028B7"/>
    <w:rsid w:val="00F11504"/>
    <w:rsid w:val="00F12A99"/>
    <w:rsid w:val="00F26042"/>
    <w:rsid w:val="00F44B0C"/>
    <w:rsid w:val="00F8437D"/>
    <w:rsid w:val="00FA79B0"/>
    <w:rsid w:val="00FF5900"/>
    <w:rsid w:val="00FF7BBB"/>
    <w:rsid w:val="25BF656E"/>
    <w:rsid w:val="28386884"/>
    <w:rsid w:val="795A655D"/>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0"/>
    <w:semiHidden/>
    <w:unhideWhenUsed/>
    <w:qFormat/>
    <w:uiPriority w:val="99"/>
    <w:rPr>
      <w:rFonts w:ascii="Tahoma" w:hAnsi="Tahoma" w:cs="Tahoma"/>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qFormat/>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qFormat/>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qFormat/>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qFormat/>
    <w:uiPriority w:val="0"/>
  </w:style>
  <w:style w:type="character" w:customStyle="1" w:styleId="16">
    <w:name w:val="rvts37"/>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8CFC-888C-45D3-A650-CF01F1CCE1F1}">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3</Pages>
  <Words>1062</Words>
  <Characters>6057</Characters>
  <Lines>50</Lines>
  <Paragraphs>14</Paragraphs>
  <TotalTime>196</TotalTime>
  <ScaleCrop>false</ScaleCrop>
  <LinksUpToDate>false</LinksUpToDate>
  <CharactersWithSpaces>7105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2025-08-19T07:03:00Z</dcterms:created>
  <dc:creator>Victoria</dc:creator>
  <cp:lastModifiedBy>Галина Шкареда</cp:lastModifiedBy>
  <cp:lastPrinted>2025-09-04T07:21:00Z</cp:lastPrinted>
  <dcterms:modified xsi:type="dcterms:W3CDTF">2025-09-09T12:20:25Z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6BECCF6E9D18497A85E319325EE8E085_13</vt:lpwstr>
  </property>
</Properties>
</file>