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C2D9C">
      <w:pPr>
        <w:jc w:val="center"/>
        <w:rPr>
          <w:b/>
          <w:lang w:val="uk-UA"/>
        </w:rPr>
      </w:pPr>
      <w:r>
        <w:rPr>
          <w:lang w:val="uk-UA" w:eastAsia="uk-UA"/>
        </w:rPr>
        <w:drawing>
          <wp:anchor distT="0" distB="0" distL="114300" distR="114300" simplePos="0" relativeHeight="251659264" behindDoc="1" locked="0" layoutInCell="1" allowOverlap="1">
            <wp:simplePos x="0" y="0"/>
            <wp:positionH relativeFrom="column">
              <wp:posOffset>2560320</wp:posOffset>
            </wp:positionH>
            <wp:positionV relativeFrom="paragraph">
              <wp:posOffset>-241300</wp:posOffset>
            </wp:positionV>
            <wp:extent cx="586740" cy="731520"/>
            <wp:effectExtent l="0" t="0" r="0" b="0"/>
            <wp:wrapNone/>
            <wp:docPr id="1" name="Рисунок 1"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MSOffice\Clipart\GERB.BM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86740" cy="731520"/>
                    </a:xfrm>
                    <a:prstGeom prst="rect">
                      <a:avLst/>
                    </a:prstGeom>
                    <a:noFill/>
                  </pic:spPr>
                </pic:pic>
              </a:graphicData>
            </a:graphic>
          </wp:anchor>
        </w:drawing>
      </w:r>
    </w:p>
    <w:p w14:paraId="7F68162E">
      <w:pPr>
        <w:jc w:val="center"/>
        <w:rPr>
          <w:b/>
          <w:lang w:val="uk-UA"/>
        </w:rPr>
      </w:pPr>
    </w:p>
    <w:p w14:paraId="168557B2">
      <w:pPr>
        <w:jc w:val="center"/>
        <w:rPr>
          <w:b/>
          <w:lang w:val="uk-UA"/>
        </w:rPr>
      </w:pPr>
      <w:r>
        <w:rPr>
          <w:b/>
          <w:lang w:val="uk-UA"/>
        </w:rPr>
        <w:t xml:space="preserve">   </w:t>
      </w:r>
    </w:p>
    <w:p w14:paraId="4C0F4434">
      <w:pPr>
        <w:shd w:val="clear" w:color="auto" w:fill="FFFFFF"/>
        <w:jc w:val="center"/>
        <w:rPr>
          <w:rStyle w:val="4"/>
          <w:rFonts w:asciiTheme="minorHAnsi" w:hAnsiTheme="minorHAnsi" w:cstheme="minorBidi"/>
          <w:sz w:val="28"/>
          <w:szCs w:val="28"/>
          <w:lang w:val="uk-UA"/>
        </w:rPr>
      </w:pPr>
      <w:r>
        <w:rPr>
          <w:rStyle w:val="4"/>
          <w:sz w:val="28"/>
          <w:szCs w:val="28"/>
          <w:lang w:val="uk-UA"/>
        </w:rPr>
        <w:t>ВИКОНАВЧИЙ КОМІТЕТ</w:t>
      </w:r>
    </w:p>
    <w:p w14:paraId="7835803C">
      <w:pPr>
        <w:shd w:val="clear" w:color="auto" w:fill="FFFFFF"/>
        <w:jc w:val="center"/>
        <w:rPr>
          <w:rStyle w:val="4"/>
          <w:sz w:val="28"/>
          <w:szCs w:val="28"/>
          <w:lang w:val="uk-UA"/>
        </w:rPr>
      </w:pPr>
      <w:r>
        <w:rPr>
          <w:rStyle w:val="4"/>
          <w:sz w:val="28"/>
          <w:szCs w:val="28"/>
          <w:lang w:val="uk-UA"/>
        </w:rPr>
        <w:t>ПОПІВСЬКА СІЛЬСЬКА РАДА</w:t>
      </w:r>
    </w:p>
    <w:p w14:paraId="28038D99">
      <w:pPr>
        <w:shd w:val="clear" w:color="auto" w:fill="FFFFFF"/>
        <w:jc w:val="center"/>
        <w:rPr>
          <w:lang w:val="uk-UA"/>
        </w:rPr>
      </w:pPr>
      <w:r>
        <w:rPr>
          <w:rStyle w:val="4"/>
          <w:sz w:val="28"/>
          <w:szCs w:val="28"/>
          <w:lang w:val="uk-UA"/>
        </w:rPr>
        <w:t>КОНОТОПСЬКОГО РАЙОНУ СУМСЬКОЇ ОБЛАСТІ</w:t>
      </w:r>
    </w:p>
    <w:p w14:paraId="5976260E">
      <w:pPr>
        <w:jc w:val="center"/>
        <w:rPr>
          <w:b/>
          <w:sz w:val="28"/>
          <w:szCs w:val="28"/>
          <w:lang w:val="uk-UA"/>
        </w:rPr>
      </w:pPr>
    </w:p>
    <w:p w14:paraId="73392E83">
      <w:pPr>
        <w:jc w:val="center"/>
        <w:rPr>
          <w:rFonts w:hint="default"/>
          <w:b/>
          <w:sz w:val="28"/>
          <w:szCs w:val="28"/>
          <w:lang w:val="uk-UA"/>
        </w:rPr>
      </w:pPr>
      <w:r>
        <w:rPr>
          <w:b/>
          <w:sz w:val="28"/>
          <w:szCs w:val="28"/>
          <w:lang w:val="uk-UA"/>
        </w:rPr>
        <w:t>РІШЕННЯ №</w:t>
      </w:r>
      <w:r>
        <w:rPr>
          <w:rFonts w:hint="default"/>
          <w:b/>
          <w:sz w:val="28"/>
          <w:szCs w:val="28"/>
          <w:lang w:val="uk-UA"/>
        </w:rPr>
        <w:t>213</w:t>
      </w:r>
    </w:p>
    <w:p w14:paraId="69B72156">
      <w:pPr>
        <w:jc w:val="center"/>
        <w:rPr>
          <w:b/>
          <w:sz w:val="28"/>
          <w:szCs w:val="28"/>
          <w:lang w:val="uk-UA"/>
        </w:rPr>
      </w:pPr>
    </w:p>
    <w:p w14:paraId="281D36A2">
      <w:pPr>
        <w:rPr>
          <w:b/>
          <w:sz w:val="28"/>
          <w:szCs w:val="28"/>
          <w:lang w:val="uk-UA"/>
        </w:rPr>
      </w:pPr>
      <w:r>
        <w:rPr>
          <w:b/>
          <w:sz w:val="28"/>
          <w:szCs w:val="28"/>
          <w:lang w:val="uk-UA"/>
        </w:rPr>
        <w:t>24.07.2025                                                 с.Попівка</w:t>
      </w:r>
    </w:p>
    <w:p w14:paraId="10C59E90">
      <w:pPr>
        <w:jc w:val="both"/>
        <w:rPr>
          <w:b/>
          <w:sz w:val="27"/>
          <w:szCs w:val="27"/>
          <w:lang w:val="uk-UA"/>
        </w:rPr>
      </w:pPr>
    </w:p>
    <w:p w14:paraId="05980593">
      <w:pPr>
        <w:shd w:val="clear" w:color="auto" w:fill="FFFFFF"/>
        <w:tabs>
          <w:tab w:val="left" w:pos="7982"/>
        </w:tabs>
        <w:ind w:left="77"/>
        <w:rPr>
          <w:rFonts w:eastAsia="Times New Roman"/>
          <w:b/>
          <w:sz w:val="28"/>
          <w:szCs w:val="28"/>
          <w:lang w:val="uk-UA"/>
        </w:rPr>
      </w:pPr>
      <w:r>
        <w:rPr>
          <w:rFonts w:eastAsia="Times New Roman"/>
          <w:b/>
          <w:spacing w:val="-7"/>
          <w:sz w:val="28"/>
          <w:szCs w:val="28"/>
          <w:lang w:val="uk-UA"/>
        </w:rPr>
        <w:t xml:space="preserve">Про організацію </w:t>
      </w:r>
      <w:r>
        <w:rPr>
          <w:rFonts w:eastAsia="Times New Roman"/>
          <w:b/>
          <w:sz w:val="28"/>
          <w:szCs w:val="28"/>
          <w:lang w:val="uk-UA"/>
        </w:rPr>
        <w:t>суспільно корисних</w:t>
      </w:r>
    </w:p>
    <w:p w14:paraId="34D139E8">
      <w:pPr>
        <w:shd w:val="clear" w:color="auto" w:fill="FFFFFF"/>
        <w:tabs>
          <w:tab w:val="left" w:pos="7982"/>
        </w:tabs>
        <w:ind w:left="77"/>
        <w:rPr>
          <w:rFonts w:eastAsia="Times New Roman"/>
          <w:b/>
          <w:sz w:val="28"/>
          <w:szCs w:val="28"/>
          <w:lang w:val="uk-UA"/>
        </w:rPr>
      </w:pPr>
      <w:r>
        <w:rPr>
          <w:rFonts w:eastAsia="Times New Roman"/>
          <w:b/>
          <w:sz w:val="28"/>
          <w:szCs w:val="28"/>
          <w:lang w:val="uk-UA"/>
        </w:rPr>
        <w:t>робіт в умовах воєнного стану</w:t>
      </w:r>
    </w:p>
    <w:p w14:paraId="2B88FD2F">
      <w:pPr>
        <w:jc w:val="both"/>
        <w:rPr>
          <w:b/>
          <w:sz w:val="28"/>
          <w:szCs w:val="28"/>
          <w:lang w:val="uk-UA"/>
        </w:rPr>
      </w:pPr>
    </w:p>
    <w:p w14:paraId="2D83BB6F">
      <w:pPr>
        <w:ind w:firstLine="450"/>
        <w:jc w:val="both"/>
        <w:rPr>
          <w:rFonts w:eastAsia="Times New Roman"/>
          <w:sz w:val="28"/>
          <w:szCs w:val="28"/>
          <w:lang w:val="uk-UA"/>
        </w:rPr>
      </w:pPr>
      <w:r>
        <w:rPr>
          <w:rFonts w:eastAsia="Times New Roman"/>
          <w:spacing w:val="-7"/>
          <w:sz w:val="28"/>
          <w:szCs w:val="28"/>
          <w:lang w:val="uk-UA"/>
        </w:rPr>
        <w:t>Відповідно до Указу Президента України від 24.02.2022 № 64/2022 «Про введення воєнного стану в Україні» (зі змінами), на виконання розпоряджень голови Сумської обласної державної адміністрації – керівника обласної військової адміністрації</w:t>
      </w:r>
      <w:r>
        <w:rPr>
          <w:rFonts w:eastAsia="Times New Roman"/>
          <w:spacing w:val="-4"/>
          <w:sz w:val="28"/>
          <w:szCs w:val="28"/>
          <w:lang w:val="uk-UA"/>
        </w:rPr>
        <w:t xml:space="preserve"> від </w:t>
      </w:r>
      <w:r>
        <w:rPr>
          <w:spacing w:val="-4"/>
          <w:sz w:val="28"/>
          <w:szCs w:val="28"/>
          <w:lang w:val="uk-UA"/>
        </w:rPr>
        <w:t>18.01.2023 № 17-ОД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w:t>
      </w:r>
      <w:r>
        <w:rPr>
          <w:rFonts w:eastAsia="Times New Roman"/>
          <w:spacing w:val="-4"/>
          <w:sz w:val="28"/>
          <w:szCs w:val="28"/>
          <w:lang w:val="uk-UA"/>
        </w:rPr>
        <w:t xml:space="preserve">голови Конотопської районної державної адміністрації – керівника районної військової адміністрації від </w:t>
      </w:r>
      <w:r>
        <w:rPr>
          <w:spacing w:val="-4"/>
          <w:sz w:val="28"/>
          <w:szCs w:val="28"/>
          <w:lang w:val="uk-UA"/>
        </w:rPr>
        <w:t>18.12.2024           №168-ОД «Про організацію суспільно корисних робіт та запровадження трудової повинності</w:t>
      </w:r>
      <w:r>
        <w:rPr>
          <w:spacing w:val="-7"/>
          <w:sz w:val="28"/>
          <w:szCs w:val="28"/>
          <w:lang w:val="uk-UA"/>
        </w:rPr>
        <w:t>»</w:t>
      </w:r>
      <w:r>
        <w:rPr>
          <w:rFonts w:eastAsia="Times New Roman"/>
          <w:spacing w:val="-7"/>
          <w:sz w:val="28"/>
          <w:szCs w:val="28"/>
          <w:lang w:val="uk-UA"/>
        </w:rPr>
        <w:t xml:space="preserve">, Порядку </w:t>
      </w:r>
      <w:r>
        <w:rPr>
          <w:rFonts w:eastAsia="Times New Roman"/>
          <w:sz w:val="28"/>
          <w:szCs w:val="28"/>
          <w:lang w:val="uk-UA"/>
        </w:rPr>
        <w:t xml:space="preserve">залучення працездатних осіб до суспільно корисних робіт в умовах воєнного стану, </w:t>
      </w:r>
      <w:r>
        <w:rPr>
          <w:rFonts w:eastAsia="Times New Roman"/>
          <w:spacing w:val="-6"/>
          <w:sz w:val="28"/>
          <w:szCs w:val="28"/>
          <w:lang w:val="uk-UA"/>
        </w:rPr>
        <w:t>затвердженого постановою Кабінету Міністрів України від 13 липня 2011 р. № 753 «</w:t>
      </w:r>
      <w:r>
        <w:rPr>
          <w:bCs/>
          <w:sz w:val="28"/>
          <w:szCs w:val="28"/>
          <w:shd w:val="clear" w:color="auto" w:fill="FFFFFF"/>
          <w:lang w:val="uk-UA"/>
        </w:rPr>
        <w:t>Про затвердження Порядку залучення працездатних осіб до суспільно корисних робіт в умовах воєнного стану</w:t>
      </w:r>
      <w:r>
        <w:rPr>
          <w:rFonts w:eastAsia="Times New Roman"/>
          <w:spacing w:val="-6"/>
          <w:sz w:val="28"/>
          <w:szCs w:val="28"/>
          <w:lang w:val="uk-UA"/>
        </w:rPr>
        <w:t xml:space="preserve">» зі змінами (далі – Порядок), згідно листа </w:t>
      </w:r>
      <w:r>
        <w:rPr>
          <w:sz w:val="28"/>
          <w:szCs w:val="28"/>
          <w:lang w:val="uk-UA"/>
        </w:rPr>
        <w:t>командира військової частини Т0330</w:t>
      </w:r>
      <w:r>
        <w:rPr>
          <w:b/>
          <w:sz w:val="28"/>
          <w:szCs w:val="28"/>
          <w:lang w:val="uk-UA"/>
        </w:rPr>
        <w:t xml:space="preserve"> </w:t>
      </w:r>
      <w:r>
        <w:rPr>
          <w:rFonts w:eastAsia="Times New Roman"/>
          <w:spacing w:val="-6"/>
          <w:sz w:val="28"/>
          <w:szCs w:val="28"/>
          <w:lang w:val="uk-UA"/>
        </w:rPr>
        <w:t xml:space="preserve">від 22.07.2025        №2017 щодо запровадження трудової повинності та залучення працездатних осіб до виконання суспільно корисних робіт </w:t>
      </w:r>
      <w:r>
        <w:rPr>
          <w:rFonts w:eastAsia="Times New Roman"/>
          <w:spacing w:val="-7"/>
          <w:sz w:val="28"/>
          <w:szCs w:val="28"/>
          <w:lang w:val="uk-UA"/>
        </w:rPr>
        <w:t xml:space="preserve">з метою ліквідації надзвичайних ситуацій техногенного, природного та воєнного характеру, що виникли в період дії правового режиму воєнного стану проголошеного в Україні та їх наслідків, у зв`язку з продовженням військової агресії з боку російської федерації проти України, задоволення потреб Збройних Сил України,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w:t>
      </w:r>
      <w:r>
        <w:rPr>
          <w:rFonts w:eastAsia="Times New Roman"/>
          <w:spacing w:val="-8"/>
          <w:sz w:val="28"/>
          <w:szCs w:val="28"/>
          <w:lang w:val="uk-UA"/>
        </w:rPr>
        <w:t>керуючись статями 8, 9 Закону України «Про правовий режим воєнного стану», Законом України «Про місцеве самоврядування в Україні»,</w:t>
      </w:r>
    </w:p>
    <w:p w14:paraId="4F46BCCE">
      <w:pPr>
        <w:ind w:firstLine="567"/>
        <w:jc w:val="both"/>
        <w:rPr>
          <w:sz w:val="28"/>
          <w:szCs w:val="28"/>
          <w:lang w:val="uk-UA"/>
        </w:rPr>
      </w:pPr>
      <w:r>
        <w:rPr>
          <w:sz w:val="28"/>
          <w:szCs w:val="28"/>
          <w:lang w:val="uk-UA"/>
        </w:rPr>
        <w:t>виконавчий комітет вирішив:</w:t>
      </w:r>
    </w:p>
    <w:p w14:paraId="730F3A4D">
      <w:pPr>
        <w:shd w:val="clear" w:color="auto" w:fill="FFFFFF"/>
        <w:tabs>
          <w:tab w:val="left" w:pos="912"/>
        </w:tabs>
        <w:ind w:firstLine="709"/>
        <w:jc w:val="both"/>
        <w:rPr>
          <w:sz w:val="28"/>
          <w:szCs w:val="28"/>
          <w:lang w:val="uk-UA"/>
        </w:rPr>
      </w:pPr>
      <w:r>
        <w:rPr>
          <w:spacing w:val="-28"/>
          <w:sz w:val="28"/>
          <w:szCs w:val="28"/>
          <w:lang w:val="uk-UA"/>
        </w:rPr>
        <w:t>1.</w:t>
      </w:r>
      <w:r>
        <w:rPr>
          <w:sz w:val="28"/>
          <w:szCs w:val="28"/>
          <w:lang w:val="uk-UA"/>
        </w:rPr>
        <w:tab/>
      </w:r>
      <w:r>
        <w:rPr>
          <w:sz w:val="28"/>
          <w:szCs w:val="28"/>
          <w:lang w:val="uk-UA"/>
        </w:rPr>
        <w:t xml:space="preserve"> </w:t>
      </w:r>
      <w:r>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Попівської сільської ради Конотопського району Сумської області (далі – суспільно корисні роботи)</w:t>
      </w:r>
      <w:r>
        <w:rPr>
          <w:rFonts w:eastAsia="Times New Roman"/>
          <w:spacing w:val="-11"/>
          <w:sz w:val="28"/>
          <w:szCs w:val="28"/>
          <w:lang w:val="uk-UA"/>
        </w:rPr>
        <w:t>.</w:t>
      </w:r>
    </w:p>
    <w:p w14:paraId="4EE7F758">
      <w:pPr>
        <w:shd w:val="clear" w:color="auto" w:fill="FFFFFF"/>
        <w:tabs>
          <w:tab w:val="left" w:pos="912"/>
        </w:tabs>
        <w:ind w:right="48" w:firstLine="709"/>
        <w:jc w:val="both"/>
        <w:rPr>
          <w:rFonts w:eastAsia="Times New Roman"/>
          <w:spacing w:val="-6"/>
          <w:sz w:val="28"/>
          <w:szCs w:val="28"/>
          <w:lang w:val="uk-UA"/>
        </w:rPr>
      </w:pPr>
      <w:r>
        <w:rPr>
          <w:spacing w:val="-19"/>
          <w:sz w:val="28"/>
          <w:szCs w:val="28"/>
          <w:lang w:val="uk-UA"/>
        </w:rPr>
        <w:t>2.</w:t>
      </w:r>
      <w:r>
        <w:rPr>
          <w:sz w:val="28"/>
          <w:szCs w:val="28"/>
          <w:lang w:val="uk-UA"/>
        </w:rPr>
        <w:tab/>
      </w:r>
      <w:r>
        <w:rPr>
          <w:sz w:val="28"/>
          <w:szCs w:val="28"/>
          <w:lang w:val="uk-UA"/>
        </w:rPr>
        <w:t xml:space="preserve"> </w:t>
      </w:r>
      <w:r>
        <w:rPr>
          <w:rFonts w:eastAsia="Times New Roman"/>
          <w:spacing w:val="-8"/>
          <w:sz w:val="28"/>
          <w:szCs w:val="28"/>
          <w:lang w:val="uk-UA"/>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установами, організаціями у період воєнного стану з метою виконання робіт, що мають оборонний характер, а також осіб, залучених до здійснення заходів національного спротиву)</w:t>
      </w:r>
      <w:r>
        <w:rPr>
          <w:rFonts w:eastAsia="Times New Roman"/>
          <w:spacing w:val="-3"/>
          <w:sz w:val="28"/>
          <w:szCs w:val="28"/>
          <w:lang w:val="uk-UA"/>
        </w:rPr>
        <w:t xml:space="preserve">, а </w:t>
      </w:r>
      <w:r>
        <w:rPr>
          <w:rFonts w:eastAsia="Times New Roman"/>
          <w:sz w:val="28"/>
          <w:szCs w:val="28"/>
          <w:lang w:val="uk-UA"/>
        </w:rPr>
        <w:t>саме</w:t>
      </w:r>
      <w:r>
        <w:rPr>
          <w:rFonts w:eastAsia="Times New Roman"/>
          <w:spacing w:val="-6"/>
          <w:sz w:val="28"/>
          <w:szCs w:val="28"/>
          <w:lang w:val="uk-UA"/>
        </w:rPr>
        <w:t xml:space="preserve"> </w:t>
      </w:r>
      <w:r>
        <w:rPr>
          <w:bCs/>
          <w:sz w:val="28"/>
          <w:szCs w:val="28"/>
          <w:lang w:val="uk-UA"/>
        </w:rPr>
        <w:t>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w:t>
      </w:r>
      <w:r>
        <w:rPr>
          <w:rFonts w:eastAsia="Times New Roman"/>
          <w:spacing w:val="-6"/>
          <w:sz w:val="28"/>
          <w:szCs w:val="28"/>
          <w:lang w:val="uk-UA"/>
        </w:rPr>
        <w:t>.</w:t>
      </w:r>
    </w:p>
    <w:p w14:paraId="305B5C90">
      <w:pPr>
        <w:shd w:val="clear" w:color="auto" w:fill="FFFFFF"/>
        <w:tabs>
          <w:tab w:val="left" w:pos="965"/>
        </w:tabs>
        <w:ind w:right="19" w:firstLine="709"/>
        <w:jc w:val="both"/>
        <w:rPr>
          <w:sz w:val="28"/>
          <w:szCs w:val="28"/>
          <w:lang w:val="uk-UA"/>
        </w:rPr>
      </w:pPr>
      <w:r>
        <w:rPr>
          <w:spacing w:val="-20"/>
          <w:sz w:val="28"/>
          <w:szCs w:val="28"/>
          <w:lang w:val="uk-UA"/>
        </w:rPr>
        <w:t>3.</w:t>
      </w:r>
      <w:r>
        <w:rPr>
          <w:sz w:val="28"/>
          <w:szCs w:val="28"/>
          <w:lang w:val="uk-UA"/>
        </w:rPr>
        <w:tab/>
      </w:r>
      <w:r>
        <w:rPr>
          <w:rFonts w:eastAsia="Times New Roman"/>
          <w:spacing w:val="-7"/>
          <w:sz w:val="28"/>
          <w:szCs w:val="28"/>
          <w:lang w:val="uk-UA"/>
        </w:rPr>
        <w:t xml:space="preserve">Затвердити перелік 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spacing w:val="-4"/>
          <w:sz w:val="28"/>
          <w:szCs w:val="28"/>
          <w:lang w:val="uk-UA"/>
        </w:rPr>
        <w:t xml:space="preserve">Попівської сільської ради Конотопського району Сумської області </w:t>
      </w:r>
      <w:r>
        <w:rPr>
          <w:rFonts w:eastAsia="Times New Roman"/>
          <w:spacing w:val="-7"/>
          <w:sz w:val="28"/>
          <w:szCs w:val="28"/>
          <w:lang w:val="uk-UA"/>
        </w:rPr>
        <w:t>згідно додатку 1, що додається.</w:t>
      </w:r>
    </w:p>
    <w:p w14:paraId="5A1AB38D">
      <w:pPr>
        <w:pStyle w:val="13"/>
        <w:numPr>
          <w:ilvl w:val="0"/>
          <w:numId w:val="1"/>
        </w:numPr>
        <w:shd w:val="clear" w:color="auto" w:fill="FFFFFF"/>
        <w:tabs>
          <w:tab w:val="left" w:pos="965"/>
        </w:tabs>
        <w:ind w:left="0" w:firstLine="709"/>
        <w:jc w:val="both"/>
        <w:rPr>
          <w:i/>
          <w:color w:val="FF0000"/>
          <w:sz w:val="28"/>
          <w:szCs w:val="28"/>
          <w:lang w:val="uk-UA"/>
        </w:rPr>
      </w:pPr>
      <w:r>
        <w:rPr>
          <w:rFonts w:eastAsia="Times New Roman"/>
          <w:spacing w:val="-7"/>
          <w:sz w:val="28"/>
          <w:szCs w:val="28"/>
          <w:lang w:val="uk-UA"/>
        </w:rPr>
        <w:t xml:space="preserve">Визначити замовником суспільно корисних робіт, де працюють працездатні особи, що мають оборонний характер і розташовані на території </w:t>
      </w:r>
      <w:r>
        <w:rPr>
          <w:rFonts w:eastAsia="Times New Roman"/>
          <w:spacing w:val="-4"/>
          <w:sz w:val="28"/>
          <w:szCs w:val="28"/>
          <w:lang w:val="uk-UA"/>
        </w:rPr>
        <w:t xml:space="preserve">Попівської сільської ради Конотопського району Сумської області, апарат Попівської сільської ради Конотопського району Сумської області (далі – замовник) та відповідальних посадових осіб, які </w:t>
      </w:r>
      <w:r>
        <w:rPr>
          <w:rFonts w:eastAsia="Times New Roman"/>
          <w:spacing w:val="-7"/>
          <w:sz w:val="28"/>
          <w:szCs w:val="28"/>
          <w:lang w:val="uk-UA"/>
        </w:rPr>
        <w:t xml:space="preserve">будуть сприяти у забезпеченні інформування, оповіщення та збору </w:t>
      </w:r>
      <w:r>
        <w:rPr>
          <w:rFonts w:eastAsia="Times New Roman"/>
          <w:spacing w:val="-8"/>
          <w:sz w:val="28"/>
          <w:szCs w:val="28"/>
          <w:lang w:val="uk-UA"/>
        </w:rPr>
        <w:t xml:space="preserve">працездатних осіб, що залучаються до виконання суспільно корисних </w:t>
      </w:r>
      <w:r>
        <w:rPr>
          <w:rFonts w:eastAsia="Times New Roman"/>
          <w:sz w:val="28"/>
          <w:szCs w:val="28"/>
          <w:lang w:val="uk-UA"/>
        </w:rPr>
        <w:t>робіт відповідно Порядку згідно додатку 2, що додається</w:t>
      </w:r>
      <w:r>
        <w:rPr>
          <w:rFonts w:eastAsia="Times New Roman"/>
          <w:i/>
          <w:sz w:val="28"/>
          <w:szCs w:val="28"/>
          <w:lang w:val="uk-UA"/>
        </w:rPr>
        <w:t>.</w:t>
      </w:r>
    </w:p>
    <w:p w14:paraId="129F5690">
      <w:pPr>
        <w:shd w:val="clear" w:color="auto" w:fill="FFFFFF"/>
        <w:tabs>
          <w:tab w:val="left" w:pos="1046"/>
        </w:tabs>
        <w:ind w:right="67" w:firstLine="709"/>
        <w:jc w:val="both"/>
        <w:rPr>
          <w:rFonts w:eastAsia="Times New Roman"/>
          <w:spacing w:val="-7"/>
          <w:sz w:val="28"/>
          <w:szCs w:val="28"/>
          <w:lang w:val="uk-UA"/>
        </w:rPr>
      </w:pPr>
      <w:r>
        <w:rPr>
          <w:sz w:val="28"/>
          <w:szCs w:val="28"/>
          <w:lang w:val="uk-UA"/>
        </w:rPr>
        <w:t>5.</w:t>
      </w:r>
      <w:r>
        <w:rPr>
          <w:rFonts w:eastAsia="Times New Roman"/>
          <w:spacing w:val="-7"/>
          <w:sz w:val="28"/>
          <w:szCs w:val="28"/>
          <w:lang w:val="uk-UA"/>
        </w:rPr>
        <w:t xml:space="preserve"> </w:t>
      </w:r>
      <w:r>
        <w:rPr>
          <w:bCs/>
          <w:color w:val="000000"/>
          <w:sz w:val="28"/>
          <w:szCs w:val="28"/>
          <w:lang w:val="uk-UA"/>
        </w:rPr>
        <w:t>Конотопській філії Сумського обласного центру зайнятості</w:t>
      </w:r>
      <w:r>
        <w:rPr>
          <w:rFonts w:eastAsia="Times New Roman"/>
          <w:spacing w:val="-7"/>
          <w:sz w:val="28"/>
          <w:szCs w:val="28"/>
          <w:lang w:val="uk-UA"/>
        </w:rPr>
        <w:t xml:space="preserve"> сприяти залученню зареєстрованих  </w:t>
      </w:r>
      <w:r>
        <w:rPr>
          <w:rFonts w:eastAsia="Times New Roman"/>
          <w:spacing w:val="-8"/>
          <w:sz w:val="28"/>
          <w:szCs w:val="28"/>
          <w:lang w:val="uk-UA"/>
        </w:rPr>
        <w:t xml:space="preserve">безробітних осіб до виконання суспільно корисних </w:t>
      </w:r>
      <w:r>
        <w:rPr>
          <w:rFonts w:eastAsia="Times New Roman"/>
          <w:spacing w:val="-7"/>
          <w:sz w:val="28"/>
          <w:szCs w:val="28"/>
          <w:lang w:val="uk-UA"/>
        </w:rPr>
        <w:t>робіт відповідно Порядку.</w:t>
      </w:r>
    </w:p>
    <w:p w14:paraId="3183B667">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 Фінансування суспільно корисних робіт, що виконуються зареєстрованими безробітними особами, здійснити 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шляхом спрямування коштів на оплату праці у розмірі мінімальної заробітної плати, встановленої на дату її нарахування, сплату єдиного внеску на загальнообов’язкове державне соціальне страхування, оплату перших п`яти днів тимчасової непрацездатності, оплату проїзду в межах регіону до місця виконання робіт та у зворотному напрямку (у разі потреби), відповідно Порядку.</w:t>
      </w:r>
    </w:p>
    <w:p w14:paraId="4DC8E593">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 xml:space="preserve">7. У разі залучення до суспільно корисних робіт зареєстрованих безробітних осіб замовнику укласти договір про організацію та фінансування суспільно корисних робіт з </w:t>
      </w:r>
      <w:r>
        <w:rPr>
          <w:bCs/>
          <w:sz w:val="28"/>
          <w:szCs w:val="28"/>
          <w:lang w:val="uk-UA"/>
        </w:rPr>
        <w:t>Сумським обласним центром зайнятості</w:t>
      </w:r>
      <w:r>
        <w:rPr>
          <w:rFonts w:eastAsia="Times New Roman"/>
          <w:spacing w:val="-7"/>
          <w:sz w:val="28"/>
          <w:szCs w:val="28"/>
          <w:lang w:val="uk-UA"/>
        </w:rPr>
        <w:t>.</w:t>
      </w:r>
    </w:p>
    <w:p w14:paraId="635D5838">
      <w:pPr>
        <w:shd w:val="clear" w:color="auto" w:fill="FFFFFF"/>
        <w:tabs>
          <w:tab w:val="left" w:pos="970"/>
        </w:tabs>
        <w:ind w:right="67" w:firstLine="709"/>
        <w:jc w:val="both"/>
        <w:rPr>
          <w:sz w:val="28"/>
          <w:szCs w:val="28"/>
          <w:lang w:val="uk-UA"/>
        </w:rPr>
      </w:pPr>
      <w:r>
        <w:rPr>
          <w:rFonts w:eastAsia="Times New Roman"/>
          <w:spacing w:val="-7"/>
          <w:sz w:val="28"/>
          <w:szCs w:val="28"/>
          <w:lang w:val="uk-UA"/>
        </w:rPr>
        <w:t>8. Довести дане рішення до відома населення шляхом оприлюднення у засобах масової інформації.</w:t>
      </w:r>
    </w:p>
    <w:p w14:paraId="1D060A08">
      <w:pPr>
        <w:pStyle w:val="7"/>
        <w:tabs>
          <w:tab w:val="left" w:pos="851"/>
        </w:tabs>
        <w:spacing w:line="240" w:lineRule="auto"/>
        <w:rPr>
          <w:szCs w:val="28"/>
        </w:rPr>
      </w:pPr>
      <w:r>
        <w:rPr>
          <w:spacing w:val="-19"/>
          <w:szCs w:val="28"/>
        </w:rPr>
        <w:t xml:space="preserve">  9. </w:t>
      </w:r>
      <w:r>
        <w:rPr>
          <w:szCs w:val="28"/>
        </w:rPr>
        <w:t>Контроль за виконанням цього рішення покласти на заступника сільського голови з питань діяльності виконавчих органів ради                               Клігунову І.В.</w:t>
      </w:r>
    </w:p>
    <w:p w14:paraId="531CCE1F">
      <w:pPr>
        <w:shd w:val="clear" w:color="auto" w:fill="FFFFFF"/>
        <w:tabs>
          <w:tab w:val="left" w:pos="4790"/>
          <w:tab w:val="left" w:pos="7320"/>
        </w:tabs>
        <w:jc w:val="both"/>
        <w:rPr>
          <w:rFonts w:eastAsia="Times New Roman"/>
          <w:sz w:val="28"/>
          <w:szCs w:val="28"/>
          <w:lang w:val="uk-UA"/>
        </w:rPr>
      </w:pPr>
    </w:p>
    <w:p w14:paraId="54192912">
      <w:pPr>
        <w:shd w:val="clear" w:color="auto" w:fill="FFFFFF"/>
        <w:tabs>
          <w:tab w:val="left" w:pos="4790"/>
          <w:tab w:val="left" w:pos="7320"/>
        </w:tabs>
        <w:jc w:val="both"/>
        <w:rPr>
          <w:rFonts w:eastAsia="Times New Roman"/>
          <w:b/>
          <w:sz w:val="28"/>
          <w:szCs w:val="28"/>
          <w:lang w:val="uk-UA"/>
        </w:rPr>
      </w:pPr>
    </w:p>
    <w:p w14:paraId="0C52E9F7">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Сільський голова</w:t>
      </w:r>
      <w:r>
        <w:rPr>
          <w:rFonts w:ascii="Arial" w:eastAsia="Times New Roman" w:cs="Arial"/>
          <w:b/>
          <w:sz w:val="28"/>
          <w:szCs w:val="28"/>
          <w:lang w:val="uk-UA"/>
        </w:rPr>
        <w:t xml:space="preserve">               Анатолій БОЯРЧУК</w:t>
      </w:r>
    </w:p>
    <w:p w14:paraId="6748E717">
      <w:pPr>
        <w:pStyle w:val="8"/>
        <w:tabs>
          <w:tab w:val="left" w:pos="900"/>
          <w:tab w:val="clear" w:pos="-1080"/>
        </w:tabs>
        <w:spacing w:before="0"/>
        <w:ind w:left="0" w:right="-1077"/>
        <w:rPr>
          <w:rFonts w:ascii="Times New Roman" w:hAnsi="Times New Roman" w:cs="Times New Roman"/>
          <w:b w:val="0"/>
          <w:lang w:val="uk-UA"/>
        </w:rPr>
      </w:pPr>
    </w:p>
    <w:p w14:paraId="368BFB51">
      <w:pPr>
        <w:pStyle w:val="8"/>
        <w:tabs>
          <w:tab w:val="left" w:pos="900"/>
          <w:tab w:val="clear" w:pos="-1080"/>
        </w:tabs>
        <w:spacing w:before="0"/>
        <w:ind w:left="0" w:right="-1077"/>
        <w:rPr>
          <w:rFonts w:ascii="Times New Roman" w:hAnsi="Times New Roman" w:cs="Times New Roman"/>
          <w:b w:val="0"/>
          <w:lang w:val="uk-UA"/>
        </w:rPr>
      </w:pPr>
    </w:p>
    <w:p w14:paraId="43519DC6">
      <w:pPr>
        <w:pStyle w:val="8"/>
        <w:tabs>
          <w:tab w:val="left" w:pos="900"/>
          <w:tab w:val="clear" w:pos="-1080"/>
        </w:tabs>
        <w:spacing w:before="0"/>
        <w:ind w:left="0" w:right="-1077"/>
        <w:rPr>
          <w:rFonts w:ascii="Times New Roman" w:hAnsi="Times New Roman" w:cs="Times New Roman"/>
          <w:b w:val="0"/>
          <w:lang w:val="uk-UA"/>
        </w:rPr>
      </w:pPr>
    </w:p>
    <w:p w14:paraId="609B63B5">
      <w:pPr>
        <w:pStyle w:val="8"/>
        <w:tabs>
          <w:tab w:val="left" w:pos="900"/>
          <w:tab w:val="clear" w:pos="-1080"/>
        </w:tabs>
        <w:spacing w:before="0"/>
        <w:ind w:left="0" w:right="-1077"/>
        <w:rPr>
          <w:rFonts w:ascii="Times New Roman" w:hAnsi="Times New Roman" w:cs="Times New Roman"/>
          <w:b w:val="0"/>
          <w:lang w:val="uk-UA"/>
        </w:rPr>
      </w:pPr>
    </w:p>
    <w:p w14:paraId="0E0F1ABA">
      <w:pPr>
        <w:pStyle w:val="8"/>
        <w:tabs>
          <w:tab w:val="left" w:pos="900"/>
          <w:tab w:val="right" w:pos="9639"/>
          <w:tab w:val="clear" w:pos="-1080"/>
          <w:tab w:val="clear" w:pos="9480"/>
        </w:tabs>
        <w:spacing w:before="0"/>
        <w:ind w:left="0" w:right="140"/>
        <w:jc w:val="both"/>
        <w:rPr>
          <w:rFonts w:hint="default" w:ascii="Times New Roman" w:hAnsi="Times New Roman" w:cs="Times New Roman"/>
          <w:b w:val="0"/>
          <w:color w:val="auto"/>
          <w:highlight w:val="none"/>
          <w:lang w:val="uk-UA"/>
        </w:rPr>
      </w:pPr>
      <w:r>
        <w:rPr>
          <w:rFonts w:ascii="Times New Roman" w:hAnsi="Times New Roman" w:cs="Times New Roman"/>
          <w:b w:val="0"/>
          <w:color w:val="auto"/>
          <w:highlight w:val="none"/>
          <w:lang w:val="uk-UA"/>
        </w:rPr>
        <w:t>Ірина</w:t>
      </w:r>
      <w:r>
        <w:rPr>
          <w:rFonts w:hint="default" w:ascii="Times New Roman" w:hAnsi="Times New Roman" w:cs="Times New Roman"/>
          <w:b w:val="0"/>
          <w:color w:val="auto"/>
          <w:highlight w:val="none"/>
          <w:lang w:val="uk-UA"/>
        </w:rPr>
        <w:t xml:space="preserve"> КЛІГУНОВА</w:t>
      </w:r>
    </w:p>
    <w:p w14:paraId="31C0DDE7">
      <w:pPr>
        <w:pStyle w:val="8"/>
        <w:tabs>
          <w:tab w:val="left" w:pos="900"/>
          <w:tab w:val="right" w:pos="9639"/>
          <w:tab w:val="clear" w:pos="-1080"/>
          <w:tab w:val="clear" w:pos="9480"/>
        </w:tabs>
        <w:spacing w:before="0"/>
        <w:ind w:left="0" w:right="140"/>
        <w:jc w:val="both"/>
        <w:rPr>
          <w:rFonts w:ascii="Times New Roman" w:hAnsi="Times New Roman" w:cs="Times New Roman"/>
          <w:b w:val="0"/>
          <w:lang w:val="uk-UA"/>
        </w:rPr>
      </w:pPr>
      <w:r>
        <w:rPr>
          <w:rFonts w:ascii="Times New Roman" w:hAnsi="Times New Roman" w:cs="Times New Roman"/>
          <w:b w:val="0"/>
          <w:lang w:val="uk-UA"/>
        </w:rPr>
        <w:t>Надіслати: до протоколу-1,</w:t>
      </w:r>
      <w:r>
        <w:rPr>
          <w:rFonts w:ascii="Times New Roman" w:hAnsi="Times New Roman"/>
          <w:b w:val="0"/>
          <w:iCs/>
          <w:lang w:val="uk-UA"/>
        </w:rPr>
        <w:t xml:space="preserve"> </w:t>
      </w:r>
      <w:r>
        <w:rPr>
          <w:rFonts w:ascii="Times New Roman" w:hAnsi="Times New Roman" w:cs="Times New Roman"/>
          <w:b w:val="0"/>
          <w:lang w:val="uk-UA"/>
        </w:rPr>
        <w:t xml:space="preserve">відділу бухгалтерського обліку, звітності та господарської діяльності </w:t>
      </w:r>
      <w:r>
        <w:rPr>
          <w:rFonts w:ascii="Times New Roman" w:hAnsi="Times New Roman"/>
          <w:b w:val="0"/>
          <w:lang w:val="uk-UA"/>
        </w:rPr>
        <w:t>Попівської сільської ради</w:t>
      </w:r>
      <w:r>
        <w:rPr>
          <w:rFonts w:ascii="Times New Roman" w:hAnsi="Times New Roman" w:cs="Times New Roman"/>
          <w:b w:val="0"/>
          <w:lang w:val="uk-UA"/>
        </w:rPr>
        <w:t xml:space="preserve"> – 2</w:t>
      </w:r>
      <w:r>
        <w:rPr>
          <w:rFonts w:ascii="Times New Roman" w:hAnsi="Times New Roman"/>
          <w:b w:val="0"/>
          <w:lang w:val="uk-UA"/>
        </w:rPr>
        <w:t>,</w:t>
      </w:r>
      <w:r>
        <w:rPr>
          <w:rFonts w:ascii="Times New Roman" w:hAnsi="Times New Roman"/>
          <w:lang w:val="uk-UA"/>
        </w:rPr>
        <w:t xml:space="preserve"> </w:t>
      </w:r>
      <w:r>
        <w:rPr>
          <w:rFonts w:ascii="Times New Roman" w:hAnsi="Times New Roman"/>
          <w:b w:val="0"/>
          <w:lang w:val="uk-UA"/>
        </w:rPr>
        <w:t xml:space="preserve">відділу кадрового забезпечення, мобілізаційної та оборонної роботи Попівської сільської ради – 1, </w:t>
      </w:r>
      <w:r>
        <w:rPr>
          <w:rFonts w:ascii="Times New Roman" w:hAnsi="Times New Roman" w:cs="Times New Roman"/>
          <w:b w:val="0"/>
          <w:lang w:val="uk-UA"/>
        </w:rPr>
        <w:t xml:space="preserve">управлінню фінансів та економіки Попівської сільської ради – 1, </w:t>
      </w:r>
      <w:r>
        <w:rPr>
          <w:rFonts w:ascii="Times New Roman" w:hAnsi="Times New Roman" w:cs="Times New Roman"/>
          <w:b w:val="0"/>
          <w:bCs w:val="0"/>
          <w:color w:val="000000"/>
          <w:lang w:val="uk-UA"/>
        </w:rPr>
        <w:t>Конотопська філія Сумського обласного центру зайнятості</w:t>
      </w:r>
      <w:r>
        <w:rPr>
          <w:rFonts w:ascii="Times New Roman" w:hAnsi="Times New Roman" w:cs="Times New Roman"/>
          <w:b w:val="0"/>
          <w:lang w:val="uk-UA"/>
        </w:rPr>
        <w:t xml:space="preserve"> – 1.</w:t>
      </w:r>
    </w:p>
    <w:p w14:paraId="41682632">
      <w:pPr>
        <w:shd w:val="clear" w:color="auto" w:fill="FFFFFF"/>
        <w:tabs>
          <w:tab w:val="left" w:pos="4790"/>
          <w:tab w:val="left" w:pos="7320"/>
        </w:tabs>
        <w:rPr>
          <w:bCs/>
          <w:sz w:val="28"/>
          <w:szCs w:val="28"/>
          <w:lang w:val="uk-UA"/>
        </w:rPr>
      </w:pPr>
      <w:r>
        <w:rPr>
          <w:sz w:val="24"/>
          <w:szCs w:val="24"/>
          <w:lang w:val="uk-UA"/>
        </w:rPr>
        <w:br w:type="column"/>
      </w:r>
      <w:r>
        <w:rPr>
          <w:sz w:val="24"/>
          <w:szCs w:val="24"/>
          <w:lang w:val="uk-UA"/>
        </w:rPr>
        <w:t xml:space="preserve">                                                          </w:t>
      </w:r>
      <w:r>
        <w:rPr>
          <w:bCs/>
          <w:sz w:val="28"/>
          <w:szCs w:val="28"/>
          <w:lang w:val="uk-UA"/>
        </w:rPr>
        <w:t xml:space="preserve">Додаток 1  </w:t>
      </w:r>
    </w:p>
    <w:p w14:paraId="029200DB">
      <w:pPr>
        <w:shd w:val="clear" w:color="auto" w:fill="FFFFFF"/>
        <w:tabs>
          <w:tab w:val="left" w:pos="4790"/>
          <w:tab w:val="left" w:pos="7320"/>
        </w:tabs>
        <w:ind w:left="1550"/>
        <w:jc w:val="center"/>
        <w:rPr>
          <w:bCs/>
          <w:sz w:val="28"/>
          <w:szCs w:val="28"/>
          <w:lang w:val="uk-UA"/>
        </w:rPr>
      </w:pPr>
      <w:r>
        <w:rPr>
          <w:bCs/>
          <w:sz w:val="28"/>
          <w:szCs w:val="28"/>
          <w:lang w:val="uk-UA"/>
        </w:rPr>
        <w:t xml:space="preserve">                                    до рішення виконавчого комітету </w:t>
      </w:r>
    </w:p>
    <w:p w14:paraId="198D48D5">
      <w:pPr>
        <w:shd w:val="clear" w:color="auto" w:fill="FFFFFF"/>
        <w:tabs>
          <w:tab w:val="left" w:pos="4790"/>
          <w:tab w:val="left" w:pos="7320"/>
        </w:tabs>
        <w:rPr>
          <w:rFonts w:hint="default"/>
          <w:bCs/>
          <w:sz w:val="28"/>
          <w:szCs w:val="28"/>
          <w:lang w:val="uk-UA"/>
        </w:rPr>
      </w:pPr>
      <w:r>
        <w:rPr>
          <w:bCs/>
          <w:sz w:val="28"/>
          <w:szCs w:val="28"/>
          <w:lang w:val="uk-UA"/>
        </w:rPr>
        <w:t xml:space="preserve">                                                  від 24.07.2025 № </w:t>
      </w:r>
      <w:r>
        <w:rPr>
          <w:rFonts w:hint="default"/>
          <w:bCs/>
          <w:sz w:val="28"/>
          <w:szCs w:val="28"/>
          <w:lang w:val="uk-UA"/>
        </w:rPr>
        <w:t>213</w:t>
      </w:r>
    </w:p>
    <w:p w14:paraId="59DD9990">
      <w:pPr>
        <w:shd w:val="clear" w:color="auto" w:fill="FFFFFF"/>
        <w:tabs>
          <w:tab w:val="left" w:pos="4790"/>
          <w:tab w:val="left" w:pos="7320"/>
        </w:tabs>
        <w:jc w:val="right"/>
        <w:rPr>
          <w:rFonts w:eastAsia="Times New Roman"/>
          <w:spacing w:val="-11"/>
          <w:sz w:val="28"/>
          <w:szCs w:val="28"/>
          <w:lang w:val="uk-UA"/>
        </w:rPr>
      </w:pPr>
    </w:p>
    <w:p w14:paraId="6D3A7AE3">
      <w:pPr>
        <w:widowControl/>
        <w:autoSpaceDE/>
        <w:autoSpaceDN/>
        <w:adjustRightInd/>
        <w:jc w:val="center"/>
        <w:rPr>
          <w:rFonts w:eastAsia="Times New Roman"/>
          <w:b/>
          <w:spacing w:val="-7"/>
          <w:sz w:val="28"/>
          <w:szCs w:val="28"/>
          <w:lang w:val="uk-UA"/>
        </w:rPr>
      </w:pPr>
    </w:p>
    <w:p w14:paraId="2B2D41C3">
      <w:pPr>
        <w:widowControl/>
        <w:autoSpaceDE/>
        <w:autoSpaceDN/>
        <w:adjustRightInd/>
        <w:jc w:val="center"/>
        <w:rPr>
          <w:rFonts w:eastAsia="Times New Roman"/>
          <w:b/>
          <w:spacing w:val="-7"/>
          <w:sz w:val="28"/>
          <w:szCs w:val="28"/>
          <w:lang w:val="uk-UA"/>
        </w:rPr>
      </w:pPr>
      <w:r>
        <w:rPr>
          <w:rFonts w:eastAsia="Times New Roman"/>
          <w:b/>
          <w:spacing w:val="-7"/>
          <w:sz w:val="28"/>
          <w:szCs w:val="28"/>
          <w:lang w:val="uk-UA"/>
        </w:rPr>
        <w:t xml:space="preserve">Перелік </w:t>
      </w:r>
    </w:p>
    <w:p w14:paraId="1836DEF0">
      <w:pPr>
        <w:widowControl/>
        <w:autoSpaceDE/>
        <w:autoSpaceDN/>
        <w:adjustRightInd/>
        <w:jc w:val="center"/>
        <w:rPr>
          <w:rFonts w:eastAsia="Times New Roman"/>
          <w:b/>
          <w:spacing w:val="-4"/>
          <w:sz w:val="28"/>
          <w:szCs w:val="28"/>
          <w:lang w:val="uk-UA"/>
        </w:rPr>
      </w:pPr>
      <w:r>
        <w:rPr>
          <w:rFonts w:eastAsia="Times New Roman"/>
          <w:b/>
          <w:spacing w:val="-7"/>
          <w:sz w:val="28"/>
          <w:szCs w:val="28"/>
          <w:lang w:val="uk-UA"/>
        </w:rPr>
        <w:t xml:space="preserve">видів суспільно корисних робіт, що виконуються в умовах воєнного стану,     до виконання яких можуть залучатися працездатні особи на території </w:t>
      </w:r>
      <w:r>
        <w:rPr>
          <w:rFonts w:eastAsia="Times New Roman"/>
          <w:b/>
          <w:spacing w:val="-4"/>
          <w:sz w:val="28"/>
          <w:szCs w:val="28"/>
          <w:lang w:val="uk-UA"/>
        </w:rPr>
        <w:t>Попівської сільської ради Конотопського району Сумської області</w:t>
      </w:r>
    </w:p>
    <w:p w14:paraId="49447463">
      <w:pPr>
        <w:widowControl/>
        <w:autoSpaceDE/>
        <w:autoSpaceDN/>
        <w:adjustRightInd/>
        <w:jc w:val="center"/>
        <w:rPr>
          <w:rFonts w:eastAsia="Times New Roman"/>
          <w:b/>
          <w:i/>
          <w:color w:val="FF0000"/>
          <w:spacing w:val="-11"/>
          <w:sz w:val="28"/>
          <w:szCs w:val="28"/>
          <w:lang w:val="uk-UA"/>
        </w:rPr>
      </w:pPr>
    </w:p>
    <w:p w14:paraId="59DFADC8">
      <w:pPr>
        <w:widowControl/>
        <w:autoSpaceDE/>
        <w:autoSpaceDN/>
        <w:adjustRightInd/>
        <w:jc w:val="center"/>
        <w:rPr>
          <w:rFonts w:eastAsia="Times New Roman"/>
          <w:b/>
          <w:i/>
          <w:color w:val="FF0000"/>
          <w:spacing w:val="-11"/>
          <w:sz w:val="28"/>
          <w:szCs w:val="28"/>
          <w:lang w:val="uk-UA"/>
        </w:rPr>
      </w:pPr>
    </w:p>
    <w:p w14:paraId="0AB13AE8">
      <w:pPr>
        <w:pStyle w:val="6"/>
        <w:tabs>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Розбір завалів, розчищення залізничних колій та автомобільних доріг;</w:t>
      </w:r>
    </w:p>
    <w:p w14:paraId="53BB6E11">
      <w:pPr>
        <w:pStyle w:val="6"/>
        <w:tabs>
          <w:tab w:val="left" w:pos="709"/>
          <w:tab w:val="left" w:pos="2589"/>
          <w:tab w:val="left" w:pos="2864"/>
          <w:tab w:val="left" w:pos="3881"/>
          <w:tab w:val="left" w:pos="4603"/>
          <w:tab w:val="left" w:pos="5803"/>
          <w:tab w:val="left" w:pos="6078"/>
          <w:tab w:val="left" w:pos="8054"/>
        </w:tabs>
        <w:adjustRightInd/>
        <w:spacing w:after="0"/>
        <w:ind w:firstLine="567"/>
        <w:jc w:val="both"/>
        <w:rPr>
          <w:sz w:val="28"/>
          <w:szCs w:val="28"/>
          <w:lang w:val="uk-UA"/>
        </w:rPr>
      </w:pPr>
      <w:r>
        <w:rPr>
          <w:sz w:val="28"/>
          <w:szCs w:val="28"/>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0B34B6DB">
      <w:pPr>
        <w:tabs>
          <w:tab w:val="left" w:pos="851"/>
          <w:tab w:val="left" w:pos="1396"/>
        </w:tabs>
        <w:adjustRightInd/>
        <w:ind w:firstLine="567"/>
        <w:jc w:val="both"/>
        <w:rPr>
          <w:sz w:val="28"/>
          <w:szCs w:val="28"/>
          <w:lang w:val="uk-UA"/>
        </w:rPr>
      </w:pPr>
      <w:r>
        <w:rPr>
          <w:sz w:val="28"/>
          <w:szCs w:val="28"/>
          <w:lang w:val="uk-UA"/>
        </w:rPr>
        <w:t>Роботи із забезпечення сталого функціонування об’єктів підвищеної безпеки на випадок надзвичайних ситуацій;</w:t>
      </w:r>
    </w:p>
    <w:p w14:paraId="47CFE6E4">
      <w:pPr>
        <w:tabs>
          <w:tab w:val="left" w:pos="851"/>
          <w:tab w:val="left" w:pos="1404"/>
          <w:tab w:val="left" w:pos="6683"/>
        </w:tabs>
        <w:adjustRightInd/>
        <w:ind w:firstLine="567"/>
        <w:jc w:val="both"/>
        <w:rPr>
          <w:sz w:val="28"/>
          <w:szCs w:val="28"/>
          <w:lang w:val="uk-UA"/>
        </w:rPr>
      </w:pPr>
      <w:r>
        <w:rPr>
          <w:sz w:val="28"/>
          <w:szCs w:val="28"/>
          <w:lang w:val="uk-UA"/>
        </w:rPr>
        <w:t>Заготівля дров для опалювального сезону для військових та населення;</w:t>
      </w:r>
    </w:p>
    <w:p w14:paraId="7935D192">
      <w:pPr>
        <w:tabs>
          <w:tab w:val="left" w:pos="851"/>
          <w:tab w:val="left" w:pos="1404"/>
          <w:tab w:val="left" w:pos="6683"/>
        </w:tabs>
        <w:adjustRightInd/>
        <w:ind w:firstLine="567"/>
        <w:jc w:val="both"/>
        <w:rPr>
          <w:sz w:val="28"/>
          <w:szCs w:val="28"/>
          <w:lang w:val="uk-UA"/>
        </w:rPr>
      </w:pPr>
      <w:r>
        <w:rPr>
          <w:sz w:val="28"/>
          <w:szCs w:val="28"/>
          <w:lang w:val="uk-UA"/>
        </w:rPr>
        <w:t>Пристосування існуючих наземних або підземних приміщень під найпростіші укриття;</w:t>
      </w:r>
    </w:p>
    <w:p w14:paraId="5FA16C13">
      <w:pPr>
        <w:tabs>
          <w:tab w:val="left" w:pos="851"/>
          <w:tab w:val="left" w:pos="1404"/>
          <w:tab w:val="left" w:pos="6683"/>
        </w:tabs>
        <w:adjustRightInd/>
        <w:ind w:firstLine="567"/>
        <w:jc w:val="both"/>
        <w:rPr>
          <w:sz w:val="28"/>
          <w:szCs w:val="28"/>
          <w:lang w:val="uk-UA"/>
        </w:rPr>
      </w:pPr>
      <w:r>
        <w:rPr>
          <w:sz w:val="28"/>
          <w:szCs w:val="28"/>
          <w:lang w:val="uk-UA"/>
        </w:rPr>
        <w:t>Організація забезпечення життєдіяльності громадян, що постраждали внаслідок бойових дій;</w:t>
      </w:r>
    </w:p>
    <w:p w14:paraId="58601F1C">
      <w:pPr>
        <w:tabs>
          <w:tab w:val="left" w:pos="851"/>
          <w:tab w:val="left" w:pos="1404"/>
          <w:tab w:val="left" w:pos="6683"/>
        </w:tabs>
        <w:adjustRightInd/>
        <w:ind w:firstLine="567"/>
        <w:jc w:val="both"/>
        <w:rPr>
          <w:sz w:val="28"/>
          <w:szCs w:val="28"/>
          <w:lang w:val="uk-UA"/>
        </w:rPr>
      </w:pPr>
      <w:r>
        <w:rPr>
          <w:sz w:val="28"/>
          <w:szCs w:val="28"/>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2EB2BF4A">
      <w:pPr>
        <w:tabs>
          <w:tab w:val="left" w:pos="851"/>
          <w:tab w:val="left" w:pos="1404"/>
          <w:tab w:val="left" w:pos="6683"/>
        </w:tabs>
        <w:adjustRightInd/>
        <w:ind w:firstLine="567"/>
        <w:jc w:val="both"/>
        <w:rPr>
          <w:sz w:val="28"/>
          <w:szCs w:val="28"/>
          <w:lang w:val="uk-UA"/>
        </w:rPr>
      </w:pPr>
      <w:r>
        <w:rPr>
          <w:sz w:val="28"/>
          <w:szCs w:val="28"/>
          <w:lang w:val="uk-UA"/>
        </w:rPr>
        <w:t>Ліквідація завалів, стихійних сміттєзвалищ, облаштування полігонів твердих побутових відходів та споруд спеціального призначення;</w:t>
      </w:r>
    </w:p>
    <w:p w14:paraId="37C80756">
      <w:pPr>
        <w:tabs>
          <w:tab w:val="left" w:pos="851"/>
          <w:tab w:val="left" w:pos="1404"/>
          <w:tab w:val="left" w:pos="6683"/>
        </w:tabs>
        <w:adjustRightInd/>
        <w:ind w:firstLine="567"/>
        <w:jc w:val="both"/>
        <w:rPr>
          <w:sz w:val="28"/>
          <w:szCs w:val="28"/>
          <w:lang w:val="uk-UA"/>
        </w:rPr>
      </w:pPr>
      <w:r>
        <w:rPr>
          <w:sz w:val="28"/>
          <w:szCs w:val="28"/>
          <w:lang w:val="uk-UA"/>
        </w:rPr>
        <w:t>Упорядкування місць поховання загиблих учасників війни;</w:t>
      </w:r>
    </w:p>
    <w:p w14:paraId="48CAEC7C">
      <w:pPr>
        <w:tabs>
          <w:tab w:val="left" w:pos="851"/>
          <w:tab w:val="left" w:pos="1404"/>
          <w:tab w:val="left" w:pos="6683"/>
        </w:tabs>
        <w:adjustRightInd/>
        <w:ind w:firstLine="567"/>
        <w:jc w:val="both"/>
        <w:rPr>
          <w:sz w:val="28"/>
          <w:szCs w:val="28"/>
          <w:lang w:val="uk-UA"/>
        </w:rPr>
      </w:pPr>
      <w:r>
        <w:rPr>
          <w:sz w:val="28"/>
          <w:szCs w:val="28"/>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52D131A6">
      <w:pPr>
        <w:tabs>
          <w:tab w:val="left" w:pos="851"/>
          <w:tab w:val="left" w:pos="1404"/>
          <w:tab w:val="left" w:pos="6683"/>
        </w:tabs>
        <w:adjustRightInd/>
        <w:ind w:firstLine="567"/>
        <w:jc w:val="both"/>
        <w:rPr>
          <w:sz w:val="28"/>
          <w:szCs w:val="28"/>
          <w:lang w:val="uk-UA"/>
        </w:rPr>
      </w:pPr>
      <w:r>
        <w:rPr>
          <w:sz w:val="28"/>
          <w:szCs w:val="28"/>
          <w:lang w:val="uk-UA"/>
        </w:rPr>
        <w:t xml:space="preserve">Облаштування підвальних приміщень у багатоповерхових будинках, закладах охорони здоров’я, культури та закладах освіти під укриття. </w:t>
      </w:r>
    </w:p>
    <w:p w14:paraId="095BF44C">
      <w:pPr>
        <w:pStyle w:val="13"/>
        <w:tabs>
          <w:tab w:val="left" w:pos="851"/>
          <w:tab w:val="left" w:pos="1404"/>
          <w:tab w:val="left" w:pos="6683"/>
        </w:tabs>
        <w:ind w:left="0" w:firstLine="567"/>
        <w:jc w:val="both"/>
        <w:rPr>
          <w:sz w:val="28"/>
          <w:szCs w:val="28"/>
          <w:lang w:val="uk-UA"/>
        </w:rPr>
      </w:pPr>
      <w:r>
        <w:rPr>
          <w:sz w:val="28"/>
          <w:szCs w:val="28"/>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p w14:paraId="17CD2DAC">
      <w:pPr>
        <w:ind w:firstLine="578"/>
        <w:jc w:val="both"/>
        <w:rPr>
          <w:sz w:val="28"/>
          <w:szCs w:val="28"/>
          <w:lang w:val="uk-UA" w:eastAsia="uk-UA"/>
        </w:rPr>
      </w:pPr>
    </w:p>
    <w:p w14:paraId="62F3BE41">
      <w:pPr>
        <w:ind w:firstLine="578"/>
        <w:jc w:val="both"/>
        <w:rPr>
          <w:sz w:val="28"/>
          <w:szCs w:val="28"/>
          <w:lang w:val="uk-UA" w:eastAsia="uk-UA"/>
        </w:rPr>
      </w:pPr>
    </w:p>
    <w:p w14:paraId="4C2D82DD">
      <w:pPr>
        <w:shd w:val="clear" w:color="auto" w:fill="FFFFFF"/>
        <w:tabs>
          <w:tab w:val="left" w:pos="4790"/>
          <w:tab w:val="left" w:pos="7320"/>
        </w:tabs>
        <w:jc w:val="both"/>
        <w:rPr>
          <w:rFonts w:ascii="Arial" w:eastAsia="Times New Roman" w:cs="Arial"/>
          <w:b/>
          <w:sz w:val="28"/>
          <w:szCs w:val="28"/>
          <w:lang w:val="uk-UA"/>
        </w:rPr>
      </w:pPr>
      <w:r>
        <w:rPr>
          <w:rFonts w:eastAsia="Times New Roman"/>
          <w:b/>
          <w:sz w:val="28"/>
          <w:szCs w:val="28"/>
          <w:lang w:val="uk-UA"/>
        </w:rPr>
        <w:t>Секретар</w:t>
      </w:r>
      <w:r>
        <w:rPr>
          <w:rFonts w:hint="default" w:eastAsia="Times New Roman"/>
          <w:b/>
          <w:sz w:val="28"/>
          <w:szCs w:val="28"/>
          <w:lang w:val="uk-UA"/>
        </w:rPr>
        <w:t xml:space="preserve"> ради</w:t>
      </w:r>
      <w:r>
        <w:rPr>
          <w:rFonts w:hint="default" w:eastAsia="Times New Roman"/>
          <w:b/>
          <w:sz w:val="28"/>
          <w:szCs w:val="28"/>
          <w:lang w:val="uk-UA"/>
        </w:rPr>
        <w:tab/>
        <w:t>Валентина МАЛІГОН</w:t>
      </w:r>
      <w:r>
        <w:rPr>
          <w:rFonts w:eastAsia="Times New Roman"/>
          <w:spacing w:val="-11"/>
          <w:sz w:val="28"/>
          <w:szCs w:val="28"/>
          <w:lang w:val="uk-UA"/>
        </w:rPr>
        <w:br w:type="page"/>
      </w:r>
    </w:p>
    <w:p w14:paraId="6C8A87C1">
      <w:pPr>
        <w:shd w:val="clear" w:color="auto" w:fill="FFFFFF"/>
        <w:tabs>
          <w:tab w:val="left" w:pos="4790"/>
          <w:tab w:val="left" w:pos="7320"/>
        </w:tabs>
        <w:jc w:val="both"/>
        <w:rPr>
          <w:sz w:val="28"/>
          <w:szCs w:val="28"/>
          <w:lang w:val="uk-UA"/>
        </w:rPr>
        <w:sectPr>
          <w:type w:val="continuous"/>
          <w:pgSz w:w="11909" w:h="16834"/>
          <w:pgMar w:top="1134" w:right="567" w:bottom="1134" w:left="1701" w:header="720" w:footer="720" w:gutter="0"/>
          <w:cols w:space="60" w:num="1"/>
        </w:sectPr>
      </w:pPr>
    </w:p>
    <w:tbl>
      <w:tblPr>
        <w:tblStyle w:val="9"/>
        <w:tblW w:w="15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
        <w:gridCol w:w="1134"/>
        <w:gridCol w:w="1369"/>
        <w:gridCol w:w="49"/>
        <w:gridCol w:w="3401"/>
        <w:gridCol w:w="708"/>
        <w:gridCol w:w="567"/>
        <w:gridCol w:w="166"/>
        <w:gridCol w:w="401"/>
        <w:gridCol w:w="425"/>
        <w:gridCol w:w="203"/>
        <w:gridCol w:w="1133"/>
        <w:gridCol w:w="82"/>
        <w:gridCol w:w="1417"/>
        <w:gridCol w:w="851"/>
        <w:gridCol w:w="1560"/>
        <w:gridCol w:w="1134"/>
        <w:gridCol w:w="993"/>
        <w:gridCol w:w="30"/>
        <w:gridCol w:w="6"/>
      </w:tblGrid>
      <w:tr w14:paraId="42DB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6" w:type="dxa"/>
          <w:trHeight w:val="300" w:hRule="atLeast"/>
        </w:trPr>
        <w:tc>
          <w:tcPr>
            <w:tcW w:w="284" w:type="dxa"/>
            <w:tcBorders>
              <w:top w:val="nil"/>
              <w:left w:val="nil"/>
              <w:bottom w:val="nil"/>
              <w:right w:val="nil"/>
            </w:tcBorders>
            <w:noWrap/>
          </w:tcPr>
          <w:p w14:paraId="23B8AE9A">
            <w:pPr>
              <w:shd w:val="clear" w:color="auto" w:fill="FFFFFF"/>
              <w:tabs>
                <w:tab w:val="left" w:pos="4790"/>
                <w:tab w:val="left" w:pos="7320"/>
              </w:tabs>
              <w:jc w:val="both"/>
              <w:rPr>
                <w:sz w:val="28"/>
                <w:szCs w:val="28"/>
                <w:lang w:val="uk-UA"/>
              </w:rPr>
            </w:pPr>
          </w:p>
        </w:tc>
        <w:tc>
          <w:tcPr>
            <w:tcW w:w="1134" w:type="dxa"/>
            <w:tcBorders>
              <w:top w:val="nil"/>
              <w:left w:val="nil"/>
              <w:bottom w:val="nil"/>
              <w:right w:val="nil"/>
            </w:tcBorders>
          </w:tcPr>
          <w:p w14:paraId="6F28C0C9">
            <w:pPr>
              <w:shd w:val="clear" w:color="auto" w:fill="FFFFFF"/>
              <w:tabs>
                <w:tab w:val="left" w:pos="4790"/>
                <w:tab w:val="left" w:pos="7320"/>
              </w:tabs>
              <w:jc w:val="right"/>
              <w:rPr>
                <w:b/>
                <w:bCs/>
                <w:sz w:val="28"/>
                <w:szCs w:val="28"/>
                <w:lang w:val="uk-UA"/>
              </w:rPr>
            </w:pPr>
          </w:p>
        </w:tc>
        <w:tc>
          <w:tcPr>
            <w:tcW w:w="1369" w:type="dxa"/>
            <w:tcBorders>
              <w:top w:val="nil"/>
              <w:left w:val="nil"/>
              <w:bottom w:val="nil"/>
              <w:right w:val="nil"/>
            </w:tcBorders>
          </w:tcPr>
          <w:p w14:paraId="5493191B">
            <w:pPr>
              <w:shd w:val="clear" w:color="auto" w:fill="FFFFFF"/>
              <w:tabs>
                <w:tab w:val="left" w:pos="4790"/>
                <w:tab w:val="left" w:pos="7320"/>
              </w:tabs>
              <w:jc w:val="right"/>
              <w:rPr>
                <w:b/>
                <w:bCs/>
                <w:sz w:val="28"/>
                <w:szCs w:val="28"/>
                <w:lang w:val="uk-UA"/>
              </w:rPr>
            </w:pPr>
          </w:p>
        </w:tc>
        <w:tc>
          <w:tcPr>
            <w:tcW w:w="4891" w:type="dxa"/>
            <w:gridSpan w:val="5"/>
            <w:tcBorders>
              <w:top w:val="nil"/>
              <w:left w:val="nil"/>
              <w:bottom w:val="nil"/>
              <w:right w:val="nil"/>
            </w:tcBorders>
          </w:tcPr>
          <w:p w14:paraId="08679CA9">
            <w:pPr>
              <w:shd w:val="clear" w:color="auto" w:fill="FFFFFF"/>
              <w:tabs>
                <w:tab w:val="left" w:pos="4790"/>
                <w:tab w:val="left" w:pos="7320"/>
              </w:tabs>
              <w:jc w:val="right"/>
              <w:rPr>
                <w:b/>
                <w:bCs/>
                <w:sz w:val="28"/>
                <w:szCs w:val="28"/>
                <w:lang w:val="uk-UA"/>
              </w:rPr>
            </w:pPr>
          </w:p>
        </w:tc>
        <w:tc>
          <w:tcPr>
            <w:tcW w:w="1029" w:type="dxa"/>
            <w:gridSpan w:val="3"/>
            <w:tcBorders>
              <w:top w:val="nil"/>
              <w:left w:val="nil"/>
              <w:bottom w:val="nil"/>
              <w:right w:val="nil"/>
            </w:tcBorders>
          </w:tcPr>
          <w:p w14:paraId="3E799F04">
            <w:pPr>
              <w:shd w:val="clear" w:color="auto" w:fill="FFFFFF"/>
              <w:tabs>
                <w:tab w:val="left" w:pos="4790"/>
                <w:tab w:val="left" w:pos="7320"/>
              </w:tabs>
              <w:jc w:val="right"/>
              <w:rPr>
                <w:b/>
                <w:bCs/>
                <w:sz w:val="28"/>
                <w:szCs w:val="28"/>
                <w:lang w:val="uk-UA"/>
              </w:rPr>
            </w:pPr>
          </w:p>
        </w:tc>
        <w:tc>
          <w:tcPr>
            <w:tcW w:w="1133" w:type="dxa"/>
            <w:tcBorders>
              <w:top w:val="nil"/>
              <w:left w:val="nil"/>
              <w:bottom w:val="nil"/>
              <w:right w:val="nil"/>
            </w:tcBorders>
          </w:tcPr>
          <w:p w14:paraId="0DB1B7B9">
            <w:pPr>
              <w:shd w:val="clear" w:color="auto" w:fill="FFFFFF"/>
              <w:tabs>
                <w:tab w:val="left" w:pos="4790"/>
                <w:tab w:val="left" w:pos="7320"/>
              </w:tabs>
              <w:jc w:val="right"/>
              <w:rPr>
                <w:bCs/>
                <w:sz w:val="28"/>
                <w:szCs w:val="28"/>
                <w:lang w:val="uk-UA"/>
              </w:rPr>
            </w:pPr>
          </w:p>
        </w:tc>
        <w:tc>
          <w:tcPr>
            <w:tcW w:w="6067" w:type="dxa"/>
            <w:gridSpan w:val="7"/>
            <w:tcBorders>
              <w:top w:val="nil"/>
              <w:left w:val="nil"/>
              <w:bottom w:val="nil"/>
              <w:right w:val="nil"/>
            </w:tcBorders>
            <w:noWrap/>
          </w:tcPr>
          <w:p w14:paraId="61F42D57">
            <w:pPr>
              <w:shd w:val="clear" w:color="auto" w:fill="FFFFFF"/>
              <w:tabs>
                <w:tab w:val="left" w:pos="4790"/>
                <w:tab w:val="left" w:pos="7320"/>
              </w:tabs>
              <w:ind w:left="2646"/>
              <w:rPr>
                <w:bCs/>
                <w:sz w:val="28"/>
                <w:szCs w:val="28"/>
                <w:lang w:val="uk-UA"/>
              </w:rPr>
            </w:pPr>
            <w:r>
              <w:rPr>
                <w:bCs/>
                <w:sz w:val="28"/>
                <w:szCs w:val="28"/>
                <w:lang w:val="uk-UA"/>
              </w:rPr>
              <w:t xml:space="preserve">Додаток 2  </w:t>
            </w:r>
          </w:p>
          <w:p w14:paraId="6AC5B29B">
            <w:pPr>
              <w:shd w:val="clear" w:color="auto" w:fill="FFFFFF"/>
              <w:tabs>
                <w:tab w:val="left" w:pos="4790"/>
                <w:tab w:val="left" w:pos="7320"/>
              </w:tabs>
              <w:ind w:left="2646"/>
              <w:rPr>
                <w:bCs/>
                <w:sz w:val="28"/>
                <w:szCs w:val="28"/>
                <w:lang w:val="uk-UA"/>
              </w:rPr>
            </w:pPr>
            <w:r>
              <w:rPr>
                <w:bCs/>
                <w:sz w:val="28"/>
                <w:szCs w:val="28"/>
                <w:lang w:val="uk-UA"/>
              </w:rPr>
              <w:t xml:space="preserve">до рішення виконавчого комітету </w:t>
            </w:r>
          </w:p>
          <w:p w14:paraId="311D7A32">
            <w:pPr>
              <w:shd w:val="clear" w:color="auto" w:fill="FFFFFF"/>
              <w:tabs>
                <w:tab w:val="left" w:pos="4790"/>
                <w:tab w:val="left" w:pos="7320"/>
              </w:tabs>
              <w:ind w:left="2646"/>
              <w:rPr>
                <w:rFonts w:hint="default"/>
                <w:bCs/>
                <w:sz w:val="28"/>
                <w:szCs w:val="28"/>
                <w:lang w:val="uk-UA"/>
              </w:rPr>
            </w:pPr>
            <w:r>
              <w:rPr>
                <w:bCs/>
                <w:sz w:val="28"/>
                <w:szCs w:val="28"/>
                <w:lang w:val="uk-UA"/>
              </w:rPr>
              <w:t xml:space="preserve">від 24.07.2025 № </w:t>
            </w:r>
            <w:r>
              <w:rPr>
                <w:rFonts w:hint="default"/>
                <w:bCs/>
                <w:sz w:val="28"/>
                <w:szCs w:val="28"/>
                <w:lang w:val="uk-UA"/>
              </w:rPr>
              <w:t>213</w:t>
            </w:r>
          </w:p>
          <w:p w14:paraId="4D567635">
            <w:pPr>
              <w:shd w:val="clear" w:color="auto" w:fill="FFFFFF"/>
              <w:tabs>
                <w:tab w:val="left" w:pos="4790"/>
                <w:tab w:val="left" w:pos="7320"/>
              </w:tabs>
              <w:jc w:val="right"/>
              <w:rPr>
                <w:sz w:val="28"/>
                <w:szCs w:val="28"/>
                <w:lang w:val="uk-UA"/>
              </w:rPr>
            </w:pPr>
          </w:p>
        </w:tc>
      </w:tr>
      <w:tr w14:paraId="437B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5913" w:type="dxa"/>
            <w:gridSpan w:val="20"/>
            <w:tcBorders>
              <w:top w:val="nil"/>
              <w:left w:val="nil"/>
              <w:bottom w:val="single" w:color="auto" w:sz="4" w:space="0"/>
              <w:right w:val="nil"/>
            </w:tcBorders>
          </w:tcPr>
          <w:p w14:paraId="3C8409F3">
            <w:pPr>
              <w:shd w:val="clear" w:color="auto" w:fill="FFFFFF"/>
              <w:tabs>
                <w:tab w:val="left" w:pos="4790"/>
                <w:tab w:val="left" w:pos="7320"/>
              </w:tabs>
              <w:jc w:val="center"/>
              <w:rPr>
                <w:b/>
                <w:sz w:val="28"/>
                <w:szCs w:val="28"/>
                <w:lang w:val="uk-UA"/>
              </w:rPr>
            </w:pPr>
            <w:r>
              <w:rPr>
                <w:b/>
                <w:sz w:val="28"/>
                <w:szCs w:val="28"/>
                <w:lang w:val="uk-UA"/>
              </w:rPr>
              <w:t xml:space="preserve">Перелік </w:t>
            </w:r>
          </w:p>
          <w:p w14:paraId="776F13A4">
            <w:pPr>
              <w:shd w:val="clear" w:color="auto" w:fill="FFFFFF"/>
              <w:tabs>
                <w:tab w:val="left" w:pos="4790"/>
                <w:tab w:val="left" w:pos="7320"/>
              </w:tabs>
              <w:jc w:val="center"/>
              <w:rPr>
                <w:b/>
                <w:sz w:val="28"/>
                <w:szCs w:val="28"/>
                <w:lang w:val="uk-UA"/>
              </w:rPr>
            </w:pPr>
            <w:r>
              <w:rPr>
                <w:b/>
                <w:sz w:val="28"/>
                <w:szCs w:val="28"/>
                <w:lang w:val="uk-UA"/>
              </w:rPr>
              <w:t>замовників суспільно корисних робіт, де працюють працездатні особи, що мають оборонний характер</w:t>
            </w:r>
            <w:r>
              <w:rPr>
                <w:sz w:val="28"/>
                <w:szCs w:val="28"/>
                <w:lang w:val="uk-UA"/>
              </w:rPr>
              <w:t xml:space="preserve"> </w:t>
            </w:r>
            <w:r>
              <w:rPr>
                <w:b/>
                <w:sz w:val="28"/>
                <w:szCs w:val="28"/>
                <w:lang w:val="uk-UA"/>
              </w:rPr>
              <w:t>та розташовані на території Попівської сільської ради Конотопського району Сумської області</w:t>
            </w:r>
          </w:p>
        </w:tc>
      </w:tr>
      <w:tr w14:paraId="4CD1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464" w:hRule="atLeast"/>
        </w:trPr>
        <w:tc>
          <w:tcPr>
            <w:tcW w:w="284" w:type="dxa"/>
            <w:vMerge w:val="restart"/>
            <w:tcBorders>
              <w:top w:val="single" w:color="auto" w:sz="4" w:space="0"/>
            </w:tcBorders>
            <w:noWrap/>
          </w:tcPr>
          <w:p w14:paraId="0B2C03DB">
            <w:pPr>
              <w:shd w:val="clear" w:color="auto" w:fill="FFFFFF"/>
              <w:tabs>
                <w:tab w:val="left" w:pos="4790"/>
                <w:tab w:val="left" w:pos="7320"/>
              </w:tabs>
              <w:jc w:val="center"/>
              <w:rPr>
                <w:b/>
                <w:bCs/>
                <w:sz w:val="16"/>
                <w:szCs w:val="16"/>
                <w:lang w:val="uk-UA"/>
              </w:rPr>
            </w:pPr>
            <w:r>
              <w:rPr>
                <w:b/>
                <w:bCs/>
                <w:sz w:val="16"/>
                <w:szCs w:val="16"/>
                <w:lang w:val="uk-UA"/>
              </w:rPr>
              <w:t>№ з/п</w:t>
            </w:r>
          </w:p>
        </w:tc>
        <w:tc>
          <w:tcPr>
            <w:tcW w:w="1134" w:type="dxa"/>
            <w:vMerge w:val="restart"/>
            <w:tcBorders>
              <w:top w:val="single" w:color="auto" w:sz="4" w:space="0"/>
            </w:tcBorders>
          </w:tcPr>
          <w:p w14:paraId="5187F67E">
            <w:pPr>
              <w:shd w:val="clear" w:color="auto" w:fill="FFFFFF"/>
              <w:tabs>
                <w:tab w:val="left" w:pos="4790"/>
                <w:tab w:val="left" w:pos="7320"/>
              </w:tabs>
              <w:jc w:val="center"/>
              <w:rPr>
                <w:b/>
                <w:bCs/>
                <w:sz w:val="16"/>
                <w:szCs w:val="16"/>
                <w:lang w:val="uk-UA"/>
              </w:rPr>
            </w:pPr>
            <w:r>
              <w:rPr>
                <w:b/>
                <w:bCs/>
                <w:sz w:val="16"/>
                <w:szCs w:val="16"/>
                <w:lang w:val="uk-UA"/>
              </w:rPr>
              <w:t>Назва замовника</w:t>
            </w:r>
          </w:p>
        </w:tc>
        <w:tc>
          <w:tcPr>
            <w:tcW w:w="1418" w:type="dxa"/>
            <w:gridSpan w:val="2"/>
            <w:vMerge w:val="restart"/>
            <w:tcBorders>
              <w:top w:val="single" w:color="auto" w:sz="4" w:space="0"/>
            </w:tcBorders>
          </w:tcPr>
          <w:p w14:paraId="16B10350">
            <w:pPr>
              <w:shd w:val="clear" w:color="auto" w:fill="FFFFFF"/>
              <w:tabs>
                <w:tab w:val="left" w:pos="4790"/>
                <w:tab w:val="left" w:pos="7320"/>
              </w:tabs>
              <w:jc w:val="center"/>
              <w:rPr>
                <w:b/>
                <w:bCs/>
                <w:sz w:val="16"/>
                <w:szCs w:val="16"/>
                <w:lang w:val="uk-UA"/>
              </w:rPr>
            </w:pPr>
            <w:r>
              <w:rPr>
                <w:b/>
                <w:bCs/>
                <w:sz w:val="16"/>
                <w:szCs w:val="16"/>
                <w:lang w:val="uk-UA"/>
              </w:rPr>
              <w:t>Об`єкти, на яких виконуються суспільно корисні роботи</w:t>
            </w:r>
          </w:p>
        </w:tc>
        <w:tc>
          <w:tcPr>
            <w:tcW w:w="3401" w:type="dxa"/>
            <w:vMerge w:val="restart"/>
            <w:tcBorders>
              <w:top w:val="single" w:color="auto" w:sz="4" w:space="0"/>
            </w:tcBorders>
          </w:tcPr>
          <w:p w14:paraId="34B64FB7">
            <w:pPr>
              <w:shd w:val="clear" w:color="auto" w:fill="FFFFFF"/>
              <w:tabs>
                <w:tab w:val="left" w:pos="4790"/>
                <w:tab w:val="left" w:pos="7320"/>
              </w:tabs>
              <w:jc w:val="center"/>
              <w:rPr>
                <w:b/>
                <w:bCs/>
                <w:sz w:val="16"/>
                <w:szCs w:val="16"/>
                <w:lang w:val="uk-UA"/>
              </w:rPr>
            </w:pPr>
            <w:r>
              <w:rPr>
                <w:b/>
                <w:bCs/>
                <w:sz w:val="16"/>
                <w:szCs w:val="16"/>
                <w:lang w:val="uk-UA"/>
              </w:rPr>
              <w:t>Види суспільно корисних робіт</w:t>
            </w:r>
          </w:p>
        </w:tc>
        <w:tc>
          <w:tcPr>
            <w:tcW w:w="708" w:type="dxa"/>
            <w:vMerge w:val="restart"/>
            <w:tcBorders>
              <w:top w:val="single" w:color="auto" w:sz="4" w:space="0"/>
            </w:tcBorders>
          </w:tcPr>
          <w:p w14:paraId="52FB6479">
            <w:pPr>
              <w:shd w:val="clear" w:color="auto" w:fill="FFFFFF"/>
              <w:tabs>
                <w:tab w:val="left" w:pos="4790"/>
                <w:tab w:val="left" w:pos="7320"/>
              </w:tabs>
              <w:jc w:val="center"/>
              <w:rPr>
                <w:b/>
                <w:bCs/>
                <w:sz w:val="16"/>
                <w:szCs w:val="16"/>
                <w:lang w:val="uk-UA"/>
              </w:rPr>
            </w:pPr>
            <w:r>
              <w:rPr>
                <w:b/>
                <w:bCs/>
                <w:sz w:val="16"/>
                <w:szCs w:val="16"/>
                <w:lang w:val="uk-UA"/>
              </w:rPr>
              <w:t>Орієнтовна чисельність  осіб</w:t>
            </w:r>
          </w:p>
        </w:tc>
        <w:tc>
          <w:tcPr>
            <w:tcW w:w="1559" w:type="dxa"/>
            <w:gridSpan w:val="4"/>
            <w:tcBorders>
              <w:top w:val="single" w:color="auto" w:sz="4" w:space="0"/>
            </w:tcBorders>
          </w:tcPr>
          <w:p w14:paraId="4CFEC09E">
            <w:pPr>
              <w:shd w:val="clear" w:color="auto" w:fill="FFFFFF"/>
              <w:tabs>
                <w:tab w:val="left" w:pos="4790"/>
                <w:tab w:val="left" w:pos="7320"/>
              </w:tabs>
              <w:ind w:left="-108" w:right="-102"/>
              <w:jc w:val="center"/>
              <w:rPr>
                <w:b/>
                <w:bCs/>
                <w:sz w:val="16"/>
                <w:szCs w:val="16"/>
                <w:lang w:val="uk-UA"/>
              </w:rPr>
            </w:pPr>
            <w:r>
              <w:rPr>
                <w:b/>
                <w:bCs/>
                <w:sz w:val="16"/>
                <w:szCs w:val="16"/>
                <w:lang w:val="uk-UA"/>
              </w:rPr>
              <w:t xml:space="preserve">Критерії відбору </w:t>
            </w:r>
          </w:p>
          <w:p w14:paraId="55961A62">
            <w:pPr>
              <w:shd w:val="clear" w:color="auto" w:fill="FFFFFF"/>
              <w:tabs>
                <w:tab w:val="left" w:pos="4790"/>
                <w:tab w:val="left" w:pos="7320"/>
              </w:tabs>
              <w:jc w:val="center"/>
              <w:rPr>
                <w:b/>
                <w:bCs/>
                <w:sz w:val="16"/>
                <w:szCs w:val="16"/>
                <w:lang w:val="uk-UA"/>
              </w:rPr>
            </w:pPr>
            <w:r>
              <w:rPr>
                <w:b/>
                <w:bCs/>
                <w:sz w:val="16"/>
                <w:szCs w:val="16"/>
                <w:lang w:val="uk-UA"/>
              </w:rPr>
              <w:t>(за потреби)</w:t>
            </w:r>
          </w:p>
        </w:tc>
        <w:tc>
          <w:tcPr>
            <w:tcW w:w="1418" w:type="dxa"/>
            <w:gridSpan w:val="3"/>
            <w:vMerge w:val="restart"/>
            <w:tcBorders>
              <w:top w:val="single" w:color="auto" w:sz="4" w:space="0"/>
            </w:tcBorders>
          </w:tcPr>
          <w:p w14:paraId="4486D332">
            <w:pPr>
              <w:shd w:val="clear" w:color="auto" w:fill="FFFFFF"/>
              <w:tabs>
                <w:tab w:val="left" w:pos="4790"/>
                <w:tab w:val="left" w:pos="7320"/>
              </w:tabs>
              <w:jc w:val="center"/>
              <w:rPr>
                <w:b/>
                <w:bCs/>
                <w:sz w:val="16"/>
                <w:szCs w:val="16"/>
                <w:lang w:val="uk-UA"/>
              </w:rPr>
            </w:pPr>
            <w:r>
              <w:rPr>
                <w:b/>
                <w:bCs/>
                <w:sz w:val="16"/>
                <w:szCs w:val="16"/>
                <w:lang w:val="uk-UA"/>
              </w:rPr>
              <w:t>Межі території, транспортні маршрути (або організація доставки до місця проведення суспільно корисних робіт)</w:t>
            </w:r>
          </w:p>
        </w:tc>
        <w:tc>
          <w:tcPr>
            <w:tcW w:w="1417" w:type="dxa"/>
            <w:vMerge w:val="restart"/>
            <w:tcBorders>
              <w:top w:val="single" w:color="auto" w:sz="4" w:space="0"/>
            </w:tcBorders>
          </w:tcPr>
          <w:p w14:paraId="1AD0D89B">
            <w:pPr>
              <w:shd w:val="clear" w:color="auto" w:fill="FFFFFF"/>
              <w:tabs>
                <w:tab w:val="left" w:pos="4790"/>
                <w:tab w:val="left" w:pos="7320"/>
              </w:tabs>
              <w:jc w:val="center"/>
              <w:rPr>
                <w:b/>
                <w:bCs/>
                <w:sz w:val="16"/>
                <w:szCs w:val="16"/>
                <w:lang w:val="uk-UA"/>
              </w:rPr>
            </w:pPr>
            <w:r>
              <w:rPr>
                <w:b/>
                <w:bCs/>
                <w:sz w:val="16"/>
                <w:szCs w:val="16"/>
                <w:lang w:val="uk-UA"/>
              </w:rPr>
              <w:t xml:space="preserve">Місце та час збору працездатних осіб, що залучаються до виконання суспільно корисних робіт </w:t>
            </w:r>
          </w:p>
        </w:tc>
        <w:tc>
          <w:tcPr>
            <w:tcW w:w="851" w:type="dxa"/>
            <w:vMerge w:val="restart"/>
            <w:tcBorders>
              <w:top w:val="single" w:color="auto" w:sz="4" w:space="0"/>
            </w:tcBorders>
          </w:tcPr>
          <w:p w14:paraId="367F81CE">
            <w:pPr>
              <w:shd w:val="clear" w:color="auto" w:fill="FFFFFF"/>
              <w:tabs>
                <w:tab w:val="left" w:pos="4790"/>
                <w:tab w:val="left" w:pos="7320"/>
              </w:tabs>
              <w:ind w:left="-103"/>
              <w:jc w:val="center"/>
              <w:rPr>
                <w:b/>
                <w:bCs/>
                <w:sz w:val="16"/>
                <w:szCs w:val="16"/>
                <w:lang w:val="uk-UA"/>
              </w:rPr>
            </w:pPr>
            <w:r>
              <w:rPr>
                <w:b/>
                <w:bCs/>
                <w:sz w:val="16"/>
                <w:szCs w:val="16"/>
                <w:lang w:val="uk-UA"/>
              </w:rPr>
              <w:t>Строк виконання суспільно корисних робіт</w:t>
            </w:r>
          </w:p>
        </w:tc>
        <w:tc>
          <w:tcPr>
            <w:tcW w:w="1560" w:type="dxa"/>
            <w:vMerge w:val="restart"/>
            <w:tcBorders>
              <w:top w:val="single" w:color="auto" w:sz="4" w:space="0"/>
            </w:tcBorders>
          </w:tcPr>
          <w:p w14:paraId="5FCF33C7">
            <w:pPr>
              <w:shd w:val="clear" w:color="auto" w:fill="FFFFFF"/>
              <w:tabs>
                <w:tab w:val="left" w:pos="4790"/>
                <w:tab w:val="left" w:pos="7320"/>
              </w:tabs>
              <w:jc w:val="center"/>
              <w:rPr>
                <w:b/>
                <w:bCs/>
                <w:sz w:val="16"/>
                <w:szCs w:val="16"/>
                <w:lang w:val="uk-UA"/>
              </w:rPr>
            </w:pPr>
            <w:r>
              <w:rPr>
                <w:b/>
                <w:bCs/>
                <w:sz w:val="16"/>
                <w:szCs w:val="16"/>
                <w:lang w:val="uk-UA"/>
              </w:rPr>
              <w:t>Посадові особи, які відповідають за сприяння в інформуванні, оповіщенні та зборі зазначених осіб</w:t>
            </w:r>
          </w:p>
        </w:tc>
        <w:tc>
          <w:tcPr>
            <w:tcW w:w="1134" w:type="dxa"/>
            <w:vMerge w:val="restart"/>
            <w:tcBorders>
              <w:top w:val="single" w:color="auto" w:sz="4" w:space="0"/>
            </w:tcBorders>
          </w:tcPr>
          <w:p w14:paraId="2280C5BA">
            <w:pPr>
              <w:shd w:val="clear" w:color="auto" w:fill="FFFFFF"/>
              <w:tabs>
                <w:tab w:val="left" w:pos="4790"/>
                <w:tab w:val="left" w:pos="7320"/>
              </w:tabs>
              <w:jc w:val="center"/>
              <w:rPr>
                <w:b/>
                <w:bCs/>
                <w:sz w:val="16"/>
                <w:szCs w:val="16"/>
                <w:lang w:val="uk-UA"/>
              </w:rPr>
            </w:pPr>
            <w:r>
              <w:rPr>
                <w:b/>
                <w:bCs/>
                <w:sz w:val="16"/>
                <w:szCs w:val="16"/>
                <w:lang w:val="uk-UA"/>
              </w:rPr>
              <w:t xml:space="preserve">Прогнозний обсяг коштів, </w:t>
            </w:r>
          </w:p>
          <w:p w14:paraId="19CDBEFF">
            <w:pPr>
              <w:shd w:val="clear" w:color="auto" w:fill="FFFFFF"/>
              <w:tabs>
                <w:tab w:val="left" w:pos="4790"/>
                <w:tab w:val="left" w:pos="7320"/>
              </w:tabs>
              <w:ind w:left="-110" w:right="-112"/>
              <w:jc w:val="center"/>
              <w:rPr>
                <w:b/>
                <w:bCs/>
                <w:sz w:val="16"/>
                <w:szCs w:val="16"/>
                <w:lang w:val="uk-UA"/>
              </w:rPr>
            </w:pPr>
            <w:r>
              <w:rPr>
                <w:b/>
                <w:bCs/>
                <w:sz w:val="16"/>
                <w:szCs w:val="16"/>
                <w:lang w:val="uk-UA"/>
              </w:rPr>
              <w:t>тис. грн.</w:t>
            </w:r>
          </w:p>
        </w:tc>
        <w:tc>
          <w:tcPr>
            <w:tcW w:w="993" w:type="dxa"/>
            <w:vMerge w:val="restart"/>
            <w:tcBorders>
              <w:top w:val="single" w:color="auto" w:sz="4" w:space="0"/>
            </w:tcBorders>
          </w:tcPr>
          <w:p w14:paraId="57E6EEED">
            <w:pPr>
              <w:shd w:val="clear" w:color="auto" w:fill="FFFFFF"/>
              <w:tabs>
                <w:tab w:val="left" w:pos="4790"/>
                <w:tab w:val="left" w:pos="7320"/>
              </w:tabs>
              <w:jc w:val="center"/>
              <w:rPr>
                <w:b/>
                <w:bCs/>
                <w:sz w:val="16"/>
                <w:szCs w:val="16"/>
                <w:lang w:val="uk-UA"/>
              </w:rPr>
            </w:pPr>
            <w:r>
              <w:rPr>
                <w:b/>
                <w:bCs/>
                <w:sz w:val="16"/>
                <w:szCs w:val="16"/>
                <w:lang w:val="uk-UA"/>
              </w:rPr>
              <w:t>Інші питання, вирішення яких сприятиме виконанню таких робіт      (у разі потреби)</w:t>
            </w:r>
          </w:p>
        </w:tc>
      </w:tr>
      <w:tr w14:paraId="3F39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cantSplit/>
          <w:trHeight w:val="1134" w:hRule="atLeast"/>
        </w:trPr>
        <w:tc>
          <w:tcPr>
            <w:tcW w:w="284" w:type="dxa"/>
            <w:vMerge w:val="continue"/>
          </w:tcPr>
          <w:p w14:paraId="6FA48787">
            <w:pPr>
              <w:shd w:val="clear" w:color="auto" w:fill="FFFFFF"/>
              <w:tabs>
                <w:tab w:val="left" w:pos="4790"/>
                <w:tab w:val="left" w:pos="7320"/>
              </w:tabs>
              <w:jc w:val="center"/>
              <w:rPr>
                <w:b/>
                <w:bCs/>
                <w:lang w:val="uk-UA"/>
              </w:rPr>
            </w:pPr>
          </w:p>
        </w:tc>
        <w:tc>
          <w:tcPr>
            <w:tcW w:w="1134" w:type="dxa"/>
            <w:vMerge w:val="continue"/>
          </w:tcPr>
          <w:p w14:paraId="7CDE1BE2">
            <w:pPr>
              <w:shd w:val="clear" w:color="auto" w:fill="FFFFFF"/>
              <w:tabs>
                <w:tab w:val="left" w:pos="4790"/>
                <w:tab w:val="left" w:pos="7320"/>
              </w:tabs>
              <w:jc w:val="center"/>
              <w:rPr>
                <w:b/>
                <w:bCs/>
                <w:lang w:val="uk-UA"/>
              </w:rPr>
            </w:pPr>
          </w:p>
        </w:tc>
        <w:tc>
          <w:tcPr>
            <w:tcW w:w="1418" w:type="dxa"/>
            <w:gridSpan w:val="2"/>
            <w:vMerge w:val="continue"/>
          </w:tcPr>
          <w:p w14:paraId="3E4A015A">
            <w:pPr>
              <w:shd w:val="clear" w:color="auto" w:fill="FFFFFF"/>
              <w:tabs>
                <w:tab w:val="left" w:pos="4790"/>
                <w:tab w:val="left" w:pos="7320"/>
              </w:tabs>
              <w:jc w:val="center"/>
              <w:rPr>
                <w:b/>
                <w:bCs/>
                <w:lang w:val="uk-UA"/>
              </w:rPr>
            </w:pPr>
          </w:p>
        </w:tc>
        <w:tc>
          <w:tcPr>
            <w:tcW w:w="3401" w:type="dxa"/>
            <w:vMerge w:val="continue"/>
          </w:tcPr>
          <w:p w14:paraId="6AE9D498">
            <w:pPr>
              <w:shd w:val="clear" w:color="auto" w:fill="FFFFFF"/>
              <w:tabs>
                <w:tab w:val="left" w:pos="4790"/>
                <w:tab w:val="left" w:pos="7320"/>
              </w:tabs>
              <w:jc w:val="center"/>
              <w:rPr>
                <w:b/>
                <w:bCs/>
                <w:lang w:val="uk-UA"/>
              </w:rPr>
            </w:pPr>
          </w:p>
        </w:tc>
        <w:tc>
          <w:tcPr>
            <w:tcW w:w="708" w:type="dxa"/>
            <w:vMerge w:val="continue"/>
          </w:tcPr>
          <w:p w14:paraId="569EEDE0">
            <w:pPr>
              <w:shd w:val="clear" w:color="auto" w:fill="FFFFFF"/>
              <w:tabs>
                <w:tab w:val="left" w:pos="4790"/>
                <w:tab w:val="left" w:pos="7320"/>
              </w:tabs>
              <w:jc w:val="center"/>
              <w:rPr>
                <w:b/>
                <w:bCs/>
                <w:lang w:val="uk-UA"/>
              </w:rPr>
            </w:pPr>
          </w:p>
        </w:tc>
        <w:tc>
          <w:tcPr>
            <w:tcW w:w="567" w:type="dxa"/>
            <w:noWrap/>
            <w:textDirection w:val="btLr"/>
          </w:tcPr>
          <w:p w14:paraId="6C8D7636">
            <w:pPr>
              <w:shd w:val="clear" w:color="auto" w:fill="FFFFFF"/>
              <w:tabs>
                <w:tab w:val="left" w:pos="4790"/>
                <w:tab w:val="left" w:pos="7320"/>
              </w:tabs>
              <w:ind w:left="113" w:right="113"/>
              <w:jc w:val="center"/>
              <w:rPr>
                <w:b/>
                <w:bCs/>
                <w:sz w:val="16"/>
                <w:szCs w:val="16"/>
                <w:lang w:val="uk-UA"/>
              </w:rPr>
            </w:pPr>
            <w:r>
              <w:rPr>
                <w:b/>
                <w:bCs/>
                <w:sz w:val="16"/>
                <w:szCs w:val="16"/>
                <w:lang w:val="uk-UA"/>
              </w:rPr>
              <w:t>вік</w:t>
            </w:r>
          </w:p>
        </w:tc>
        <w:tc>
          <w:tcPr>
            <w:tcW w:w="567" w:type="dxa"/>
            <w:gridSpan w:val="2"/>
            <w:noWrap/>
            <w:textDirection w:val="btLr"/>
          </w:tcPr>
          <w:p w14:paraId="73521B1E">
            <w:pPr>
              <w:shd w:val="clear" w:color="auto" w:fill="FFFFFF"/>
              <w:tabs>
                <w:tab w:val="left" w:pos="4790"/>
                <w:tab w:val="left" w:pos="7320"/>
              </w:tabs>
              <w:ind w:left="113" w:right="113"/>
              <w:jc w:val="center"/>
              <w:rPr>
                <w:b/>
                <w:bCs/>
                <w:sz w:val="16"/>
                <w:szCs w:val="16"/>
                <w:lang w:val="uk-UA"/>
              </w:rPr>
            </w:pPr>
            <w:r>
              <w:rPr>
                <w:b/>
                <w:bCs/>
                <w:sz w:val="16"/>
                <w:szCs w:val="16"/>
                <w:lang w:val="uk-UA"/>
              </w:rPr>
              <w:t>професія</w:t>
            </w:r>
          </w:p>
        </w:tc>
        <w:tc>
          <w:tcPr>
            <w:tcW w:w="425" w:type="dxa"/>
            <w:noWrap/>
            <w:textDirection w:val="btLr"/>
          </w:tcPr>
          <w:p w14:paraId="3171BC08">
            <w:pPr>
              <w:shd w:val="clear" w:color="auto" w:fill="FFFFFF"/>
              <w:tabs>
                <w:tab w:val="left" w:pos="4790"/>
                <w:tab w:val="left" w:pos="7320"/>
              </w:tabs>
              <w:ind w:left="113" w:right="113"/>
              <w:jc w:val="center"/>
              <w:rPr>
                <w:b/>
                <w:bCs/>
                <w:sz w:val="16"/>
                <w:szCs w:val="16"/>
                <w:lang w:val="uk-UA"/>
              </w:rPr>
            </w:pPr>
            <w:r>
              <w:rPr>
                <w:b/>
                <w:bCs/>
                <w:sz w:val="16"/>
                <w:szCs w:val="16"/>
                <w:lang w:val="uk-UA"/>
              </w:rPr>
              <w:t>спеціальність</w:t>
            </w:r>
          </w:p>
        </w:tc>
        <w:tc>
          <w:tcPr>
            <w:tcW w:w="1418" w:type="dxa"/>
            <w:gridSpan w:val="3"/>
            <w:vMerge w:val="continue"/>
          </w:tcPr>
          <w:p w14:paraId="1C925D39">
            <w:pPr>
              <w:shd w:val="clear" w:color="auto" w:fill="FFFFFF"/>
              <w:tabs>
                <w:tab w:val="left" w:pos="4790"/>
                <w:tab w:val="left" w:pos="7320"/>
              </w:tabs>
              <w:jc w:val="center"/>
              <w:rPr>
                <w:b/>
                <w:bCs/>
                <w:lang w:val="uk-UA"/>
              </w:rPr>
            </w:pPr>
          </w:p>
        </w:tc>
        <w:tc>
          <w:tcPr>
            <w:tcW w:w="1417" w:type="dxa"/>
            <w:vMerge w:val="continue"/>
          </w:tcPr>
          <w:p w14:paraId="04E31333">
            <w:pPr>
              <w:shd w:val="clear" w:color="auto" w:fill="FFFFFF"/>
              <w:tabs>
                <w:tab w:val="left" w:pos="4790"/>
                <w:tab w:val="left" w:pos="7320"/>
              </w:tabs>
              <w:jc w:val="center"/>
              <w:rPr>
                <w:b/>
                <w:bCs/>
                <w:lang w:val="uk-UA"/>
              </w:rPr>
            </w:pPr>
          </w:p>
        </w:tc>
        <w:tc>
          <w:tcPr>
            <w:tcW w:w="851" w:type="dxa"/>
            <w:vMerge w:val="continue"/>
          </w:tcPr>
          <w:p w14:paraId="49B8C22C">
            <w:pPr>
              <w:shd w:val="clear" w:color="auto" w:fill="FFFFFF"/>
              <w:tabs>
                <w:tab w:val="left" w:pos="4790"/>
                <w:tab w:val="left" w:pos="7320"/>
              </w:tabs>
              <w:jc w:val="center"/>
              <w:rPr>
                <w:b/>
                <w:bCs/>
                <w:lang w:val="uk-UA"/>
              </w:rPr>
            </w:pPr>
          </w:p>
        </w:tc>
        <w:tc>
          <w:tcPr>
            <w:tcW w:w="1560" w:type="dxa"/>
            <w:vMerge w:val="continue"/>
          </w:tcPr>
          <w:p w14:paraId="41CE6D77">
            <w:pPr>
              <w:shd w:val="clear" w:color="auto" w:fill="FFFFFF"/>
              <w:tabs>
                <w:tab w:val="left" w:pos="4790"/>
                <w:tab w:val="left" w:pos="7320"/>
              </w:tabs>
              <w:jc w:val="center"/>
              <w:rPr>
                <w:b/>
                <w:bCs/>
                <w:lang w:val="uk-UA"/>
              </w:rPr>
            </w:pPr>
          </w:p>
        </w:tc>
        <w:tc>
          <w:tcPr>
            <w:tcW w:w="1134" w:type="dxa"/>
            <w:vMerge w:val="continue"/>
          </w:tcPr>
          <w:p w14:paraId="0CE4FBA1">
            <w:pPr>
              <w:shd w:val="clear" w:color="auto" w:fill="FFFFFF"/>
              <w:tabs>
                <w:tab w:val="left" w:pos="4790"/>
                <w:tab w:val="left" w:pos="7320"/>
              </w:tabs>
              <w:jc w:val="center"/>
              <w:rPr>
                <w:b/>
                <w:bCs/>
                <w:lang w:val="uk-UA"/>
              </w:rPr>
            </w:pPr>
          </w:p>
        </w:tc>
        <w:tc>
          <w:tcPr>
            <w:tcW w:w="993" w:type="dxa"/>
            <w:vMerge w:val="continue"/>
          </w:tcPr>
          <w:p w14:paraId="7C778E0C">
            <w:pPr>
              <w:shd w:val="clear" w:color="auto" w:fill="FFFFFF"/>
              <w:tabs>
                <w:tab w:val="left" w:pos="4790"/>
                <w:tab w:val="left" w:pos="7320"/>
              </w:tabs>
              <w:jc w:val="center"/>
              <w:rPr>
                <w:b/>
                <w:bCs/>
                <w:lang w:val="uk-UA"/>
              </w:rPr>
            </w:pPr>
          </w:p>
        </w:tc>
      </w:tr>
      <w:tr w14:paraId="0E94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300" w:hRule="atLeast"/>
        </w:trPr>
        <w:tc>
          <w:tcPr>
            <w:tcW w:w="284" w:type="dxa"/>
            <w:noWrap/>
            <w:vAlign w:val="center"/>
          </w:tcPr>
          <w:p w14:paraId="1A961F8D">
            <w:pPr>
              <w:shd w:val="clear" w:color="auto" w:fill="FFFFFF"/>
              <w:tabs>
                <w:tab w:val="left" w:pos="4790"/>
                <w:tab w:val="left" w:pos="7320"/>
              </w:tabs>
              <w:jc w:val="center"/>
              <w:rPr>
                <w:i/>
                <w:sz w:val="16"/>
                <w:szCs w:val="16"/>
                <w:lang w:val="uk-UA"/>
              </w:rPr>
            </w:pPr>
            <w:r>
              <w:rPr>
                <w:i/>
                <w:sz w:val="16"/>
                <w:szCs w:val="16"/>
                <w:lang w:val="uk-UA"/>
              </w:rPr>
              <w:t>1</w:t>
            </w:r>
          </w:p>
        </w:tc>
        <w:tc>
          <w:tcPr>
            <w:tcW w:w="1134" w:type="dxa"/>
            <w:noWrap/>
            <w:vAlign w:val="center"/>
          </w:tcPr>
          <w:p w14:paraId="6DFF6AC8">
            <w:pPr>
              <w:shd w:val="clear" w:color="auto" w:fill="FFFFFF"/>
              <w:tabs>
                <w:tab w:val="left" w:pos="4790"/>
                <w:tab w:val="left" w:pos="7320"/>
              </w:tabs>
              <w:jc w:val="center"/>
              <w:rPr>
                <w:i/>
                <w:sz w:val="16"/>
                <w:szCs w:val="16"/>
                <w:lang w:val="uk-UA"/>
              </w:rPr>
            </w:pPr>
            <w:r>
              <w:rPr>
                <w:i/>
                <w:sz w:val="16"/>
                <w:szCs w:val="16"/>
                <w:lang w:val="uk-UA"/>
              </w:rPr>
              <w:t>2</w:t>
            </w:r>
          </w:p>
        </w:tc>
        <w:tc>
          <w:tcPr>
            <w:tcW w:w="1418" w:type="dxa"/>
            <w:gridSpan w:val="2"/>
            <w:noWrap/>
            <w:vAlign w:val="center"/>
          </w:tcPr>
          <w:p w14:paraId="075E0691">
            <w:pPr>
              <w:shd w:val="clear" w:color="auto" w:fill="FFFFFF"/>
              <w:tabs>
                <w:tab w:val="left" w:pos="4790"/>
                <w:tab w:val="left" w:pos="7320"/>
              </w:tabs>
              <w:jc w:val="center"/>
              <w:rPr>
                <w:i/>
                <w:sz w:val="16"/>
                <w:szCs w:val="16"/>
                <w:lang w:val="uk-UA"/>
              </w:rPr>
            </w:pPr>
            <w:r>
              <w:rPr>
                <w:i/>
                <w:sz w:val="16"/>
                <w:szCs w:val="16"/>
                <w:lang w:val="uk-UA"/>
              </w:rPr>
              <w:t>3</w:t>
            </w:r>
          </w:p>
        </w:tc>
        <w:tc>
          <w:tcPr>
            <w:tcW w:w="3401" w:type="dxa"/>
            <w:noWrap/>
            <w:vAlign w:val="center"/>
          </w:tcPr>
          <w:p w14:paraId="78233830">
            <w:pPr>
              <w:shd w:val="clear" w:color="auto" w:fill="FFFFFF"/>
              <w:tabs>
                <w:tab w:val="left" w:pos="4790"/>
                <w:tab w:val="left" w:pos="7320"/>
              </w:tabs>
              <w:jc w:val="center"/>
              <w:rPr>
                <w:i/>
                <w:sz w:val="16"/>
                <w:szCs w:val="16"/>
                <w:lang w:val="uk-UA"/>
              </w:rPr>
            </w:pPr>
            <w:r>
              <w:rPr>
                <w:i/>
                <w:sz w:val="16"/>
                <w:szCs w:val="16"/>
                <w:lang w:val="uk-UA"/>
              </w:rPr>
              <w:t>4</w:t>
            </w:r>
          </w:p>
        </w:tc>
        <w:tc>
          <w:tcPr>
            <w:tcW w:w="708" w:type="dxa"/>
            <w:vAlign w:val="center"/>
          </w:tcPr>
          <w:p w14:paraId="26072A07">
            <w:pPr>
              <w:shd w:val="clear" w:color="auto" w:fill="FFFFFF"/>
              <w:tabs>
                <w:tab w:val="left" w:pos="4790"/>
                <w:tab w:val="left" w:pos="7320"/>
              </w:tabs>
              <w:jc w:val="center"/>
              <w:rPr>
                <w:i/>
                <w:sz w:val="16"/>
                <w:szCs w:val="16"/>
                <w:lang w:val="uk-UA"/>
              </w:rPr>
            </w:pPr>
            <w:r>
              <w:rPr>
                <w:i/>
                <w:sz w:val="16"/>
                <w:szCs w:val="16"/>
                <w:lang w:val="uk-UA"/>
              </w:rPr>
              <w:t>5</w:t>
            </w:r>
          </w:p>
        </w:tc>
        <w:tc>
          <w:tcPr>
            <w:tcW w:w="567" w:type="dxa"/>
            <w:noWrap/>
            <w:vAlign w:val="center"/>
          </w:tcPr>
          <w:p w14:paraId="7AABE966">
            <w:pPr>
              <w:shd w:val="clear" w:color="auto" w:fill="FFFFFF"/>
              <w:tabs>
                <w:tab w:val="left" w:pos="4790"/>
                <w:tab w:val="left" w:pos="7320"/>
              </w:tabs>
              <w:jc w:val="center"/>
              <w:rPr>
                <w:i/>
                <w:sz w:val="16"/>
                <w:szCs w:val="16"/>
                <w:lang w:val="uk-UA"/>
              </w:rPr>
            </w:pPr>
            <w:r>
              <w:rPr>
                <w:i/>
                <w:sz w:val="16"/>
                <w:szCs w:val="16"/>
                <w:lang w:val="uk-UA"/>
              </w:rPr>
              <w:t>6</w:t>
            </w:r>
          </w:p>
        </w:tc>
        <w:tc>
          <w:tcPr>
            <w:tcW w:w="567" w:type="dxa"/>
            <w:gridSpan w:val="2"/>
            <w:noWrap/>
            <w:vAlign w:val="center"/>
          </w:tcPr>
          <w:p w14:paraId="5A01E122">
            <w:pPr>
              <w:shd w:val="clear" w:color="auto" w:fill="FFFFFF"/>
              <w:tabs>
                <w:tab w:val="left" w:pos="4790"/>
                <w:tab w:val="left" w:pos="7320"/>
              </w:tabs>
              <w:jc w:val="center"/>
              <w:rPr>
                <w:i/>
                <w:sz w:val="16"/>
                <w:szCs w:val="16"/>
                <w:lang w:val="uk-UA"/>
              </w:rPr>
            </w:pPr>
            <w:r>
              <w:rPr>
                <w:i/>
                <w:sz w:val="16"/>
                <w:szCs w:val="16"/>
                <w:lang w:val="uk-UA"/>
              </w:rPr>
              <w:t>7</w:t>
            </w:r>
          </w:p>
        </w:tc>
        <w:tc>
          <w:tcPr>
            <w:tcW w:w="425" w:type="dxa"/>
            <w:noWrap/>
            <w:vAlign w:val="center"/>
          </w:tcPr>
          <w:p w14:paraId="248E7058">
            <w:pPr>
              <w:shd w:val="clear" w:color="auto" w:fill="FFFFFF"/>
              <w:tabs>
                <w:tab w:val="left" w:pos="4790"/>
                <w:tab w:val="left" w:pos="7320"/>
              </w:tabs>
              <w:jc w:val="center"/>
              <w:rPr>
                <w:i/>
                <w:sz w:val="16"/>
                <w:szCs w:val="16"/>
                <w:lang w:val="uk-UA"/>
              </w:rPr>
            </w:pPr>
            <w:r>
              <w:rPr>
                <w:i/>
                <w:sz w:val="16"/>
                <w:szCs w:val="16"/>
                <w:lang w:val="uk-UA"/>
              </w:rPr>
              <w:t>8</w:t>
            </w:r>
          </w:p>
        </w:tc>
        <w:tc>
          <w:tcPr>
            <w:tcW w:w="1418" w:type="dxa"/>
            <w:gridSpan w:val="3"/>
            <w:vAlign w:val="center"/>
          </w:tcPr>
          <w:p w14:paraId="68FBB733">
            <w:pPr>
              <w:shd w:val="clear" w:color="auto" w:fill="FFFFFF"/>
              <w:tabs>
                <w:tab w:val="left" w:pos="4790"/>
                <w:tab w:val="left" w:pos="7320"/>
              </w:tabs>
              <w:jc w:val="center"/>
              <w:rPr>
                <w:i/>
                <w:sz w:val="16"/>
                <w:szCs w:val="16"/>
                <w:lang w:val="uk-UA"/>
              </w:rPr>
            </w:pPr>
            <w:r>
              <w:rPr>
                <w:i/>
                <w:sz w:val="16"/>
                <w:szCs w:val="16"/>
                <w:lang w:val="uk-UA"/>
              </w:rPr>
              <w:t>9</w:t>
            </w:r>
          </w:p>
        </w:tc>
        <w:tc>
          <w:tcPr>
            <w:tcW w:w="1417" w:type="dxa"/>
            <w:vAlign w:val="center"/>
          </w:tcPr>
          <w:p w14:paraId="1CF43149">
            <w:pPr>
              <w:shd w:val="clear" w:color="auto" w:fill="FFFFFF"/>
              <w:tabs>
                <w:tab w:val="left" w:pos="4790"/>
                <w:tab w:val="left" w:pos="7320"/>
              </w:tabs>
              <w:jc w:val="center"/>
              <w:rPr>
                <w:i/>
                <w:sz w:val="16"/>
                <w:szCs w:val="16"/>
                <w:lang w:val="uk-UA"/>
              </w:rPr>
            </w:pPr>
            <w:r>
              <w:rPr>
                <w:i/>
                <w:sz w:val="16"/>
                <w:szCs w:val="16"/>
                <w:lang w:val="uk-UA"/>
              </w:rPr>
              <w:t>10</w:t>
            </w:r>
          </w:p>
        </w:tc>
        <w:tc>
          <w:tcPr>
            <w:tcW w:w="851" w:type="dxa"/>
            <w:vAlign w:val="center"/>
          </w:tcPr>
          <w:p w14:paraId="16F4CA45">
            <w:pPr>
              <w:shd w:val="clear" w:color="auto" w:fill="FFFFFF"/>
              <w:tabs>
                <w:tab w:val="left" w:pos="4790"/>
                <w:tab w:val="left" w:pos="7320"/>
              </w:tabs>
              <w:jc w:val="center"/>
              <w:rPr>
                <w:i/>
                <w:sz w:val="16"/>
                <w:szCs w:val="16"/>
                <w:lang w:val="uk-UA"/>
              </w:rPr>
            </w:pPr>
            <w:r>
              <w:rPr>
                <w:i/>
                <w:sz w:val="16"/>
                <w:szCs w:val="16"/>
                <w:lang w:val="uk-UA"/>
              </w:rPr>
              <w:t>11</w:t>
            </w:r>
          </w:p>
        </w:tc>
        <w:tc>
          <w:tcPr>
            <w:tcW w:w="1560" w:type="dxa"/>
            <w:noWrap/>
            <w:vAlign w:val="center"/>
          </w:tcPr>
          <w:p w14:paraId="524E8979">
            <w:pPr>
              <w:shd w:val="clear" w:color="auto" w:fill="FFFFFF"/>
              <w:tabs>
                <w:tab w:val="left" w:pos="4790"/>
                <w:tab w:val="left" w:pos="7320"/>
              </w:tabs>
              <w:jc w:val="center"/>
              <w:rPr>
                <w:i/>
                <w:sz w:val="16"/>
                <w:szCs w:val="16"/>
                <w:lang w:val="uk-UA"/>
              </w:rPr>
            </w:pPr>
            <w:r>
              <w:rPr>
                <w:i/>
                <w:sz w:val="16"/>
                <w:szCs w:val="16"/>
                <w:lang w:val="uk-UA"/>
              </w:rPr>
              <w:t>12</w:t>
            </w:r>
          </w:p>
        </w:tc>
        <w:tc>
          <w:tcPr>
            <w:tcW w:w="1134" w:type="dxa"/>
          </w:tcPr>
          <w:p w14:paraId="7F0794FE">
            <w:pPr>
              <w:shd w:val="clear" w:color="auto" w:fill="FFFFFF"/>
              <w:tabs>
                <w:tab w:val="left" w:pos="4790"/>
                <w:tab w:val="left" w:pos="7320"/>
              </w:tabs>
              <w:jc w:val="center"/>
              <w:rPr>
                <w:i/>
                <w:sz w:val="16"/>
                <w:szCs w:val="16"/>
                <w:lang w:val="uk-UA"/>
              </w:rPr>
            </w:pPr>
            <w:r>
              <w:rPr>
                <w:i/>
                <w:sz w:val="16"/>
                <w:szCs w:val="16"/>
                <w:lang w:val="uk-UA"/>
              </w:rPr>
              <w:t>13</w:t>
            </w:r>
          </w:p>
        </w:tc>
        <w:tc>
          <w:tcPr>
            <w:tcW w:w="993" w:type="dxa"/>
            <w:noWrap/>
            <w:vAlign w:val="center"/>
          </w:tcPr>
          <w:p w14:paraId="2B6BE993">
            <w:pPr>
              <w:shd w:val="clear" w:color="auto" w:fill="FFFFFF"/>
              <w:tabs>
                <w:tab w:val="left" w:pos="4790"/>
                <w:tab w:val="left" w:pos="7320"/>
              </w:tabs>
              <w:jc w:val="center"/>
              <w:rPr>
                <w:i/>
                <w:sz w:val="16"/>
                <w:szCs w:val="16"/>
                <w:lang w:val="uk-UA"/>
              </w:rPr>
            </w:pPr>
            <w:r>
              <w:rPr>
                <w:i/>
                <w:sz w:val="16"/>
                <w:szCs w:val="16"/>
                <w:lang w:val="uk-UA"/>
              </w:rPr>
              <w:t>14</w:t>
            </w:r>
          </w:p>
        </w:tc>
      </w:tr>
      <w:tr w14:paraId="2B61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36" w:type="dxa"/>
          <w:trHeight w:val="1912" w:hRule="atLeast"/>
        </w:trPr>
        <w:tc>
          <w:tcPr>
            <w:tcW w:w="284" w:type="dxa"/>
            <w:noWrap/>
          </w:tcPr>
          <w:p w14:paraId="359F0DA8">
            <w:pPr>
              <w:shd w:val="clear" w:color="auto" w:fill="FFFFFF"/>
              <w:tabs>
                <w:tab w:val="left" w:pos="4790"/>
                <w:tab w:val="left" w:pos="7320"/>
              </w:tabs>
              <w:jc w:val="center"/>
              <w:rPr>
                <w:lang w:val="uk-UA"/>
              </w:rPr>
            </w:pPr>
          </w:p>
          <w:p w14:paraId="68A152F3">
            <w:pPr>
              <w:shd w:val="clear" w:color="auto" w:fill="FFFFFF"/>
              <w:tabs>
                <w:tab w:val="left" w:pos="4790"/>
                <w:tab w:val="left" w:pos="7320"/>
              </w:tabs>
              <w:jc w:val="center"/>
              <w:rPr>
                <w:lang w:val="uk-UA"/>
              </w:rPr>
            </w:pPr>
            <w:r>
              <w:rPr>
                <w:lang w:val="uk-UA"/>
              </w:rPr>
              <w:t>1</w:t>
            </w:r>
          </w:p>
        </w:tc>
        <w:tc>
          <w:tcPr>
            <w:tcW w:w="1134" w:type="dxa"/>
            <w:noWrap/>
          </w:tcPr>
          <w:p w14:paraId="6BA810D2">
            <w:pPr>
              <w:shd w:val="clear" w:color="auto" w:fill="FFFFFF"/>
              <w:tabs>
                <w:tab w:val="left" w:pos="4790"/>
                <w:tab w:val="left" w:pos="7320"/>
              </w:tabs>
              <w:rPr>
                <w:sz w:val="16"/>
                <w:szCs w:val="16"/>
                <w:lang w:val="uk-UA"/>
              </w:rPr>
            </w:pPr>
            <w:r>
              <w:rPr>
                <w:sz w:val="16"/>
                <w:szCs w:val="16"/>
                <w:lang w:val="uk-UA"/>
              </w:rPr>
              <w:t>Апарат Попівської сільської ради Конотопського району Сумської області</w:t>
            </w:r>
          </w:p>
        </w:tc>
        <w:tc>
          <w:tcPr>
            <w:tcW w:w="1418" w:type="dxa"/>
            <w:gridSpan w:val="2"/>
            <w:noWrap/>
          </w:tcPr>
          <w:p w14:paraId="4F2E9AF6">
            <w:pPr>
              <w:shd w:val="clear" w:color="auto" w:fill="FFFFFF"/>
              <w:tabs>
                <w:tab w:val="left" w:pos="4790"/>
                <w:tab w:val="left" w:pos="7320"/>
              </w:tabs>
              <w:rPr>
                <w:sz w:val="16"/>
                <w:szCs w:val="16"/>
                <w:lang w:val="uk-UA"/>
              </w:rPr>
            </w:pPr>
            <w:r>
              <w:rPr>
                <w:sz w:val="16"/>
                <w:szCs w:val="16"/>
                <w:lang w:val="uk-UA"/>
              </w:rPr>
              <w:t xml:space="preserve">Об`єкти на території Попівської сільської ради Конотопського району Сумської області, в тому числі згідно запитів військового командування </w:t>
            </w:r>
          </w:p>
          <w:p w14:paraId="2112D772">
            <w:pPr>
              <w:shd w:val="clear" w:color="auto" w:fill="FFFFFF"/>
              <w:tabs>
                <w:tab w:val="left" w:pos="4790"/>
                <w:tab w:val="left" w:pos="7320"/>
              </w:tabs>
              <w:rPr>
                <w:sz w:val="16"/>
                <w:szCs w:val="16"/>
                <w:lang w:val="uk-UA"/>
              </w:rPr>
            </w:pPr>
          </w:p>
        </w:tc>
        <w:tc>
          <w:tcPr>
            <w:tcW w:w="3401" w:type="dxa"/>
            <w:noWrap/>
          </w:tcPr>
          <w:p w14:paraId="733767F6">
            <w:pPr>
              <w:pStyle w:val="6"/>
              <w:tabs>
                <w:tab w:val="left" w:pos="709"/>
                <w:tab w:val="left" w:pos="2589"/>
                <w:tab w:val="left" w:pos="2864"/>
                <w:tab w:val="left" w:pos="3881"/>
                <w:tab w:val="left" w:pos="4603"/>
                <w:tab w:val="left" w:pos="5803"/>
                <w:tab w:val="left" w:pos="6078"/>
                <w:tab w:val="left" w:pos="8054"/>
              </w:tabs>
              <w:adjustRightInd/>
              <w:spacing w:after="0"/>
              <w:ind w:left="142" w:right="129" w:firstLine="567"/>
              <w:jc w:val="both"/>
              <w:rPr>
                <w:sz w:val="14"/>
                <w:szCs w:val="14"/>
                <w:lang w:val="uk-UA"/>
              </w:rPr>
            </w:pPr>
            <w:r>
              <w:rPr>
                <w:sz w:val="14"/>
                <w:szCs w:val="14"/>
                <w:lang w:val="uk-UA"/>
              </w:rPr>
              <w:t>Розбір завалів, розчищення залізничних колій та автомобільних доріг;</w:t>
            </w:r>
          </w:p>
          <w:p w14:paraId="615C005F">
            <w:pPr>
              <w:pStyle w:val="6"/>
              <w:tabs>
                <w:tab w:val="left" w:pos="709"/>
                <w:tab w:val="left" w:pos="2589"/>
                <w:tab w:val="left" w:pos="2864"/>
                <w:tab w:val="left" w:pos="3881"/>
                <w:tab w:val="left" w:pos="4603"/>
                <w:tab w:val="left" w:pos="5803"/>
                <w:tab w:val="left" w:pos="6078"/>
                <w:tab w:val="left" w:pos="8054"/>
              </w:tabs>
              <w:adjustRightInd/>
              <w:spacing w:after="0"/>
              <w:ind w:left="142" w:right="129" w:firstLine="567"/>
              <w:jc w:val="both"/>
              <w:rPr>
                <w:sz w:val="14"/>
                <w:szCs w:val="14"/>
                <w:lang w:val="uk-UA"/>
              </w:rPr>
            </w:pPr>
            <w:r>
              <w:rPr>
                <w:sz w:val="14"/>
                <w:szCs w:val="14"/>
                <w:lang w:val="uk-UA"/>
              </w:rPr>
              <w:t>Приведення у належний стан захисних споруд цивільного захисту, будівництво швидкоспоруджуваних захисних споруд цивільного захисту та створення найпростіших укриттів;</w:t>
            </w:r>
          </w:p>
          <w:p w14:paraId="03C9FD85">
            <w:pPr>
              <w:pStyle w:val="6"/>
              <w:tabs>
                <w:tab w:val="left" w:pos="709"/>
                <w:tab w:val="left" w:pos="2589"/>
                <w:tab w:val="left" w:pos="2864"/>
                <w:tab w:val="left" w:pos="3881"/>
                <w:tab w:val="left" w:pos="4603"/>
                <w:tab w:val="left" w:pos="5803"/>
                <w:tab w:val="left" w:pos="6078"/>
                <w:tab w:val="left" w:pos="8054"/>
              </w:tabs>
              <w:adjustRightInd/>
              <w:spacing w:after="0"/>
              <w:ind w:left="142" w:right="129" w:firstLine="567"/>
              <w:jc w:val="both"/>
              <w:rPr>
                <w:sz w:val="14"/>
                <w:szCs w:val="14"/>
                <w:lang w:val="uk-UA"/>
              </w:rPr>
            </w:pPr>
            <w:r>
              <w:rPr>
                <w:sz w:val="14"/>
                <w:szCs w:val="14"/>
                <w:lang w:val="uk-UA"/>
              </w:rPr>
              <w:t>Заготівля дров для опалювального сезону для військових та населення;</w:t>
            </w:r>
          </w:p>
          <w:p w14:paraId="4837464E">
            <w:pPr>
              <w:tabs>
                <w:tab w:val="left" w:pos="851"/>
                <w:tab w:val="left" w:pos="1404"/>
                <w:tab w:val="left" w:pos="6683"/>
              </w:tabs>
              <w:adjustRightInd/>
              <w:ind w:left="142" w:right="129" w:firstLine="567"/>
              <w:jc w:val="both"/>
              <w:rPr>
                <w:sz w:val="14"/>
                <w:szCs w:val="14"/>
                <w:lang w:val="uk-UA"/>
              </w:rPr>
            </w:pPr>
            <w:r>
              <w:rPr>
                <w:sz w:val="14"/>
                <w:szCs w:val="14"/>
                <w:lang w:val="uk-UA"/>
              </w:rPr>
              <w:t>Упорядкування, відновлення та благоустрій прибережних смуг, природних джерел та водоймищ, русел річок, укріплення дамб, мостових споруд;</w:t>
            </w:r>
          </w:p>
          <w:p w14:paraId="6DDE9FDC">
            <w:pPr>
              <w:tabs>
                <w:tab w:val="left" w:pos="851"/>
                <w:tab w:val="left" w:pos="1404"/>
                <w:tab w:val="left" w:pos="6683"/>
              </w:tabs>
              <w:adjustRightInd/>
              <w:ind w:left="142" w:right="129" w:firstLine="567"/>
              <w:jc w:val="both"/>
              <w:rPr>
                <w:sz w:val="14"/>
                <w:szCs w:val="14"/>
                <w:lang w:val="uk-UA"/>
              </w:rPr>
            </w:pPr>
            <w:r>
              <w:rPr>
                <w:sz w:val="14"/>
                <w:szCs w:val="14"/>
                <w:lang w:val="uk-UA"/>
              </w:rPr>
              <w:t>Упорядкування місць поховання загиблих учасників війни;</w:t>
            </w:r>
          </w:p>
          <w:p w14:paraId="7DBDFC47">
            <w:pPr>
              <w:tabs>
                <w:tab w:val="left" w:pos="851"/>
                <w:tab w:val="left" w:pos="1404"/>
                <w:tab w:val="left" w:pos="6683"/>
              </w:tabs>
              <w:adjustRightInd/>
              <w:ind w:left="142" w:right="129" w:firstLine="567"/>
              <w:jc w:val="both"/>
              <w:rPr>
                <w:sz w:val="14"/>
                <w:szCs w:val="14"/>
                <w:lang w:val="uk-UA"/>
              </w:rPr>
            </w:pPr>
            <w:r>
              <w:rPr>
                <w:sz w:val="14"/>
                <w:szCs w:val="14"/>
                <w:lang w:val="uk-UA"/>
              </w:rPr>
              <w:t>Забезпечення сталого функціонування об’єктів життєдіяльності населення та військових (приготування їжі для військових, плетіння маскувальних сіток, розвантаження та фасування гуманітарної допомоги, облаштування та укріплення блокпостів, вирубка дерев для потреб військових, інше);</w:t>
            </w:r>
          </w:p>
          <w:p w14:paraId="7085C53E">
            <w:pPr>
              <w:tabs>
                <w:tab w:val="left" w:pos="851"/>
                <w:tab w:val="left" w:pos="1404"/>
                <w:tab w:val="left" w:pos="6683"/>
              </w:tabs>
              <w:adjustRightInd/>
              <w:ind w:left="142" w:right="129"/>
              <w:jc w:val="both"/>
              <w:rPr>
                <w:sz w:val="14"/>
                <w:szCs w:val="14"/>
                <w:lang w:val="uk-UA"/>
              </w:rPr>
            </w:pPr>
            <w:r>
              <w:rPr>
                <w:sz w:val="14"/>
                <w:szCs w:val="14"/>
                <w:lang w:val="uk-UA"/>
              </w:rPr>
              <w:t xml:space="preserve">     Облаштування підвальних приміщень у багатоповерхових будинках, закладах охорони здоров’я, культури та закладах освіти під укриття. </w:t>
            </w:r>
          </w:p>
          <w:p w14:paraId="19D54BF1">
            <w:pPr>
              <w:tabs>
                <w:tab w:val="left" w:pos="851"/>
                <w:tab w:val="left" w:pos="1404"/>
                <w:tab w:val="left" w:pos="6683"/>
              </w:tabs>
              <w:adjustRightInd/>
              <w:ind w:left="142" w:right="129" w:firstLine="282"/>
              <w:rPr>
                <w:sz w:val="16"/>
                <w:szCs w:val="16"/>
                <w:lang w:val="uk-UA"/>
              </w:rPr>
            </w:pPr>
            <w:r>
              <w:rPr>
                <w:sz w:val="14"/>
                <w:szCs w:val="14"/>
                <w:lang w:val="uk-UA"/>
              </w:rPr>
              <w:t>Проведення робіт по викопуванню, перекриттю та обшивці бліндажів, викопуванню окопів, протитанкових ровів, траншей, встановленню мішків з піском, висипці будівельним матеріалом, завезенню та встановленню їжаків протитанкових, вставленню блоків тощо.</w:t>
            </w:r>
          </w:p>
        </w:tc>
        <w:tc>
          <w:tcPr>
            <w:tcW w:w="708" w:type="dxa"/>
          </w:tcPr>
          <w:p w14:paraId="4F358198">
            <w:pPr>
              <w:shd w:val="clear" w:color="auto" w:fill="FFFFFF"/>
              <w:tabs>
                <w:tab w:val="left" w:pos="4790"/>
                <w:tab w:val="left" w:pos="7320"/>
              </w:tabs>
              <w:jc w:val="center"/>
              <w:rPr>
                <w:sz w:val="16"/>
                <w:szCs w:val="16"/>
                <w:lang w:val="uk-UA"/>
              </w:rPr>
            </w:pPr>
            <w:r>
              <w:rPr>
                <w:sz w:val="16"/>
                <w:szCs w:val="16"/>
                <w:lang w:val="uk-UA"/>
              </w:rPr>
              <w:t>75 щомісяця</w:t>
            </w:r>
          </w:p>
          <w:p w14:paraId="42F0C68A">
            <w:pPr>
              <w:shd w:val="clear" w:color="auto" w:fill="FFFFFF"/>
              <w:tabs>
                <w:tab w:val="left" w:pos="4790"/>
                <w:tab w:val="left" w:pos="7320"/>
              </w:tabs>
              <w:jc w:val="center"/>
              <w:rPr>
                <w:sz w:val="16"/>
                <w:szCs w:val="16"/>
                <w:lang w:val="uk-UA"/>
              </w:rPr>
            </w:pPr>
          </w:p>
          <w:p w14:paraId="39055526">
            <w:pPr>
              <w:shd w:val="clear" w:color="auto" w:fill="FFFFFF"/>
              <w:tabs>
                <w:tab w:val="left" w:pos="4790"/>
                <w:tab w:val="left" w:pos="7320"/>
              </w:tabs>
              <w:jc w:val="center"/>
              <w:rPr>
                <w:sz w:val="16"/>
                <w:szCs w:val="16"/>
                <w:lang w:val="uk-UA"/>
              </w:rPr>
            </w:pPr>
          </w:p>
          <w:p w14:paraId="48FCC4C7">
            <w:pPr>
              <w:shd w:val="clear" w:color="auto" w:fill="FFFFFF"/>
              <w:tabs>
                <w:tab w:val="left" w:pos="4790"/>
                <w:tab w:val="left" w:pos="7320"/>
              </w:tabs>
              <w:jc w:val="center"/>
              <w:rPr>
                <w:sz w:val="16"/>
                <w:szCs w:val="16"/>
                <w:lang w:val="uk-UA"/>
              </w:rPr>
            </w:pPr>
          </w:p>
          <w:p w14:paraId="268EF5C0">
            <w:pPr>
              <w:shd w:val="clear" w:color="auto" w:fill="FFFFFF"/>
              <w:tabs>
                <w:tab w:val="left" w:pos="4790"/>
                <w:tab w:val="left" w:pos="7320"/>
              </w:tabs>
              <w:jc w:val="both"/>
              <w:rPr>
                <w:sz w:val="16"/>
                <w:szCs w:val="16"/>
                <w:lang w:val="uk-UA"/>
              </w:rPr>
            </w:pPr>
          </w:p>
        </w:tc>
        <w:tc>
          <w:tcPr>
            <w:tcW w:w="567" w:type="dxa"/>
            <w:noWrap/>
          </w:tcPr>
          <w:p w14:paraId="08D407B6">
            <w:pPr>
              <w:shd w:val="clear" w:color="auto" w:fill="FFFFFF"/>
              <w:tabs>
                <w:tab w:val="left" w:pos="4790"/>
                <w:tab w:val="left" w:pos="7320"/>
              </w:tabs>
              <w:jc w:val="both"/>
              <w:rPr>
                <w:sz w:val="16"/>
                <w:szCs w:val="16"/>
                <w:lang w:val="uk-UA"/>
              </w:rPr>
            </w:pPr>
          </w:p>
        </w:tc>
        <w:tc>
          <w:tcPr>
            <w:tcW w:w="567" w:type="dxa"/>
            <w:gridSpan w:val="2"/>
            <w:noWrap/>
          </w:tcPr>
          <w:p w14:paraId="5F9888F9">
            <w:pPr>
              <w:shd w:val="clear" w:color="auto" w:fill="FFFFFF"/>
              <w:tabs>
                <w:tab w:val="left" w:pos="4790"/>
                <w:tab w:val="left" w:pos="7320"/>
              </w:tabs>
              <w:jc w:val="both"/>
              <w:rPr>
                <w:sz w:val="16"/>
                <w:szCs w:val="16"/>
                <w:lang w:val="uk-UA"/>
              </w:rPr>
            </w:pPr>
          </w:p>
        </w:tc>
        <w:tc>
          <w:tcPr>
            <w:tcW w:w="425" w:type="dxa"/>
            <w:noWrap/>
          </w:tcPr>
          <w:p w14:paraId="0DBCECDF">
            <w:pPr>
              <w:shd w:val="clear" w:color="auto" w:fill="FFFFFF"/>
              <w:tabs>
                <w:tab w:val="left" w:pos="4790"/>
                <w:tab w:val="left" w:pos="7320"/>
              </w:tabs>
              <w:jc w:val="both"/>
              <w:rPr>
                <w:sz w:val="16"/>
                <w:szCs w:val="16"/>
                <w:lang w:val="uk-UA"/>
              </w:rPr>
            </w:pPr>
          </w:p>
        </w:tc>
        <w:tc>
          <w:tcPr>
            <w:tcW w:w="1418" w:type="dxa"/>
            <w:gridSpan w:val="3"/>
          </w:tcPr>
          <w:p w14:paraId="04DF5FE8">
            <w:pPr>
              <w:shd w:val="clear" w:color="auto" w:fill="FFFFFF"/>
              <w:tabs>
                <w:tab w:val="left" w:pos="4790"/>
                <w:tab w:val="left" w:pos="7320"/>
              </w:tabs>
              <w:jc w:val="both"/>
              <w:rPr>
                <w:sz w:val="16"/>
                <w:szCs w:val="16"/>
                <w:lang w:val="uk-UA"/>
              </w:rPr>
            </w:pPr>
          </w:p>
        </w:tc>
        <w:tc>
          <w:tcPr>
            <w:tcW w:w="1417" w:type="dxa"/>
          </w:tcPr>
          <w:p w14:paraId="1574D9AF">
            <w:pPr>
              <w:shd w:val="clear" w:color="auto" w:fill="FFFFFF"/>
              <w:tabs>
                <w:tab w:val="left" w:pos="4790"/>
                <w:tab w:val="left" w:pos="7320"/>
              </w:tabs>
              <w:ind w:left="30"/>
              <w:rPr>
                <w:sz w:val="16"/>
                <w:szCs w:val="16"/>
                <w:lang w:val="uk-UA"/>
              </w:rPr>
            </w:pPr>
            <w:r>
              <w:rPr>
                <w:sz w:val="16"/>
                <w:szCs w:val="16"/>
                <w:lang w:val="uk-UA"/>
              </w:rPr>
              <w:t xml:space="preserve">Населені пункти на території громади біля адміністративних приміщень старостинських округів </w:t>
            </w:r>
          </w:p>
          <w:p w14:paraId="394809FD">
            <w:pPr>
              <w:shd w:val="clear" w:color="auto" w:fill="FFFFFF"/>
              <w:tabs>
                <w:tab w:val="left" w:pos="4790"/>
                <w:tab w:val="left" w:pos="7320"/>
              </w:tabs>
              <w:rPr>
                <w:sz w:val="16"/>
                <w:szCs w:val="16"/>
                <w:lang w:val="uk-UA"/>
              </w:rPr>
            </w:pPr>
            <w:r>
              <w:rPr>
                <w:sz w:val="16"/>
                <w:szCs w:val="16"/>
                <w:lang w:val="uk-UA"/>
              </w:rPr>
              <w:t xml:space="preserve">08.00 год. </w:t>
            </w:r>
          </w:p>
          <w:p w14:paraId="30E3E0E2">
            <w:pPr>
              <w:shd w:val="clear" w:color="auto" w:fill="FFFFFF"/>
              <w:tabs>
                <w:tab w:val="left" w:pos="4790"/>
                <w:tab w:val="left" w:pos="7320"/>
              </w:tabs>
              <w:jc w:val="both"/>
              <w:rPr>
                <w:sz w:val="16"/>
                <w:szCs w:val="16"/>
                <w:lang w:val="uk-UA"/>
              </w:rPr>
            </w:pPr>
          </w:p>
        </w:tc>
        <w:tc>
          <w:tcPr>
            <w:tcW w:w="851" w:type="dxa"/>
          </w:tcPr>
          <w:p w14:paraId="2120B3CD">
            <w:pPr>
              <w:shd w:val="clear" w:color="auto" w:fill="FFFFFF"/>
              <w:tabs>
                <w:tab w:val="left" w:pos="4790"/>
                <w:tab w:val="left" w:pos="7320"/>
              </w:tabs>
              <w:rPr>
                <w:sz w:val="16"/>
                <w:szCs w:val="16"/>
                <w:lang w:val="uk-UA"/>
              </w:rPr>
            </w:pPr>
            <w:r>
              <w:rPr>
                <w:sz w:val="16"/>
                <w:szCs w:val="16"/>
                <w:lang w:val="uk-UA"/>
              </w:rPr>
              <w:t xml:space="preserve"> серпень -   </w:t>
            </w:r>
          </w:p>
          <w:p w14:paraId="32E214BB">
            <w:pPr>
              <w:shd w:val="clear" w:color="auto" w:fill="FFFFFF"/>
              <w:tabs>
                <w:tab w:val="left" w:pos="4790"/>
                <w:tab w:val="left" w:pos="7320"/>
              </w:tabs>
              <w:rPr>
                <w:sz w:val="16"/>
                <w:szCs w:val="16"/>
                <w:lang w:val="uk-UA"/>
              </w:rPr>
            </w:pPr>
            <w:r>
              <w:rPr>
                <w:sz w:val="16"/>
                <w:szCs w:val="16"/>
                <w:lang w:val="uk-UA"/>
              </w:rPr>
              <w:t xml:space="preserve"> жовтень</w:t>
            </w:r>
          </w:p>
          <w:p w14:paraId="0F6211FA">
            <w:pPr>
              <w:shd w:val="clear" w:color="auto" w:fill="FFFFFF"/>
              <w:tabs>
                <w:tab w:val="left" w:pos="4790"/>
                <w:tab w:val="left" w:pos="7320"/>
              </w:tabs>
              <w:rPr>
                <w:sz w:val="16"/>
                <w:szCs w:val="16"/>
                <w:lang w:val="uk-UA"/>
              </w:rPr>
            </w:pPr>
            <w:r>
              <w:rPr>
                <w:sz w:val="16"/>
                <w:szCs w:val="16"/>
                <w:lang w:val="uk-UA"/>
              </w:rPr>
              <w:t>2025 року</w:t>
            </w:r>
          </w:p>
          <w:p w14:paraId="3969C9E7">
            <w:pPr>
              <w:shd w:val="clear" w:color="auto" w:fill="FFFFFF"/>
              <w:tabs>
                <w:tab w:val="left" w:pos="4790"/>
                <w:tab w:val="left" w:pos="7320"/>
              </w:tabs>
              <w:rPr>
                <w:sz w:val="16"/>
                <w:szCs w:val="16"/>
                <w:lang w:val="uk-UA"/>
              </w:rPr>
            </w:pPr>
            <w:r>
              <w:rPr>
                <w:sz w:val="16"/>
                <w:szCs w:val="16"/>
                <w:lang w:val="uk-UA"/>
              </w:rPr>
              <w:t xml:space="preserve">  </w:t>
            </w:r>
          </w:p>
        </w:tc>
        <w:tc>
          <w:tcPr>
            <w:tcW w:w="1560" w:type="dxa"/>
            <w:noWrap/>
          </w:tcPr>
          <w:p w14:paraId="7AC95DD9">
            <w:pPr>
              <w:shd w:val="clear" w:color="auto" w:fill="FFFFFF"/>
              <w:tabs>
                <w:tab w:val="left" w:pos="4790"/>
                <w:tab w:val="left" w:pos="7320"/>
              </w:tabs>
              <w:rPr>
                <w:sz w:val="16"/>
                <w:szCs w:val="16"/>
                <w:lang w:val="uk-UA"/>
              </w:rPr>
            </w:pPr>
            <w:r>
              <w:rPr>
                <w:sz w:val="16"/>
                <w:szCs w:val="16"/>
                <w:lang w:val="uk-UA"/>
              </w:rPr>
              <w:t xml:space="preserve">Жегет Дмитро Павлович – начальник відділу кадрового забезпечення, мобілізаційної та оборонної роботи Попівської сільської ради, старости старостинських округів Попівської сільської ради </w:t>
            </w:r>
          </w:p>
        </w:tc>
        <w:tc>
          <w:tcPr>
            <w:tcW w:w="1134" w:type="dxa"/>
          </w:tcPr>
          <w:p w14:paraId="2B566286">
            <w:pPr>
              <w:shd w:val="clear" w:color="auto" w:fill="FFFFFF"/>
              <w:tabs>
                <w:tab w:val="left" w:pos="4790"/>
                <w:tab w:val="left" w:pos="7320"/>
              </w:tabs>
              <w:jc w:val="center"/>
              <w:rPr>
                <w:sz w:val="16"/>
                <w:szCs w:val="16"/>
                <w:lang w:val="uk-UA"/>
              </w:rPr>
            </w:pPr>
            <w:r>
              <w:rPr>
                <w:sz w:val="16"/>
                <w:szCs w:val="16"/>
                <w:lang w:val="uk-UA"/>
              </w:rPr>
              <w:t>Згідно кошторисних призначень</w:t>
            </w:r>
          </w:p>
        </w:tc>
        <w:tc>
          <w:tcPr>
            <w:tcW w:w="993" w:type="dxa"/>
            <w:noWrap/>
          </w:tcPr>
          <w:p w14:paraId="29956FA8">
            <w:pPr>
              <w:shd w:val="clear" w:color="auto" w:fill="FFFFFF"/>
              <w:tabs>
                <w:tab w:val="left" w:pos="4790"/>
                <w:tab w:val="left" w:pos="7320"/>
              </w:tabs>
              <w:jc w:val="both"/>
              <w:rPr>
                <w:lang w:val="uk-UA"/>
              </w:rPr>
            </w:pPr>
          </w:p>
        </w:tc>
      </w:tr>
    </w:tbl>
    <w:p w14:paraId="33E30D2D">
      <w:pPr>
        <w:shd w:val="clear" w:color="auto" w:fill="FFFFFF"/>
        <w:tabs>
          <w:tab w:val="left" w:pos="4790"/>
          <w:tab w:val="left" w:pos="7320"/>
        </w:tabs>
        <w:jc w:val="both"/>
        <w:rPr>
          <w:sz w:val="28"/>
          <w:szCs w:val="28"/>
          <w:lang w:val="uk-UA"/>
        </w:rPr>
      </w:pPr>
    </w:p>
    <w:p w14:paraId="1604A1B9">
      <w:pPr>
        <w:shd w:val="clear" w:color="auto" w:fill="FFFFFF"/>
        <w:tabs>
          <w:tab w:val="left" w:pos="4790"/>
          <w:tab w:val="left" w:pos="7320"/>
        </w:tabs>
        <w:jc w:val="both"/>
        <w:rPr>
          <w:rFonts w:hint="default" w:ascii="Arial" w:eastAsia="Times New Roman" w:cs="Arial"/>
          <w:b/>
          <w:sz w:val="28"/>
          <w:szCs w:val="28"/>
          <w:lang w:val="uk-UA"/>
        </w:rPr>
      </w:pPr>
      <w:r>
        <w:rPr>
          <w:rFonts w:eastAsia="Times New Roman"/>
          <w:b/>
          <w:sz w:val="28"/>
          <w:szCs w:val="28"/>
          <w:lang w:val="uk-UA"/>
        </w:rPr>
        <w:t>Секретар</w:t>
      </w:r>
      <w:r>
        <w:rPr>
          <w:rFonts w:hint="default" w:eastAsia="Times New Roman"/>
          <w:b/>
          <w:sz w:val="28"/>
          <w:szCs w:val="28"/>
          <w:lang w:val="uk-UA"/>
        </w:rPr>
        <w:t xml:space="preserve"> ради</w:t>
      </w:r>
      <w:r>
        <w:rPr>
          <w:rFonts w:ascii="Arial" w:eastAsia="Times New Roman" w:cs="Arial"/>
          <w:b/>
          <w:sz w:val="28"/>
          <w:szCs w:val="28"/>
          <w:lang w:val="uk-UA"/>
        </w:rPr>
        <w:t xml:space="preserve">                                                         Валентина</w:t>
      </w:r>
      <w:r>
        <w:rPr>
          <w:rFonts w:hint="default" w:ascii="Arial" w:eastAsia="Times New Roman" w:cs="Arial"/>
          <w:b/>
          <w:sz w:val="28"/>
          <w:szCs w:val="28"/>
          <w:lang w:val="uk-UA"/>
        </w:rPr>
        <w:t xml:space="preserve"> МАЛІГОН</w:t>
      </w:r>
      <w:bookmarkStart w:id="0" w:name="_GoBack"/>
      <w:bookmarkEnd w:id="0"/>
    </w:p>
    <w:sectPr>
      <w:pgSz w:w="16834" w:h="11909" w:orient="landscape"/>
      <w:pgMar w:top="993" w:right="851" w:bottom="568" w:left="567" w:header="720" w:footer="720" w:gutter="0"/>
      <w:cols w:space="6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E5F53"/>
    <w:multiLevelType w:val="multilevel"/>
    <w:tmpl w:val="7FBE5F53"/>
    <w:lvl w:ilvl="0" w:tentative="0">
      <w:start w:val="4"/>
      <w:numFmt w:val="decimal"/>
      <w:lvlText w:val="%1."/>
      <w:lvlJc w:val="left"/>
      <w:pPr>
        <w:ind w:left="1211" w:hanging="360"/>
      </w:pPr>
      <w:rPr>
        <w:rFonts w:hint="default" w:eastAsia="Times New Roman"/>
        <w:i w:val="0"/>
        <w:color w:val="auto"/>
        <w:sz w:val="24"/>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6F"/>
    <w:rsid w:val="00000F4D"/>
    <w:rsid w:val="00003952"/>
    <w:rsid w:val="0000407C"/>
    <w:rsid w:val="0002730F"/>
    <w:rsid w:val="000453F3"/>
    <w:rsid w:val="00050917"/>
    <w:rsid w:val="00077DA4"/>
    <w:rsid w:val="000943D4"/>
    <w:rsid w:val="00097A13"/>
    <w:rsid w:val="000A2112"/>
    <w:rsid w:val="000B1D36"/>
    <w:rsid w:val="000B1E08"/>
    <w:rsid w:val="000B25E6"/>
    <w:rsid w:val="000C02E7"/>
    <w:rsid w:val="000C253E"/>
    <w:rsid w:val="000D4681"/>
    <w:rsid w:val="000D575F"/>
    <w:rsid w:val="000E248C"/>
    <w:rsid w:val="000F04FF"/>
    <w:rsid w:val="000F6E8F"/>
    <w:rsid w:val="000F7D14"/>
    <w:rsid w:val="001023D0"/>
    <w:rsid w:val="001046B2"/>
    <w:rsid w:val="00104EB1"/>
    <w:rsid w:val="001055FD"/>
    <w:rsid w:val="001178FE"/>
    <w:rsid w:val="0012328F"/>
    <w:rsid w:val="00132B25"/>
    <w:rsid w:val="0013663A"/>
    <w:rsid w:val="00142BD9"/>
    <w:rsid w:val="001433DB"/>
    <w:rsid w:val="00145A74"/>
    <w:rsid w:val="0015229C"/>
    <w:rsid w:val="001633CF"/>
    <w:rsid w:val="0017446E"/>
    <w:rsid w:val="00181448"/>
    <w:rsid w:val="001814F6"/>
    <w:rsid w:val="00191641"/>
    <w:rsid w:val="001D3E5D"/>
    <w:rsid w:val="001F3D37"/>
    <w:rsid w:val="00200CDB"/>
    <w:rsid w:val="00201D1A"/>
    <w:rsid w:val="00202A94"/>
    <w:rsid w:val="00210B53"/>
    <w:rsid w:val="0022278A"/>
    <w:rsid w:val="0022291C"/>
    <w:rsid w:val="002246D9"/>
    <w:rsid w:val="00234203"/>
    <w:rsid w:val="00245AFF"/>
    <w:rsid w:val="00245D58"/>
    <w:rsid w:val="002479B4"/>
    <w:rsid w:val="00252E4C"/>
    <w:rsid w:val="0025431F"/>
    <w:rsid w:val="002555E8"/>
    <w:rsid w:val="00264628"/>
    <w:rsid w:val="00266D41"/>
    <w:rsid w:val="002743D4"/>
    <w:rsid w:val="00281B1A"/>
    <w:rsid w:val="002842F9"/>
    <w:rsid w:val="0028563F"/>
    <w:rsid w:val="00296FF8"/>
    <w:rsid w:val="002A411C"/>
    <w:rsid w:val="002A7F68"/>
    <w:rsid w:val="002C038B"/>
    <w:rsid w:val="002C1268"/>
    <w:rsid w:val="002D5B2B"/>
    <w:rsid w:val="002E1028"/>
    <w:rsid w:val="002E3457"/>
    <w:rsid w:val="002F7E36"/>
    <w:rsid w:val="00305728"/>
    <w:rsid w:val="003166AF"/>
    <w:rsid w:val="00321CD2"/>
    <w:rsid w:val="003322A9"/>
    <w:rsid w:val="0033320D"/>
    <w:rsid w:val="00333B66"/>
    <w:rsid w:val="00333CC4"/>
    <w:rsid w:val="0034066D"/>
    <w:rsid w:val="0034267B"/>
    <w:rsid w:val="00347C76"/>
    <w:rsid w:val="003675C2"/>
    <w:rsid w:val="0037721E"/>
    <w:rsid w:val="00380143"/>
    <w:rsid w:val="00385787"/>
    <w:rsid w:val="00387B2F"/>
    <w:rsid w:val="00395EF7"/>
    <w:rsid w:val="003A2DB6"/>
    <w:rsid w:val="003B3620"/>
    <w:rsid w:val="003D6DCA"/>
    <w:rsid w:val="003D7457"/>
    <w:rsid w:val="003E15DC"/>
    <w:rsid w:val="003E3FC3"/>
    <w:rsid w:val="003E4BCD"/>
    <w:rsid w:val="003E717A"/>
    <w:rsid w:val="003E76F8"/>
    <w:rsid w:val="004159FD"/>
    <w:rsid w:val="004713B0"/>
    <w:rsid w:val="004761A4"/>
    <w:rsid w:val="00483630"/>
    <w:rsid w:val="00496371"/>
    <w:rsid w:val="004A5480"/>
    <w:rsid w:val="004B087F"/>
    <w:rsid w:val="004C1B2D"/>
    <w:rsid w:val="004D058A"/>
    <w:rsid w:val="004D0E5B"/>
    <w:rsid w:val="004E4156"/>
    <w:rsid w:val="004E4E2A"/>
    <w:rsid w:val="004F67CF"/>
    <w:rsid w:val="00506230"/>
    <w:rsid w:val="005152C9"/>
    <w:rsid w:val="00526C6F"/>
    <w:rsid w:val="00543A3E"/>
    <w:rsid w:val="00543FD8"/>
    <w:rsid w:val="00550E00"/>
    <w:rsid w:val="00551061"/>
    <w:rsid w:val="00560FC4"/>
    <w:rsid w:val="00566937"/>
    <w:rsid w:val="0057665F"/>
    <w:rsid w:val="005804E3"/>
    <w:rsid w:val="00584B92"/>
    <w:rsid w:val="00591A5E"/>
    <w:rsid w:val="00594D1E"/>
    <w:rsid w:val="005A5FE2"/>
    <w:rsid w:val="005B0514"/>
    <w:rsid w:val="005B0CC6"/>
    <w:rsid w:val="005B1F33"/>
    <w:rsid w:val="005C5AB7"/>
    <w:rsid w:val="005C6AF5"/>
    <w:rsid w:val="005D72CB"/>
    <w:rsid w:val="00600EC0"/>
    <w:rsid w:val="00605D7D"/>
    <w:rsid w:val="00611A69"/>
    <w:rsid w:val="006219EA"/>
    <w:rsid w:val="00621B16"/>
    <w:rsid w:val="00623A78"/>
    <w:rsid w:val="00636F9B"/>
    <w:rsid w:val="00641BD8"/>
    <w:rsid w:val="00642306"/>
    <w:rsid w:val="00643942"/>
    <w:rsid w:val="00644AB3"/>
    <w:rsid w:val="00647795"/>
    <w:rsid w:val="006501F1"/>
    <w:rsid w:val="00655DA1"/>
    <w:rsid w:val="00664436"/>
    <w:rsid w:val="0066635F"/>
    <w:rsid w:val="00687FC0"/>
    <w:rsid w:val="0069208C"/>
    <w:rsid w:val="006B5668"/>
    <w:rsid w:val="006B6B7F"/>
    <w:rsid w:val="006C4DDF"/>
    <w:rsid w:val="006C5A3F"/>
    <w:rsid w:val="006C72D7"/>
    <w:rsid w:val="006D02DB"/>
    <w:rsid w:val="006F35FB"/>
    <w:rsid w:val="006F3EB7"/>
    <w:rsid w:val="006F5945"/>
    <w:rsid w:val="00700E08"/>
    <w:rsid w:val="007012BA"/>
    <w:rsid w:val="00705AB5"/>
    <w:rsid w:val="00707224"/>
    <w:rsid w:val="00723937"/>
    <w:rsid w:val="00727569"/>
    <w:rsid w:val="0073086C"/>
    <w:rsid w:val="007324EF"/>
    <w:rsid w:val="00737541"/>
    <w:rsid w:val="0074038B"/>
    <w:rsid w:val="00742ED6"/>
    <w:rsid w:val="00752E06"/>
    <w:rsid w:val="007624CB"/>
    <w:rsid w:val="00770C77"/>
    <w:rsid w:val="00770EE1"/>
    <w:rsid w:val="007711B0"/>
    <w:rsid w:val="00785AAA"/>
    <w:rsid w:val="0079529E"/>
    <w:rsid w:val="007A46A7"/>
    <w:rsid w:val="007C04E7"/>
    <w:rsid w:val="007C0BBD"/>
    <w:rsid w:val="007C3F7A"/>
    <w:rsid w:val="007D68D4"/>
    <w:rsid w:val="007E0A81"/>
    <w:rsid w:val="007E1238"/>
    <w:rsid w:val="007E610E"/>
    <w:rsid w:val="007F3067"/>
    <w:rsid w:val="007F3BB3"/>
    <w:rsid w:val="00807556"/>
    <w:rsid w:val="008102B8"/>
    <w:rsid w:val="00820C94"/>
    <w:rsid w:val="008213DD"/>
    <w:rsid w:val="00821BF8"/>
    <w:rsid w:val="00826DB9"/>
    <w:rsid w:val="00835C76"/>
    <w:rsid w:val="008365E2"/>
    <w:rsid w:val="00837238"/>
    <w:rsid w:val="008428BA"/>
    <w:rsid w:val="008460A4"/>
    <w:rsid w:val="00855E47"/>
    <w:rsid w:val="0086035B"/>
    <w:rsid w:val="008652C3"/>
    <w:rsid w:val="00894F66"/>
    <w:rsid w:val="0089620D"/>
    <w:rsid w:val="008A252D"/>
    <w:rsid w:val="008A38E3"/>
    <w:rsid w:val="008A3E12"/>
    <w:rsid w:val="008C6366"/>
    <w:rsid w:val="008D17E0"/>
    <w:rsid w:val="008E4D93"/>
    <w:rsid w:val="008F1B8E"/>
    <w:rsid w:val="008F4D33"/>
    <w:rsid w:val="008F650D"/>
    <w:rsid w:val="008F6C18"/>
    <w:rsid w:val="00900467"/>
    <w:rsid w:val="00900CE2"/>
    <w:rsid w:val="009130A0"/>
    <w:rsid w:val="00915CDF"/>
    <w:rsid w:val="00936500"/>
    <w:rsid w:val="00937114"/>
    <w:rsid w:val="009454EB"/>
    <w:rsid w:val="00950F48"/>
    <w:rsid w:val="00957757"/>
    <w:rsid w:val="00965A68"/>
    <w:rsid w:val="009812FD"/>
    <w:rsid w:val="0099219C"/>
    <w:rsid w:val="00995204"/>
    <w:rsid w:val="009A2D50"/>
    <w:rsid w:val="009B1EFD"/>
    <w:rsid w:val="009B2322"/>
    <w:rsid w:val="009B3AAF"/>
    <w:rsid w:val="009C0481"/>
    <w:rsid w:val="009E387B"/>
    <w:rsid w:val="009E4BD9"/>
    <w:rsid w:val="00A06CDE"/>
    <w:rsid w:val="00A15C4D"/>
    <w:rsid w:val="00A21FBC"/>
    <w:rsid w:val="00A272E2"/>
    <w:rsid w:val="00A27304"/>
    <w:rsid w:val="00A50E15"/>
    <w:rsid w:val="00A56F45"/>
    <w:rsid w:val="00A60354"/>
    <w:rsid w:val="00A93C0F"/>
    <w:rsid w:val="00A95341"/>
    <w:rsid w:val="00AA3C60"/>
    <w:rsid w:val="00AB35D0"/>
    <w:rsid w:val="00AB4ACD"/>
    <w:rsid w:val="00AB50CD"/>
    <w:rsid w:val="00AC084A"/>
    <w:rsid w:val="00AC0DFF"/>
    <w:rsid w:val="00AC6A93"/>
    <w:rsid w:val="00AD10AF"/>
    <w:rsid w:val="00AD26A9"/>
    <w:rsid w:val="00AE0EA2"/>
    <w:rsid w:val="00AE2BDB"/>
    <w:rsid w:val="00AE65A6"/>
    <w:rsid w:val="00AF2999"/>
    <w:rsid w:val="00B05734"/>
    <w:rsid w:val="00B1502A"/>
    <w:rsid w:val="00B20B7A"/>
    <w:rsid w:val="00B2216A"/>
    <w:rsid w:val="00B2746E"/>
    <w:rsid w:val="00B3651C"/>
    <w:rsid w:val="00B366C5"/>
    <w:rsid w:val="00B41E51"/>
    <w:rsid w:val="00B44F3F"/>
    <w:rsid w:val="00B66F45"/>
    <w:rsid w:val="00B74B26"/>
    <w:rsid w:val="00B75878"/>
    <w:rsid w:val="00B96736"/>
    <w:rsid w:val="00BA6583"/>
    <w:rsid w:val="00BB27FE"/>
    <w:rsid w:val="00BB5F77"/>
    <w:rsid w:val="00BD3090"/>
    <w:rsid w:val="00BD6F9E"/>
    <w:rsid w:val="00BF0C4F"/>
    <w:rsid w:val="00C001EC"/>
    <w:rsid w:val="00C006EC"/>
    <w:rsid w:val="00C00772"/>
    <w:rsid w:val="00C00E10"/>
    <w:rsid w:val="00C068C9"/>
    <w:rsid w:val="00C169C8"/>
    <w:rsid w:val="00C333A5"/>
    <w:rsid w:val="00C35E90"/>
    <w:rsid w:val="00C36501"/>
    <w:rsid w:val="00C65C2B"/>
    <w:rsid w:val="00C74F3D"/>
    <w:rsid w:val="00C75F90"/>
    <w:rsid w:val="00C84408"/>
    <w:rsid w:val="00C85CDF"/>
    <w:rsid w:val="00C8645C"/>
    <w:rsid w:val="00CA6C67"/>
    <w:rsid w:val="00CB1E5A"/>
    <w:rsid w:val="00CB6814"/>
    <w:rsid w:val="00CD0619"/>
    <w:rsid w:val="00CD1CF2"/>
    <w:rsid w:val="00CD2B0E"/>
    <w:rsid w:val="00CE1B26"/>
    <w:rsid w:val="00CE3303"/>
    <w:rsid w:val="00CE4CD7"/>
    <w:rsid w:val="00CF3F6D"/>
    <w:rsid w:val="00D020E2"/>
    <w:rsid w:val="00D024E8"/>
    <w:rsid w:val="00D02C5A"/>
    <w:rsid w:val="00D107B8"/>
    <w:rsid w:val="00D37B6A"/>
    <w:rsid w:val="00D56E42"/>
    <w:rsid w:val="00D67611"/>
    <w:rsid w:val="00D81F12"/>
    <w:rsid w:val="00DB01B8"/>
    <w:rsid w:val="00DB54A4"/>
    <w:rsid w:val="00DB55F3"/>
    <w:rsid w:val="00DB5976"/>
    <w:rsid w:val="00DB5EEB"/>
    <w:rsid w:val="00DD5148"/>
    <w:rsid w:val="00DF65A1"/>
    <w:rsid w:val="00E14CC5"/>
    <w:rsid w:val="00E240FC"/>
    <w:rsid w:val="00E31F2B"/>
    <w:rsid w:val="00E36266"/>
    <w:rsid w:val="00E41EB5"/>
    <w:rsid w:val="00E4611C"/>
    <w:rsid w:val="00E51394"/>
    <w:rsid w:val="00E541CE"/>
    <w:rsid w:val="00E64282"/>
    <w:rsid w:val="00E672BD"/>
    <w:rsid w:val="00E678FC"/>
    <w:rsid w:val="00E71679"/>
    <w:rsid w:val="00E719AE"/>
    <w:rsid w:val="00E9124F"/>
    <w:rsid w:val="00E92A38"/>
    <w:rsid w:val="00EC1C18"/>
    <w:rsid w:val="00EF28EC"/>
    <w:rsid w:val="00EF2C9B"/>
    <w:rsid w:val="00F1497D"/>
    <w:rsid w:val="00F201BE"/>
    <w:rsid w:val="00F234CB"/>
    <w:rsid w:val="00F24C67"/>
    <w:rsid w:val="00F2680F"/>
    <w:rsid w:val="00F46E3A"/>
    <w:rsid w:val="00F50C9A"/>
    <w:rsid w:val="00F527E7"/>
    <w:rsid w:val="00F536C3"/>
    <w:rsid w:val="00F63C69"/>
    <w:rsid w:val="00F650F3"/>
    <w:rsid w:val="00F7360C"/>
    <w:rsid w:val="00F759D1"/>
    <w:rsid w:val="00F812C4"/>
    <w:rsid w:val="00F90B65"/>
    <w:rsid w:val="00FA13F2"/>
    <w:rsid w:val="00FA1D6F"/>
    <w:rsid w:val="00FC2469"/>
    <w:rsid w:val="00FC7535"/>
    <w:rsid w:val="00FD3F4D"/>
    <w:rsid w:val="00FD6579"/>
    <w:rsid w:val="00FD6DBB"/>
    <w:rsid w:val="00FE1A6B"/>
    <w:rsid w:val="00FE2E30"/>
    <w:rsid w:val="00FE3920"/>
    <w:rsid w:val="00FE4ACD"/>
    <w:rsid w:val="00FE4AE6"/>
    <w:rsid w:val="00FE777F"/>
    <w:rsid w:val="00FE7CD1"/>
    <w:rsid w:val="3D8819CA"/>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cs="Times New Roman" w:eastAsiaTheme="minorEastAsia"/>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Balloon Text"/>
    <w:basedOn w:val="1"/>
    <w:link w:val="10"/>
    <w:semiHidden/>
    <w:unhideWhenUsed/>
    <w:uiPriority w:val="99"/>
    <w:rPr>
      <w:rFonts w:ascii="Segoe UI" w:hAnsi="Segoe UI" w:cs="Segoe UI"/>
      <w:sz w:val="18"/>
      <w:szCs w:val="18"/>
    </w:rPr>
  </w:style>
  <w:style w:type="paragraph" w:styleId="6">
    <w:name w:val="Body Text"/>
    <w:basedOn w:val="1"/>
    <w:link w:val="16"/>
    <w:semiHidden/>
    <w:unhideWhenUsed/>
    <w:uiPriority w:val="99"/>
    <w:pPr>
      <w:spacing w:after="120"/>
    </w:pPr>
  </w:style>
  <w:style w:type="paragraph" w:styleId="7">
    <w:name w:val="Body Text Indent"/>
    <w:basedOn w:val="1"/>
    <w:link w:val="14"/>
    <w:semiHidden/>
    <w:unhideWhenUsed/>
    <w:uiPriority w:val="0"/>
    <w:pPr>
      <w:widowControl/>
      <w:autoSpaceDE/>
      <w:autoSpaceDN/>
      <w:adjustRightInd/>
      <w:spacing w:line="360" w:lineRule="auto"/>
      <w:ind w:firstLine="480"/>
      <w:jc w:val="both"/>
    </w:pPr>
    <w:rPr>
      <w:rFonts w:eastAsia="Times New Roman"/>
      <w:sz w:val="28"/>
      <w:lang w:val="uk-UA"/>
    </w:rPr>
  </w:style>
  <w:style w:type="paragraph" w:styleId="8">
    <w:name w:val="footer"/>
    <w:basedOn w:val="1"/>
    <w:link w:val="15"/>
    <w:unhideWhenUsed/>
    <w:uiPriority w:val="0"/>
    <w:pPr>
      <w:keepLines/>
      <w:widowControl/>
      <w:tabs>
        <w:tab w:val="left" w:pos="-1080"/>
        <w:tab w:val="center" w:pos="4320"/>
        <w:tab w:val="right" w:pos="9480"/>
      </w:tabs>
      <w:adjustRightInd/>
      <w:spacing w:before="420"/>
      <w:ind w:left="-1080" w:right="-1080"/>
    </w:pPr>
    <w:rPr>
      <w:rFonts w:ascii="Arial" w:hAnsi="Arial" w:eastAsia="Times New Roman" w:cs="Arial"/>
      <w:b/>
      <w:bCs/>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Текст выноски Знак"/>
    <w:basedOn w:val="2"/>
    <w:link w:val="5"/>
    <w:semiHidden/>
    <w:uiPriority w:val="99"/>
    <w:rPr>
      <w:rFonts w:ascii="Segoe UI" w:hAnsi="Segoe UI" w:cs="Segoe UI"/>
      <w:sz w:val="18"/>
      <w:szCs w:val="18"/>
    </w:rPr>
  </w:style>
  <w:style w:type="paragraph" w:styleId="11">
    <w:name w:val="No Spacing"/>
    <w:link w:val="12"/>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2">
    <w:name w:val="Без интервала Знак"/>
    <w:basedOn w:val="2"/>
    <w:link w:val="11"/>
    <w:uiPriority w:val="1"/>
  </w:style>
  <w:style w:type="paragraph" w:styleId="13">
    <w:name w:val="List Paragraph"/>
    <w:basedOn w:val="1"/>
    <w:qFormat/>
    <w:uiPriority w:val="1"/>
    <w:pPr>
      <w:ind w:left="720"/>
      <w:contextualSpacing/>
    </w:pPr>
  </w:style>
  <w:style w:type="character" w:customStyle="1" w:styleId="14">
    <w:name w:val="Основной текст с отступом Знак"/>
    <w:basedOn w:val="2"/>
    <w:link w:val="7"/>
    <w:semiHidden/>
    <w:uiPriority w:val="0"/>
    <w:rPr>
      <w:rFonts w:ascii="Times New Roman" w:hAnsi="Times New Roman" w:eastAsia="Times New Roman" w:cs="Times New Roman"/>
      <w:sz w:val="28"/>
      <w:szCs w:val="20"/>
      <w:lang w:val="uk-UA"/>
    </w:rPr>
  </w:style>
  <w:style w:type="character" w:customStyle="1" w:styleId="15">
    <w:name w:val="Нижний колонтитул Знак"/>
    <w:basedOn w:val="2"/>
    <w:link w:val="8"/>
    <w:uiPriority w:val="0"/>
    <w:rPr>
      <w:rFonts w:ascii="Arial" w:hAnsi="Arial" w:eastAsia="Times New Roman" w:cs="Arial"/>
      <w:b/>
      <w:bCs/>
      <w:sz w:val="20"/>
      <w:szCs w:val="20"/>
    </w:rPr>
  </w:style>
  <w:style w:type="character" w:customStyle="1" w:styleId="16">
    <w:name w:val="Основной текст Знак"/>
    <w:basedOn w:val="2"/>
    <w:link w:val="6"/>
    <w:semiHidden/>
    <w:uiPriority w:val="99"/>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8D601-7092-484F-AE6A-103ED8CA5664}">
  <ds:schemaRefs/>
</ds:datastoreItem>
</file>

<file path=docProps/app.xml><?xml version="1.0" encoding="utf-8"?>
<Properties xmlns="http://schemas.openxmlformats.org/officeDocument/2006/extended-properties" xmlns:vt="http://schemas.openxmlformats.org/officeDocument/2006/docPropsVTypes">
  <Template>Normal</Template>
  <Pages>4</Pages>
  <Words>6508</Words>
  <Characters>3711</Characters>
  <Lines>30</Lines>
  <Paragraphs>20</Paragraphs>
  <TotalTime>1</TotalTime>
  <ScaleCrop>false</ScaleCrop>
  <LinksUpToDate>false</LinksUpToDate>
  <CharactersWithSpaces>10199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2022-09-07T11:07:00Z</dcterms:created>
  <dc:creator>Почома Iрина Сергiївна</dc:creator>
  <cp:lastModifiedBy>Галина Шкареда</cp:lastModifiedBy>
  <cp:lastPrinted>2025-04-28T05:35:00Z</cp:lastPrinted>
  <dcterms:modified xsi:type="dcterms:W3CDTF">2025-08-05T06:14:06Z</dcterms:modified>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3F3E063892FB4D858FE0EF213DA07295_13</vt:lpwstr>
  </property>
</Properties>
</file>