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3452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5D9B536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DB48D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40955E42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388715E3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BF1F83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7EE5AF42">
      <w:pPr>
        <w:jc w:val="center"/>
        <w:rPr>
          <w:rFonts w:eastAsia="Calibri"/>
          <w:color w:val="auto"/>
          <w:szCs w:val="28"/>
          <w:lang w:eastAsia="en-US"/>
        </w:rPr>
      </w:pPr>
    </w:p>
    <w:p w14:paraId="0C31A8CF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223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</w:p>
    <w:p w14:paraId="3306C81B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236CB41E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25.09.2024                                                                                                    с.Попівка</w:t>
      </w:r>
    </w:p>
    <w:p w14:paraId="010C39A0">
      <w:pPr>
        <w:rPr>
          <w:color w:val="auto"/>
          <w:sz w:val="22"/>
          <w:szCs w:val="22"/>
          <w:lang w:val="uk-UA"/>
        </w:rPr>
      </w:pPr>
    </w:p>
    <w:p w14:paraId="2394442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встановлення опіки  над дитиною,</w:t>
      </w:r>
    </w:p>
    <w:p w14:paraId="57BD8F1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позбавленою батьківського піклування </w:t>
      </w:r>
    </w:p>
    <w:p w14:paraId="576BBD5A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та призначення опікуна</w:t>
      </w:r>
    </w:p>
    <w:p w14:paraId="6136B15D">
      <w:pPr>
        <w:rPr>
          <w:b/>
          <w:szCs w:val="28"/>
          <w:lang w:val="uk-UA"/>
        </w:rPr>
      </w:pPr>
    </w:p>
    <w:p w14:paraId="37A64B6E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55, 56, 58, 61, 62, 63 Цивільного кодексу України, статей 6, 11, 12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на виконання  пункту 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Cs w:val="28"/>
          <w:lang w:val="uk-UA"/>
        </w:rPr>
        <w:t>рішення виконавчого комітету Департаменту служб у справах дітей Харківської міської ради Харківської області від 29.08.2024 «Про надання статусу дитини, позбавленої батьківського піклування», враховуючи рішення комісії з питань захисту прав дитини виконавчого комітету Попівської сільської ради Конотопського району Сумської області від 17.09.2024,</w:t>
      </w:r>
      <w:r>
        <w:rPr>
          <w:color w:val="auto"/>
          <w:szCs w:val="28"/>
          <w:lang w:val="uk-UA"/>
        </w:rPr>
        <w:t xml:space="preserve"> розглянувши</w:t>
      </w:r>
      <w:r>
        <w:rPr>
          <w:szCs w:val="28"/>
          <w:lang w:val="uk-UA"/>
        </w:rPr>
        <w:t xml:space="preserve"> заяву та інші подані документи </w:t>
      </w:r>
      <w:r>
        <w:rPr>
          <w:rFonts w:hint="default"/>
          <w:szCs w:val="28"/>
          <w:lang w:val="uk-UA"/>
        </w:rPr>
        <w:t>------------------------</w:t>
      </w:r>
      <w:r>
        <w:rPr>
          <w:szCs w:val="28"/>
          <w:lang w:val="uk-UA"/>
        </w:rPr>
        <w:t xml:space="preserve"> про призначення її опікуном над малолітньою дитиною, </w:t>
      </w:r>
      <w:r>
        <w:rPr>
          <w:color w:val="auto"/>
          <w:szCs w:val="28"/>
          <w:lang w:val="uk-UA"/>
        </w:rPr>
        <w:t>керуючись статтями 34, 52 Закону України «Про місцеве самоврядування в Україні»,</w:t>
      </w:r>
    </w:p>
    <w:p w14:paraId="05E35AC8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79C6001E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1. Встановити опіку над дитиною, позбавленою батьківського піклування, </w:t>
      </w:r>
      <w:r>
        <w:rPr>
          <w:rFonts w:hint="default"/>
          <w:color w:val="auto"/>
          <w:szCs w:val="28"/>
          <w:lang w:val="uk-UA"/>
        </w:rPr>
        <w:t>------------------------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38FD994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2. Призначити </w:t>
      </w:r>
      <w:r>
        <w:rPr>
          <w:rFonts w:hint="default"/>
          <w:lang w:val="uk-UA"/>
        </w:rPr>
        <w:t>--------------------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 року народження, опікуном над дитиною, позбавленою батьківського піклування, </w:t>
      </w:r>
      <w:r>
        <w:rPr>
          <w:rFonts w:hint="default"/>
          <w:lang w:val="uk-UA"/>
        </w:rPr>
        <w:t>---------------------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</w:t>
      </w:r>
      <w:r>
        <w:rPr>
          <w:lang w:val="uk-UA"/>
        </w:rPr>
        <w:t xml:space="preserve"> року народження.</w:t>
      </w:r>
    </w:p>
    <w:p w14:paraId="0551EE64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3. </w:t>
      </w:r>
      <w:r>
        <w:rPr>
          <w:szCs w:val="28"/>
          <w:lang w:val="uk-UA"/>
        </w:rPr>
        <w:t xml:space="preserve">Місцем проживання </w:t>
      </w:r>
      <w:r>
        <w:rPr>
          <w:rFonts w:hint="default"/>
          <w:szCs w:val="28"/>
          <w:lang w:val="uk-UA"/>
        </w:rPr>
        <w:t>-------------------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 року народження, визначити за місцем проживання опікуна:</w:t>
      </w:r>
      <w:r>
        <w:rPr>
          <w:lang w:val="uk-UA"/>
        </w:rPr>
        <w:t xml:space="preserve">вулиця </w:t>
      </w:r>
      <w:r>
        <w:rPr>
          <w:rFonts w:hint="default"/>
          <w:lang w:val="uk-UA"/>
        </w:rPr>
        <w:t>----------------</w:t>
      </w:r>
      <w:r>
        <w:rPr>
          <w:lang w:val="uk-UA"/>
        </w:rPr>
        <w:t xml:space="preserve">, будинок </w:t>
      </w:r>
      <w:r>
        <w:rPr>
          <w:rFonts w:hint="default"/>
          <w:lang w:val="uk-UA"/>
        </w:rPr>
        <w:t>--</w:t>
      </w:r>
      <w:r>
        <w:rPr>
          <w:lang w:val="uk-UA"/>
        </w:rPr>
        <w:t xml:space="preserve">, село Шаповалівка Конотопського району Сумської області.  </w:t>
      </w:r>
      <w:r>
        <w:rPr>
          <w:lang w:val="uk-UA"/>
        </w:rPr>
        <w:tab/>
      </w:r>
    </w:p>
    <w:p w14:paraId="6A21C0CB">
      <w:pPr>
        <w:ind w:firstLine="708" w:firstLineChars="0"/>
        <w:jc w:val="both"/>
        <w:rPr>
          <w:color w:val="auto"/>
          <w:szCs w:val="28"/>
          <w:lang w:val="uk-UA"/>
        </w:rPr>
      </w:pPr>
      <w:r>
        <w:rPr>
          <w:lang w:val="uk-UA"/>
        </w:rPr>
        <w:t>4. </w:t>
      </w:r>
      <w:r>
        <w:rPr>
          <w:color w:val="auto"/>
          <w:szCs w:val="28"/>
          <w:lang w:val="uk-UA"/>
        </w:rPr>
        <w:t>Покласти на опікуна,</w:t>
      </w:r>
      <w:r>
        <w:rPr>
          <w:szCs w:val="28"/>
          <w:lang w:val="uk-UA"/>
        </w:rPr>
        <w:t xml:space="preserve"> </w:t>
      </w:r>
      <w:r>
        <w:rPr>
          <w:rFonts w:hint="default"/>
          <w:szCs w:val="28"/>
          <w:lang w:val="uk-UA"/>
        </w:rPr>
        <w:t>-------------------</w:t>
      </w:r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підопічної дитини, по створенню для неї належних побутових умов проживання.</w:t>
      </w:r>
    </w:p>
    <w:p w14:paraId="405A288C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Відділу ˗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дитини, позбавленої батьківського піклування, під час перебування під опікою.</w:t>
      </w:r>
    </w:p>
    <w:p w14:paraId="75BB10BF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6.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01FB93B3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567CAB92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6B0B2F25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159E515C">
      <w:pPr>
        <w:pStyle w:val="8"/>
        <w:spacing w:line="276" w:lineRule="auto"/>
      </w:pPr>
    </w:p>
    <w:p w14:paraId="08873D71">
      <w:pPr>
        <w:pStyle w:val="8"/>
        <w:spacing w:line="276" w:lineRule="auto"/>
      </w:pPr>
    </w:p>
    <w:p w14:paraId="6D643EEF">
      <w:pPr>
        <w:pStyle w:val="8"/>
        <w:spacing w:line="276" w:lineRule="auto"/>
      </w:pPr>
    </w:p>
    <w:p w14:paraId="14C44670">
      <w:pPr>
        <w:pStyle w:val="8"/>
        <w:spacing w:line="276" w:lineRule="auto"/>
      </w:pPr>
    </w:p>
    <w:p w14:paraId="5B66C1B8">
      <w:pPr>
        <w:pStyle w:val="8"/>
        <w:spacing w:line="276" w:lineRule="auto"/>
      </w:pPr>
    </w:p>
    <w:p w14:paraId="5E0B13AF">
      <w:pPr>
        <w:pStyle w:val="8"/>
        <w:spacing w:line="276" w:lineRule="auto"/>
      </w:pPr>
    </w:p>
    <w:p w14:paraId="4A3D185A">
      <w:pPr>
        <w:pStyle w:val="8"/>
        <w:spacing w:line="276" w:lineRule="auto"/>
      </w:pPr>
    </w:p>
    <w:p w14:paraId="40A52B1E">
      <w:pPr>
        <w:pStyle w:val="8"/>
        <w:spacing w:line="276" w:lineRule="auto"/>
      </w:pPr>
    </w:p>
    <w:p w14:paraId="3D577F46">
      <w:pPr>
        <w:pStyle w:val="8"/>
        <w:spacing w:line="276" w:lineRule="auto"/>
      </w:pPr>
    </w:p>
    <w:p w14:paraId="79A8EB0B">
      <w:pPr>
        <w:pStyle w:val="8"/>
        <w:spacing w:line="276" w:lineRule="auto"/>
      </w:pPr>
    </w:p>
    <w:p w14:paraId="77700E99">
      <w:pPr>
        <w:pStyle w:val="8"/>
        <w:spacing w:line="276" w:lineRule="auto"/>
      </w:pPr>
    </w:p>
    <w:p w14:paraId="065EF471">
      <w:pPr>
        <w:pStyle w:val="8"/>
        <w:spacing w:line="276" w:lineRule="auto"/>
      </w:pPr>
    </w:p>
    <w:p w14:paraId="253758BF">
      <w:pPr>
        <w:pStyle w:val="8"/>
        <w:spacing w:line="276" w:lineRule="auto"/>
      </w:pPr>
    </w:p>
    <w:p w14:paraId="448BE745">
      <w:pPr>
        <w:pStyle w:val="8"/>
        <w:spacing w:line="276" w:lineRule="auto"/>
      </w:pPr>
    </w:p>
    <w:p w14:paraId="42B5B0A7">
      <w:pPr>
        <w:pStyle w:val="8"/>
        <w:spacing w:line="276" w:lineRule="auto"/>
      </w:pPr>
    </w:p>
    <w:p w14:paraId="53D7C162">
      <w:pPr>
        <w:pStyle w:val="8"/>
        <w:spacing w:line="276" w:lineRule="auto"/>
        <w:rPr>
          <w:lang w:val="ru-RU"/>
        </w:rPr>
      </w:pPr>
      <w:bookmarkStart w:id="0" w:name="_GoBack"/>
      <w:bookmarkEnd w:id="0"/>
    </w:p>
    <w:sectPr>
      <w:pgSz w:w="11906" w:h="16838"/>
      <w:pgMar w:top="1134" w:right="567" w:bottom="1134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36422"/>
    <w:rsid w:val="000400C4"/>
    <w:rsid w:val="00047DC5"/>
    <w:rsid w:val="00053A72"/>
    <w:rsid w:val="000800FF"/>
    <w:rsid w:val="000825B6"/>
    <w:rsid w:val="00087F07"/>
    <w:rsid w:val="00090125"/>
    <w:rsid w:val="00090188"/>
    <w:rsid w:val="000923F7"/>
    <w:rsid w:val="000A168F"/>
    <w:rsid w:val="000B2E31"/>
    <w:rsid w:val="000B4F86"/>
    <w:rsid w:val="000B7D3C"/>
    <w:rsid w:val="0011554C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3B14"/>
    <w:rsid w:val="00353B7B"/>
    <w:rsid w:val="00381614"/>
    <w:rsid w:val="00383E38"/>
    <w:rsid w:val="003B5020"/>
    <w:rsid w:val="00424B7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31D89"/>
    <w:rsid w:val="00580B9E"/>
    <w:rsid w:val="00597A8C"/>
    <w:rsid w:val="005A51DB"/>
    <w:rsid w:val="005C341A"/>
    <w:rsid w:val="005E285D"/>
    <w:rsid w:val="005E38B7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93BCB"/>
    <w:rsid w:val="007A5F69"/>
    <w:rsid w:val="007B0B42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9119F6"/>
    <w:rsid w:val="00914A2A"/>
    <w:rsid w:val="009215F7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E273A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A2C8D"/>
    <w:rsid w:val="00DA3ADA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324D"/>
    <w:rsid w:val="00F97CAF"/>
    <w:rsid w:val="00FA79B0"/>
    <w:rsid w:val="00FB0B52"/>
    <w:rsid w:val="00FF5900"/>
    <w:rsid w:val="00FF7BBB"/>
    <w:rsid w:val="3A750709"/>
    <w:rsid w:val="3DFF7E2A"/>
    <w:rsid w:val="63E205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BCBB-5298-48F9-8F06-E3CF1BBB5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570</Words>
  <Characters>3254</Characters>
  <Lines>27</Lines>
  <Paragraphs>7</Paragraphs>
  <TotalTime>657</TotalTime>
  <ScaleCrop>false</ScaleCrop>
  <LinksUpToDate>false</LinksUpToDate>
  <CharactersWithSpaces>3817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2024-09-26T07:22:00Z</cp:lastPrinted>
  <dcterms:modified xsi:type="dcterms:W3CDTF">2024-09-27T12:31:37Z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2B43E438A9914C33A2F3DC414D7ACD9D_13</vt:lpwstr>
  </property>
</Properties>
</file>