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CD5" w:rsidRDefault="00FA0290">
      <w:pPr>
        <w:jc w:val="center"/>
        <w:rPr>
          <w:b/>
          <w:sz w:val="28"/>
          <w:szCs w:val="28"/>
          <w:lang w:val="ru-RU"/>
        </w:rPr>
      </w:pPr>
      <w:r>
        <w:rPr>
          <w:b/>
          <w:noProof/>
          <w:sz w:val="28"/>
          <w:szCs w:val="28"/>
          <w:lang w:val="en-US" w:eastAsia="en-US"/>
        </w:rPr>
        <w:drawing>
          <wp:inline distT="0" distB="0" distL="0" distR="0">
            <wp:extent cx="5429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srcRect/>
                    <a:stretch>
                      <a:fillRect/>
                    </a:stretch>
                  </pic:blipFill>
                  <pic:spPr>
                    <a:xfrm>
                      <a:off x="0" y="0"/>
                      <a:ext cx="542925" cy="685800"/>
                    </a:xfrm>
                    <a:prstGeom prst="rect">
                      <a:avLst/>
                    </a:prstGeom>
                    <a:noFill/>
                    <a:ln w="9525">
                      <a:noFill/>
                      <a:miter lim="800000"/>
                      <a:headEnd/>
                      <a:tailEnd/>
                    </a:ln>
                  </pic:spPr>
                </pic:pic>
              </a:graphicData>
            </a:graphic>
          </wp:inline>
        </w:drawing>
      </w:r>
      <w:r>
        <w:rPr>
          <w:b/>
          <w:sz w:val="28"/>
          <w:szCs w:val="28"/>
          <w:lang w:val="ru-RU"/>
        </w:rPr>
        <w:t xml:space="preserve">                                    </w:t>
      </w:r>
    </w:p>
    <w:p w:rsidR="00BA7CD5" w:rsidRDefault="00FA0290">
      <w:pPr>
        <w:shd w:val="clear" w:color="auto" w:fill="FFFFFF"/>
        <w:jc w:val="center"/>
        <w:rPr>
          <w:rStyle w:val="a3"/>
          <w:sz w:val="28"/>
          <w:szCs w:val="28"/>
        </w:rPr>
      </w:pPr>
      <w:r>
        <w:rPr>
          <w:rStyle w:val="a3"/>
          <w:sz w:val="28"/>
          <w:szCs w:val="28"/>
        </w:rPr>
        <w:t>ВИКОНАВЧИЙ КОМІТЕТ</w:t>
      </w:r>
    </w:p>
    <w:p w:rsidR="00BA7CD5" w:rsidRDefault="00FA0290">
      <w:pPr>
        <w:shd w:val="clear" w:color="auto" w:fill="FFFFFF"/>
        <w:jc w:val="center"/>
        <w:rPr>
          <w:rStyle w:val="a3"/>
          <w:sz w:val="28"/>
          <w:szCs w:val="28"/>
        </w:rPr>
      </w:pPr>
      <w:r>
        <w:rPr>
          <w:rStyle w:val="a3"/>
          <w:sz w:val="28"/>
          <w:szCs w:val="28"/>
        </w:rPr>
        <w:t>ПОПІВСЬКА СІЛЬСЬКА РАДА</w:t>
      </w:r>
    </w:p>
    <w:p w:rsidR="00BA7CD5" w:rsidRDefault="00FA0290">
      <w:pPr>
        <w:shd w:val="clear" w:color="auto" w:fill="FFFFFF"/>
        <w:jc w:val="center"/>
        <w:rPr>
          <w:rStyle w:val="a3"/>
          <w:sz w:val="28"/>
          <w:szCs w:val="28"/>
        </w:rPr>
      </w:pPr>
      <w:r>
        <w:rPr>
          <w:rStyle w:val="a3"/>
          <w:sz w:val="28"/>
          <w:szCs w:val="28"/>
        </w:rPr>
        <w:t>КОНОТОПСЬКОГО РАЙОНУ СУМСЬКОЇ ОБЛАСТІ</w:t>
      </w:r>
    </w:p>
    <w:p w:rsidR="00BA7CD5" w:rsidRDefault="00FA0290">
      <w:pPr>
        <w:shd w:val="clear" w:color="auto" w:fill="FFFFFF"/>
        <w:jc w:val="center"/>
        <w:rPr>
          <w:rStyle w:val="a3"/>
          <w:sz w:val="28"/>
          <w:szCs w:val="28"/>
        </w:rPr>
      </w:pPr>
      <w:r>
        <w:rPr>
          <w:rStyle w:val="a3"/>
          <w:sz w:val="28"/>
          <w:szCs w:val="28"/>
        </w:rPr>
        <w:t xml:space="preserve"> </w:t>
      </w:r>
    </w:p>
    <w:p w:rsidR="00BA7CD5" w:rsidRDefault="00FA0290">
      <w:pPr>
        <w:shd w:val="clear" w:color="auto" w:fill="FFFFFF"/>
        <w:jc w:val="center"/>
        <w:rPr>
          <w:rStyle w:val="a3"/>
          <w:sz w:val="28"/>
          <w:szCs w:val="28"/>
        </w:rPr>
      </w:pPr>
      <w:r>
        <w:rPr>
          <w:rStyle w:val="a3"/>
          <w:sz w:val="28"/>
          <w:szCs w:val="28"/>
        </w:rPr>
        <w:t>РІШЕННЯ №</w:t>
      </w:r>
      <w:r>
        <w:rPr>
          <w:rStyle w:val="a3"/>
          <w:sz w:val="28"/>
          <w:szCs w:val="28"/>
        </w:rPr>
        <w:t>15</w:t>
      </w:r>
    </w:p>
    <w:p w:rsidR="00BA7CD5" w:rsidRDefault="00BA7CD5">
      <w:pPr>
        <w:shd w:val="clear" w:color="auto" w:fill="FFFFFF"/>
        <w:jc w:val="center"/>
        <w:rPr>
          <w:sz w:val="28"/>
          <w:szCs w:val="28"/>
        </w:rPr>
      </w:pPr>
    </w:p>
    <w:p w:rsidR="00BA7CD5" w:rsidRDefault="00BA7CD5">
      <w:pPr>
        <w:shd w:val="clear" w:color="auto" w:fill="FFFFFF"/>
        <w:jc w:val="center"/>
        <w:rPr>
          <w:sz w:val="28"/>
          <w:szCs w:val="28"/>
        </w:rPr>
      </w:pPr>
    </w:p>
    <w:p w:rsidR="00BA7CD5" w:rsidRDefault="00FA0290">
      <w:pPr>
        <w:rPr>
          <w:sz w:val="28"/>
          <w:szCs w:val="28"/>
        </w:rPr>
      </w:pPr>
      <w:r>
        <w:rPr>
          <w:b/>
          <w:sz w:val="28"/>
          <w:szCs w:val="28"/>
        </w:rPr>
        <w:t>23.01.2024</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ab/>
        <w:t xml:space="preserve">   с.Попівка</w:t>
      </w:r>
    </w:p>
    <w:p w:rsidR="00BA7CD5" w:rsidRDefault="00BA7CD5">
      <w:pPr>
        <w:ind w:right="-142"/>
        <w:jc w:val="both"/>
        <w:rPr>
          <w:sz w:val="28"/>
          <w:szCs w:val="28"/>
        </w:rPr>
      </w:pPr>
    </w:p>
    <w:p w:rsidR="00BA7CD5" w:rsidRDefault="00FA0290">
      <w:pPr>
        <w:tabs>
          <w:tab w:val="left" w:pos="540"/>
        </w:tabs>
        <w:jc w:val="both"/>
        <w:rPr>
          <w:sz w:val="28"/>
          <w:szCs w:val="28"/>
        </w:rPr>
      </w:pPr>
      <w:r>
        <w:rPr>
          <w:b/>
          <w:sz w:val="28"/>
          <w:szCs w:val="28"/>
        </w:rPr>
        <w:t xml:space="preserve">Про затвердження Плану заходів з підготовки та пропуску льодоходу, повені та паводків </w:t>
      </w:r>
      <w:r>
        <w:rPr>
          <w:b/>
          <w:sz w:val="28"/>
          <w:szCs w:val="28"/>
        </w:rPr>
        <w:t>на території Попівської сільської ради Конотопського району  Сумської області у 2024 році</w:t>
      </w:r>
      <w:r>
        <w:rPr>
          <w:sz w:val="28"/>
          <w:szCs w:val="28"/>
        </w:rPr>
        <w:t xml:space="preserve"> </w:t>
      </w:r>
    </w:p>
    <w:p w:rsidR="00BA7CD5" w:rsidRDefault="00BA7CD5">
      <w:pPr>
        <w:tabs>
          <w:tab w:val="left" w:pos="540"/>
        </w:tabs>
        <w:jc w:val="both"/>
        <w:rPr>
          <w:sz w:val="28"/>
          <w:szCs w:val="28"/>
        </w:rPr>
      </w:pPr>
    </w:p>
    <w:p w:rsidR="00BA7CD5" w:rsidRDefault="00FA0290">
      <w:pPr>
        <w:tabs>
          <w:tab w:val="left" w:pos="540"/>
        </w:tabs>
        <w:jc w:val="both"/>
        <w:rPr>
          <w:sz w:val="28"/>
          <w:szCs w:val="28"/>
        </w:rPr>
      </w:pPr>
      <w:r>
        <w:rPr>
          <w:sz w:val="28"/>
          <w:szCs w:val="28"/>
        </w:rPr>
        <w:tab/>
        <w:t>Відповідно до Цивільного Кодексу України, та з метою забезпечення пiдготовки гiдротехнiчних споруд до пропуску весняного льодоходу, повенi та дощових паводків, опе</w:t>
      </w:r>
      <w:r>
        <w:rPr>
          <w:sz w:val="28"/>
          <w:szCs w:val="28"/>
        </w:rPr>
        <w:t>ративного реагування у разі порушення нормальних умов проживання населення та сталого функцiонування об'єктiв життєзабезпечення, пов'язаних iз повеневими водами та паводками</w:t>
      </w:r>
      <w:r>
        <w:rPr>
          <w:b/>
          <w:sz w:val="28"/>
          <w:szCs w:val="28"/>
        </w:rPr>
        <w:t xml:space="preserve"> </w:t>
      </w:r>
      <w:r>
        <w:rPr>
          <w:sz w:val="28"/>
          <w:szCs w:val="28"/>
        </w:rPr>
        <w:t>на території Попівської сільської ради Конотопського району Сумської області, керу</w:t>
      </w:r>
      <w:r>
        <w:rPr>
          <w:sz w:val="28"/>
          <w:szCs w:val="28"/>
        </w:rPr>
        <w:t xml:space="preserve">ючись  статтею 52 Закону України «Про місцеве самоврядування в Україні», </w:t>
      </w:r>
    </w:p>
    <w:p w:rsidR="00BA7CD5" w:rsidRDefault="00FA0290">
      <w:pPr>
        <w:jc w:val="both"/>
        <w:rPr>
          <w:sz w:val="28"/>
          <w:szCs w:val="28"/>
        </w:rPr>
      </w:pPr>
      <w:r>
        <w:rPr>
          <w:sz w:val="28"/>
          <w:szCs w:val="28"/>
        </w:rPr>
        <w:t>виконавчий комітет вирішив:</w:t>
      </w:r>
    </w:p>
    <w:p w:rsidR="00BA7CD5" w:rsidRDefault="00FA0290">
      <w:pPr>
        <w:ind w:firstLine="709"/>
        <w:jc w:val="both"/>
        <w:rPr>
          <w:sz w:val="28"/>
          <w:szCs w:val="28"/>
        </w:rPr>
      </w:pPr>
      <w:r>
        <w:rPr>
          <w:sz w:val="28"/>
          <w:szCs w:val="28"/>
        </w:rPr>
        <w:t>1. Затвердити  План заходів з підготовки та пропуску льодоходу, повені та паводків на території Попівської сільської ради Конотопського району  Сумської о</w:t>
      </w:r>
      <w:r>
        <w:rPr>
          <w:sz w:val="28"/>
          <w:szCs w:val="28"/>
        </w:rPr>
        <w:t xml:space="preserve">бласті у 2024 році, додається. </w:t>
      </w:r>
    </w:p>
    <w:p w:rsidR="00BA7CD5" w:rsidRDefault="00FA0290">
      <w:pPr>
        <w:ind w:firstLine="709"/>
        <w:jc w:val="both"/>
        <w:rPr>
          <w:sz w:val="28"/>
          <w:szCs w:val="28"/>
        </w:rPr>
      </w:pPr>
      <w:r>
        <w:rPr>
          <w:sz w:val="28"/>
          <w:szCs w:val="28"/>
        </w:rPr>
        <w:t>2. Контроль за виконанням цього рішення покласти на заступника сільського голови Ірину КЛІГУНОВУ.</w:t>
      </w:r>
    </w:p>
    <w:p w:rsidR="00BA7CD5" w:rsidRDefault="00BA7CD5">
      <w:pPr>
        <w:jc w:val="both"/>
        <w:textAlignment w:val="baseline"/>
        <w:rPr>
          <w:rFonts w:eastAsia="Times New Roman"/>
          <w:b/>
          <w:bCs/>
          <w:sz w:val="28"/>
          <w:szCs w:val="28"/>
          <w:lang w:eastAsia="uk-UA"/>
        </w:rPr>
      </w:pPr>
    </w:p>
    <w:p w:rsidR="00BA7CD5" w:rsidRDefault="00BA7CD5">
      <w:pPr>
        <w:jc w:val="both"/>
        <w:textAlignment w:val="baseline"/>
        <w:rPr>
          <w:rFonts w:eastAsia="Times New Roman"/>
          <w:b/>
          <w:bCs/>
          <w:sz w:val="28"/>
          <w:szCs w:val="28"/>
          <w:lang w:eastAsia="uk-UA"/>
        </w:rPr>
      </w:pPr>
    </w:p>
    <w:p w:rsidR="00E33962" w:rsidRDefault="00FA0290" w:rsidP="00E33962">
      <w:pPr>
        <w:jc w:val="both"/>
        <w:textAlignment w:val="baseline"/>
        <w:rPr>
          <w:rFonts w:eastAsia="Times New Roman"/>
          <w:b/>
          <w:bCs/>
          <w:sz w:val="28"/>
          <w:szCs w:val="28"/>
          <w:lang w:eastAsia="uk-UA"/>
        </w:rPr>
      </w:pPr>
      <w:r>
        <w:rPr>
          <w:rFonts w:eastAsia="Times New Roman"/>
          <w:b/>
          <w:bCs/>
          <w:sz w:val="28"/>
          <w:szCs w:val="28"/>
          <w:lang w:eastAsia="uk-UA"/>
        </w:rPr>
        <w:t>Сільський голова</w:t>
      </w:r>
      <w:r>
        <w:rPr>
          <w:rFonts w:eastAsia="Times New Roman"/>
          <w:bCs/>
          <w:sz w:val="28"/>
          <w:szCs w:val="28"/>
          <w:lang w:eastAsia="uk-UA"/>
        </w:rPr>
        <w:tab/>
        <w:t xml:space="preserve">                                             </w:t>
      </w:r>
      <w:r w:rsidR="00E33962">
        <w:rPr>
          <w:rFonts w:eastAsia="Times New Roman"/>
          <w:b/>
          <w:bCs/>
          <w:sz w:val="28"/>
          <w:szCs w:val="28"/>
          <w:lang w:eastAsia="uk-UA"/>
        </w:rPr>
        <w:t>Анатолій БОЯРЧУК</w:t>
      </w:r>
    </w:p>
    <w:p w:rsidR="00E33962" w:rsidRDefault="00E33962" w:rsidP="00E33962">
      <w:pPr>
        <w:jc w:val="both"/>
        <w:textAlignment w:val="baseline"/>
        <w:rPr>
          <w:rFonts w:eastAsia="Times New Roman"/>
          <w:b/>
          <w:bCs/>
          <w:sz w:val="28"/>
          <w:szCs w:val="28"/>
          <w:lang w:eastAsia="uk-UA"/>
        </w:rPr>
      </w:pPr>
    </w:p>
    <w:p w:rsidR="00E33962" w:rsidRDefault="00E33962" w:rsidP="00E33962"/>
    <w:p w:rsidR="00E33962" w:rsidRDefault="00E33962" w:rsidP="00E33962"/>
    <w:p w:rsidR="00E33962" w:rsidRDefault="00E33962" w:rsidP="00E33962"/>
    <w:p w:rsidR="00E33962" w:rsidRDefault="00E33962" w:rsidP="00E33962"/>
    <w:p w:rsidR="00E33962" w:rsidRDefault="00E33962" w:rsidP="00E33962"/>
    <w:p w:rsidR="00E33962" w:rsidRDefault="00E33962" w:rsidP="00E33962"/>
    <w:p w:rsidR="00E33962" w:rsidRDefault="00E33962" w:rsidP="00E33962"/>
    <w:p w:rsidR="00E33962" w:rsidRDefault="00E33962" w:rsidP="00E33962"/>
    <w:p w:rsidR="00E33962" w:rsidRDefault="00E33962" w:rsidP="00E33962"/>
    <w:p w:rsidR="00E33962" w:rsidRDefault="00E33962" w:rsidP="00E33962"/>
    <w:p w:rsidR="00E33962" w:rsidRDefault="00E33962" w:rsidP="00E33962"/>
    <w:p w:rsidR="00E33962" w:rsidRDefault="00E33962" w:rsidP="00E33962"/>
    <w:p w:rsidR="00E33962" w:rsidRDefault="00E33962" w:rsidP="00E33962"/>
    <w:p w:rsidR="00E33962" w:rsidRDefault="00E33962" w:rsidP="00E33962"/>
    <w:p w:rsidR="00E33962" w:rsidRDefault="00E33962" w:rsidP="00E33962"/>
    <w:p w:rsidR="00E33962" w:rsidRDefault="00E33962" w:rsidP="00E33962"/>
    <w:p w:rsidR="00E33962" w:rsidRDefault="00E33962" w:rsidP="00E33962"/>
    <w:p w:rsidR="00E33962" w:rsidRDefault="00E33962" w:rsidP="00E33962">
      <w:r>
        <w:t>Тетяна МІЩЕНКО</w:t>
      </w:r>
    </w:p>
    <w:p w:rsidR="00E33962" w:rsidRDefault="00E33962" w:rsidP="00E33962">
      <w:pPr>
        <w:jc w:val="both"/>
        <w:rPr>
          <w:shd w:val="clear" w:color="auto" w:fill="FFFFFF"/>
        </w:rPr>
      </w:pPr>
      <w:r>
        <w:rPr>
          <w:shd w:val="clear" w:color="auto" w:fill="FFFFFF"/>
        </w:rPr>
        <w:t xml:space="preserve">Надіслано: до протоколу-1; </w:t>
      </w:r>
    </w:p>
    <w:p w:rsidR="00E33962" w:rsidRPr="00E33962" w:rsidRDefault="00E33962" w:rsidP="00E33962">
      <w:pPr>
        <w:jc w:val="both"/>
        <w:textAlignment w:val="baseline"/>
        <w:rPr>
          <w:rFonts w:eastAsia="Times New Roman"/>
          <w:bCs/>
          <w:sz w:val="28"/>
          <w:szCs w:val="28"/>
          <w:lang w:eastAsia="uk-UA"/>
        </w:rPr>
        <w:sectPr w:rsidR="00E33962" w:rsidRPr="00E33962" w:rsidSect="00E33962">
          <w:pgSz w:w="11906" w:h="16838"/>
          <w:pgMar w:top="851" w:right="851" w:bottom="851" w:left="1418" w:header="709" w:footer="709" w:gutter="0"/>
          <w:cols w:space="708"/>
          <w:docGrid w:linePitch="360"/>
        </w:sectPr>
      </w:pPr>
    </w:p>
    <w:p w:rsidR="00E33962" w:rsidRDefault="00E33962" w:rsidP="00E33962">
      <w:pPr>
        <w:tabs>
          <w:tab w:val="left" w:pos="4860"/>
        </w:tabs>
        <w:ind w:left="10206" w:right="-82"/>
        <w:rPr>
          <w:sz w:val="28"/>
          <w:szCs w:val="28"/>
        </w:rPr>
      </w:pPr>
      <w:r>
        <w:rPr>
          <w:sz w:val="28"/>
          <w:szCs w:val="28"/>
        </w:rPr>
        <w:lastRenderedPageBreak/>
        <w:t xml:space="preserve">Додаток </w:t>
      </w:r>
    </w:p>
    <w:p w:rsidR="00E33962" w:rsidRDefault="00E33962" w:rsidP="00E33962">
      <w:pPr>
        <w:tabs>
          <w:tab w:val="left" w:pos="4860"/>
        </w:tabs>
        <w:ind w:left="10206" w:right="-82"/>
        <w:rPr>
          <w:sz w:val="28"/>
          <w:szCs w:val="28"/>
        </w:rPr>
      </w:pPr>
      <w:r>
        <w:rPr>
          <w:sz w:val="28"/>
          <w:szCs w:val="28"/>
        </w:rPr>
        <w:t>До рішення виконавчого комітету</w:t>
      </w:r>
    </w:p>
    <w:p w:rsidR="00E33962" w:rsidRDefault="00E33962" w:rsidP="00E33962">
      <w:pPr>
        <w:tabs>
          <w:tab w:val="left" w:pos="4860"/>
        </w:tabs>
        <w:ind w:left="10206" w:right="-82"/>
        <w:rPr>
          <w:sz w:val="28"/>
          <w:szCs w:val="28"/>
          <w:u w:val="single"/>
        </w:rPr>
      </w:pPr>
      <w:r>
        <w:rPr>
          <w:sz w:val="28"/>
          <w:szCs w:val="28"/>
        </w:rPr>
        <w:t>від 23.01.2024 №15</w:t>
      </w:r>
    </w:p>
    <w:p w:rsidR="00E33962" w:rsidRDefault="00E33962" w:rsidP="00E33962">
      <w:pPr>
        <w:pStyle w:val="7"/>
        <w:jc w:val="center"/>
        <w:rPr>
          <w:rFonts w:ascii="Times New Roman" w:hAnsi="Times New Roman"/>
          <w:b/>
          <w:sz w:val="28"/>
          <w:szCs w:val="28"/>
        </w:rPr>
      </w:pPr>
    </w:p>
    <w:p w:rsidR="00E33962" w:rsidRDefault="00E33962" w:rsidP="00E33962">
      <w:pPr>
        <w:pStyle w:val="7"/>
        <w:jc w:val="center"/>
        <w:rPr>
          <w:rFonts w:ascii="Times New Roman" w:hAnsi="Times New Roman"/>
          <w:b/>
          <w:sz w:val="28"/>
          <w:szCs w:val="28"/>
        </w:rPr>
      </w:pPr>
      <w:r>
        <w:rPr>
          <w:rFonts w:ascii="Times New Roman" w:hAnsi="Times New Roman"/>
          <w:b/>
          <w:sz w:val="28"/>
          <w:szCs w:val="28"/>
        </w:rPr>
        <w:t>ПЛАН ЗАХОДІВ</w:t>
      </w:r>
    </w:p>
    <w:p w:rsidR="00E33962" w:rsidRDefault="00E33962" w:rsidP="00E33962">
      <w:pPr>
        <w:tabs>
          <w:tab w:val="left" w:pos="540"/>
        </w:tabs>
        <w:jc w:val="center"/>
        <w:rPr>
          <w:b/>
          <w:sz w:val="28"/>
          <w:szCs w:val="28"/>
        </w:rPr>
      </w:pPr>
      <w:r>
        <w:rPr>
          <w:b/>
          <w:bCs/>
          <w:sz w:val="28"/>
          <w:szCs w:val="28"/>
        </w:rPr>
        <w:t>з</w:t>
      </w:r>
      <w:r>
        <w:rPr>
          <w:b/>
          <w:sz w:val="28"/>
          <w:szCs w:val="28"/>
        </w:rPr>
        <w:t xml:space="preserve"> підготовки та пропуску льодоходу, повені та паводків</w:t>
      </w:r>
    </w:p>
    <w:p w:rsidR="00E33962" w:rsidRDefault="00E33962" w:rsidP="00E33962">
      <w:pPr>
        <w:tabs>
          <w:tab w:val="left" w:pos="540"/>
        </w:tabs>
        <w:jc w:val="center"/>
        <w:rPr>
          <w:b/>
          <w:sz w:val="28"/>
          <w:szCs w:val="28"/>
        </w:rPr>
      </w:pPr>
      <w:r>
        <w:rPr>
          <w:b/>
          <w:sz w:val="28"/>
          <w:szCs w:val="28"/>
        </w:rPr>
        <w:t>на території Попівської сільської ради Конотопського району Сумської області</w:t>
      </w:r>
    </w:p>
    <w:p w:rsidR="00E33962" w:rsidRDefault="00E33962" w:rsidP="00E33962">
      <w:pPr>
        <w:tabs>
          <w:tab w:val="left" w:pos="540"/>
        </w:tabs>
        <w:jc w:val="center"/>
        <w:rPr>
          <w:sz w:val="28"/>
          <w:szCs w:val="28"/>
        </w:rPr>
      </w:pPr>
      <w:r>
        <w:rPr>
          <w:b/>
          <w:sz w:val="28"/>
          <w:szCs w:val="28"/>
        </w:rPr>
        <w:t>у 2024 році</w:t>
      </w:r>
    </w:p>
    <w:p w:rsidR="00E33962" w:rsidRDefault="00E33962" w:rsidP="00E33962">
      <w:pPr>
        <w:jc w:val="center"/>
        <w:rPr>
          <w:b/>
          <w:bCs/>
          <w:sz w:val="28"/>
          <w:szCs w:val="28"/>
        </w:rPr>
      </w:pPr>
    </w:p>
    <w:p w:rsidR="00E33962" w:rsidRDefault="00E33962" w:rsidP="00E33962">
      <w:pPr>
        <w:pStyle w:val="7"/>
        <w:jc w:val="both"/>
        <w:rPr>
          <w:rFonts w:ascii="Times New Roman" w:hAnsi="Times New Roman"/>
          <w:sz w:val="28"/>
          <w:szCs w:val="28"/>
        </w:rPr>
      </w:pPr>
      <w:r>
        <w:rPr>
          <w:sz w:val="28"/>
          <w:szCs w:val="28"/>
        </w:rPr>
        <w:tab/>
      </w:r>
      <w:r>
        <w:rPr>
          <w:rFonts w:ascii="Times New Roman" w:hAnsi="Times New Roman"/>
          <w:sz w:val="28"/>
          <w:szCs w:val="28"/>
        </w:rPr>
        <w:t xml:space="preserve">План заходів з підготовки та пропуску льодоходу, повені та паводків на території Попівської сільської ради Конотопського району  Сумської області у 2024 році </w:t>
      </w:r>
      <w:r>
        <w:rPr>
          <w:rFonts w:ascii="Times New Roman" w:hAnsi="Times New Roman"/>
          <w:bCs/>
          <w:sz w:val="28"/>
          <w:szCs w:val="28"/>
        </w:rPr>
        <w:t>(далі План)</w:t>
      </w:r>
      <w:r>
        <w:rPr>
          <w:rFonts w:ascii="Times New Roman" w:hAnsi="Times New Roman"/>
          <w:sz w:val="28"/>
          <w:szCs w:val="28"/>
        </w:rPr>
        <w:t xml:space="preserve"> розроблено з метою забезпечення готовності органів управління, сил і засобів до оперативного реагування при загрозі та виникненні надзвичайних ситуацій, пов’язаних  з пропуском льодоходу, повені та паводків.  </w:t>
      </w:r>
      <w:r>
        <w:rPr>
          <w:rFonts w:ascii="Times New Roman" w:hAnsi="Times New Roman"/>
          <w:sz w:val="28"/>
          <w:szCs w:val="28"/>
        </w:rPr>
        <w:tab/>
      </w:r>
    </w:p>
    <w:p w:rsidR="00E33962" w:rsidRDefault="00E33962" w:rsidP="00E33962">
      <w:pPr>
        <w:ind w:firstLine="708"/>
        <w:jc w:val="both"/>
        <w:rPr>
          <w:sz w:val="28"/>
          <w:szCs w:val="28"/>
        </w:rPr>
      </w:pPr>
      <w:r>
        <w:rPr>
          <w:bCs/>
          <w:sz w:val="28"/>
          <w:szCs w:val="28"/>
        </w:rPr>
        <w:t>Основні завдання Плану:</w:t>
      </w:r>
    </w:p>
    <w:p w:rsidR="00E33962" w:rsidRDefault="00E33962" w:rsidP="00E33962">
      <w:pPr>
        <w:jc w:val="both"/>
        <w:rPr>
          <w:sz w:val="28"/>
          <w:szCs w:val="28"/>
        </w:rPr>
      </w:pPr>
      <w:r>
        <w:rPr>
          <w:sz w:val="28"/>
          <w:szCs w:val="28"/>
        </w:rPr>
        <w:tab/>
        <w:t>готовність органів виконавчої влади та органів місцевого самоврядування до дій у разі загрози та виникненні надзвичайних ситуацій під час пропуску льодоходу,  повені та паводків;</w:t>
      </w:r>
    </w:p>
    <w:p w:rsidR="00E33962" w:rsidRDefault="00E33962" w:rsidP="00E33962">
      <w:pPr>
        <w:jc w:val="both"/>
        <w:rPr>
          <w:sz w:val="28"/>
          <w:szCs w:val="28"/>
        </w:rPr>
      </w:pPr>
      <w:r>
        <w:rPr>
          <w:sz w:val="28"/>
          <w:szCs w:val="28"/>
        </w:rPr>
        <w:tab/>
        <w:t>координація дій органів виконавчої влади та органів місцевого самоврядування щодо запобігання надзвичайним ситуаціям, усунення причин, що спричиняють їх виникнення, та створення умов для успішного подолання наслідків надзвичайних ситуацій;</w:t>
      </w:r>
    </w:p>
    <w:p w:rsidR="00E33962" w:rsidRDefault="00E33962" w:rsidP="00E33962">
      <w:pPr>
        <w:jc w:val="both"/>
        <w:rPr>
          <w:sz w:val="28"/>
          <w:szCs w:val="28"/>
        </w:rPr>
      </w:pPr>
      <w:r>
        <w:rPr>
          <w:sz w:val="28"/>
          <w:szCs w:val="28"/>
        </w:rPr>
        <w:tab/>
        <w:t>забезпечення контролю за станом готовності територіальної підсистеми єдиної державної системи цивільного захисту населення і територій до оперативного реагування при загрозі та виникненні надзвичайних ситуацій.</w:t>
      </w:r>
    </w:p>
    <w:p w:rsidR="00E33962" w:rsidRDefault="00E33962" w:rsidP="00E33962">
      <w:pPr>
        <w:jc w:val="both"/>
        <w:rPr>
          <w:sz w:val="28"/>
          <w:szCs w:val="28"/>
        </w:rPr>
      </w:pPr>
    </w:p>
    <w:tbl>
      <w:tblPr>
        <w:tblW w:w="149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7371"/>
        <w:gridCol w:w="4678"/>
        <w:gridCol w:w="2126"/>
      </w:tblGrid>
      <w:tr w:rsidR="00E33962" w:rsidTr="000F2D23">
        <w:trPr>
          <w:trHeight w:val="289"/>
        </w:trPr>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b/>
                <w:bCs/>
                <w:sz w:val="22"/>
                <w:szCs w:val="22"/>
              </w:rPr>
            </w:pPr>
            <w:r>
              <w:rPr>
                <w:b/>
                <w:bCs/>
                <w:sz w:val="22"/>
                <w:szCs w:val="22"/>
              </w:rPr>
              <w:t xml:space="preserve">№ </w:t>
            </w:r>
          </w:p>
          <w:p w:rsidR="00E33962" w:rsidRDefault="00E33962" w:rsidP="000F2D23">
            <w:pPr>
              <w:jc w:val="center"/>
              <w:rPr>
                <w:b/>
                <w:bCs/>
                <w:sz w:val="22"/>
                <w:szCs w:val="22"/>
              </w:rPr>
            </w:pPr>
            <w:r>
              <w:rPr>
                <w:b/>
                <w:bCs/>
                <w:sz w:val="22"/>
                <w:szCs w:val="22"/>
              </w:rPr>
              <w:t>з/п</w:t>
            </w:r>
          </w:p>
        </w:tc>
        <w:tc>
          <w:tcPr>
            <w:tcW w:w="7371" w:type="dxa"/>
            <w:tcBorders>
              <w:top w:val="single" w:sz="4" w:space="0" w:color="auto"/>
              <w:left w:val="single" w:sz="4" w:space="0" w:color="auto"/>
              <w:bottom w:val="single" w:sz="4" w:space="0" w:color="auto"/>
              <w:right w:val="single" w:sz="4" w:space="0" w:color="auto"/>
            </w:tcBorders>
            <w:vAlign w:val="center"/>
          </w:tcPr>
          <w:p w:rsidR="00E33962" w:rsidRDefault="00E33962" w:rsidP="000F2D23">
            <w:pPr>
              <w:pStyle w:val="4"/>
              <w:jc w:val="center"/>
              <w:rPr>
                <w:rFonts w:ascii="Times New Roman" w:hAnsi="Times New Roman"/>
                <w:sz w:val="22"/>
                <w:szCs w:val="22"/>
              </w:rPr>
            </w:pPr>
            <w:r>
              <w:rPr>
                <w:rFonts w:ascii="Times New Roman" w:hAnsi="Times New Roman"/>
                <w:sz w:val="22"/>
                <w:szCs w:val="22"/>
              </w:rPr>
              <w:t>Заходи</w:t>
            </w:r>
          </w:p>
        </w:tc>
        <w:tc>
          <w:tcPr>
            <w:tcW w:w="4678" w:type="dxa"/>
            <w:tcBorders>
              <w:top w:val="single" w:sz="4" w:space="0" w:color="auto"/>
              <w:left w:val="single" w:sz="4" w:space="0" w:color="auto"/>
              <w:bottom w:val="single" w:sz="4" w:space="0" w:color="auto"/>
              <w:right w:val="single" w:sz="4" w:space="0" w:color="auto"/>
            </w:tcBorders>
            <w:vAlign w:val="center"/>
          </w:tcPr>
          <w:p w:rsidR="00E33962" w:rsidRDefault="00E33962" w:rsidP="000F2D23">
            <w:pPr>
              <w:jc w:val="center"/>
              <w:rPr>
                <w:b/>
                <w:bCs/>
                <w:sz w:val="22"/>
                <w:szCs w:val="22"/>
              </w:rPr>
            </w:pPr>
            <w:r>
              <w:rPr>
                <w:b/>
                <w:bCs/>
                <w:sz w:val="22"/>
                <w:szCs w:val="22"/>
              </w:rPr>
              <w:t>Відповідальні за виконання</w:t>
            </w:r>
          </w:p>
        </w:tc>
        <w:tc>
          <w:tcPr>
            <w:tcW w:w="2126" w:type="dxa"/>
            <w:tcBorders>
              <w:top w:val="single" w:sz="4" w:space="0" w:color="auto"/>
              <w:left w:val="single" w:sz="4" w:space="0" w:color="auto"/>
              <w:bottom w:val="single" w:sz="4" w:space="0" w:color="auto"/>
              <w:right w:val="single" w:sz="4" w:space="0" w:color="auto"/>
            </w:tcBorders>
            <w:vAlign w:val="center"/>
          </w:tcPr>
          <w:p w:rsidR="00E33962" w:rsidRDefault="00E33962" w:rsidP="000F2D23">
            <w:pPr>
              <w:jc w:val="center"/>
              <w:rPr>
                <w:b/>
                <w:bCs/>
                <w:sz w:val="22"/>
                <w:szCs w:val="22"/>
              </w:rPr>
            </w:pPr>
            <w:r>
              <w:rPr>
                <w:b/>
                <w:bCs/>
                <w:sz w:val="22"/>
                <w:szCs w:val="22"/>
              </w:rPr>
              <w:t>Термін виконання</w:t>
            </w:r>
          </w:p>
        </w:tc>
      </w:tr>
      <w:tr w:rsidR="00E33962" w:rsidTr="000F2D23">
        <w:trPr>
          <w:trHeight w:val="1359"/>
        </w:trPr>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lastRenderedPageBreak/>
              <w:t>1</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Проаналізувати дії органів управління та сил під час пропуску льодоходу, весняної повені та дощових паводків попередніх років і на цій основі розробити та затвердити плани організаційних і практичних заходів щодо пропуску льодоходу, весняної повені та дощових паводків у 2024 році</w:t>
            </w: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Конотопське міжрайонне управління водного господарства, старости, Конотопський РЕМ ПАТ «Сумиобленерго, ДП «Дороги Сумщини»</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До 10.2024 р.</w:t>
            </w: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2</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З урахуванням попередніх оцінок та кліматичних екстремумів відкоригувати карти – схеми зон (населених пунктів, об’єктів) можливого виникнення надзвичайних ситуацій, пов’язаних із паводком та пропуском льодоходу і повені, визначивши об’єкти життєзабезпечення населення, транспорту, енергетики, зв’язку та інші об’єкти господарювання, що можуть зазнати негативного впливу природних явищ та розробити заходи щодо забезпечення їх сталого функціонування під час пропуску льодоходу, повені та паводків. Таблиця можливої паводкової обстановки на території Попівської сільської ради додається.</w:t>
            </w: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 xml:space="preserve">Конотопське міжрайонне управління водного господарства, старости, 12-та державна пожежно-рятувальна частина управління ДСНС України в Сумській області, ДП «Дороги Сумщини» </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До 15.03.24 р.</w:t>
            </w:r>
          </w:p>
        </w:tc>
      </w:tr>
      <w:tr w:rsidR="00E33962" w:rsidTr="000F2D23">
        <w:trPr>
          <w:trHeight w:val="940"/>
        </w:trPr>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rPr>
                <w:sz w:val="22"/>
                <w:szCs w:val="22"/>
              </w:rPr>
            </w:pPr>
            <w:r>
              <w:rPr>
                <w:sz w:val="22"/>
                <w:szCs w:val="22"/>
              </w:rPr>
              <w:t xml:space="preserve">   3</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Уточнити розрахунок сил та засобів для  проведення запобіжних заходів та виконання робіт з ліквідації наслідків паводку, пропуску льодоходу  та  повені</w:t>
            </w: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12-та державна пожежно-рятувальна частина управління ДСНС України в Сумській області, Конотопське міжрайонне управління водного господарства, головний спеціаліст відділу ЖКГ, архітектури, будівництва, транспорту та комунальної власності,  керівники об’єктів господарської діяльності</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До 15.03.24 р.</w:t>
            </w: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4</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Уточнити порядок взаємодії органів виконавчої влади, порядок і регламент зв’язку, інформування, оповіщення у разі виникнення надзвичайних ситуацій та виконання робіт з ліквідації наслідків льодоходу, повені та паводку</w:t>
            </w:r>
          </w:p>
          <w:p w:rsidR="00E33962" w:rsidRDefault="00E33962" w:rsidP="000F2D23">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Метеостанція Конотоп; Конотопський цех ТП № 5 Сумської філії ПАТ “Укртелеком”, 12-та державна пожежно-рятувальна частина управління ДСНС України в Сумській області, Конотопський ВП ГУНП України в Сумській області, головний спеціаліст відділу ЖКГ, архітектури, будівництва, транспорту та комунальної власності</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До 15.03.24 р.</w:t>
            </w:r>
          </w:p>
          <w:p w:rsidR="00E33962" w:rsidRDefault="00E33962" w:rsidP="000F2D23">
            <w:pPr>
              <w:rPr>
                <w:sz w:val="22"/>
                <w:szCs w:val="22"/>
              </w:rPr>
            </w:pPr>
          </w:p>
          <w:p w:rsidR="00E33962" w:rsidRDefault="00E33962" w:rsidP="000F2D23">
            <w:pPr>
              <w:rPr>
                <w:sz w:val="22"/>
                <w:szCs w:val="22"/>
              </w:rPr>
            </w:pPr>
          </w:p>
          <w:p w:rsidR="00E33962" w:rsidRDefault="00E33962" w:rsidP="000F2D23">
            <w:pPr>
              <w:rPr>
                <w:sz w:val="22"/>
                <w:szCs w:val="22"/>
              </w:rPr>
            </w:pPr>
          </w:p>
          <w:p w:rsidR="00E33962" w:rsidRDefault="00E33962" w:rsidP="000F2D23">
            <w:pPr>
              <w:rPr>
                <w:sz w:val="22"/>
                <w:szCs w:val="22"/>
              </w:rPr>
            </w:pPr>
          </w:p>
          <w:p w:rsidR="00E33962" w:rsidRDefault="00E33962" w:rsidP="000F2D23">
            <w:pPr>
              <w:rPr>
                <w:sz w:val="22"/>
                <w:szCs w:val="22"/>
              </w:rPr>
            </w:pPr>
          </w:p>
          <w:p w:rsidR="00E33962" w:rsidRDefault="00E33962" w:rsidP="000F2D23">
            <w:pPr>
              <w:jc w:val="center"/>
              <w:rPr>
                <w:sz w:val="22"/>
                <w:szCs w:val="22"/>
              </w:rPr>
            </w:pP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5</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В разі необхідності своєчасно доводити попередження і оповіщення до населення, робочого персоналу та керівників усіх рівнів про можливу загрозу паводку, пропуску льодоходу і повені та їх орієнтовні масштаби</w:t>
            </w: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Старости, головний спеціаліст відділу ЖКГ, архітектури, будівництва, транспорту та комунальної власності, Метеостанція Конотоп</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2024 рік</w:t>
            </w: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6</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 xml:space="preserve">В разі необхідності своєчасно створити оперативні штаби з безпечного пропуску паводку, льодоходу і повені та оперативні (мобільні) групи, з затвердженням регламенту їх роботи, у тому числі, при потребі, цілодобового чергування відповідальних працівників. Визначити сили реагування для оперативного проведення запобіжних заходів при </w:t>
            </w:r>
            <w:r>
              <w:rPr>
                <w:sz w:val="22"/>
                <w:szCs w:val="22"/>
              </w:rPr>
              <w:lastRenderedPageBreak/>
              <w:t>можливих змінах паводкової ситуації, пропуску льодоходу, паводку і пошуково-рятувальних робіт</w:t>
            </w: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lastRenderedPageBreak/>
              <w:t xml:space="preserve">12-та державна пожежно-рятувальна частина управління ДСНС України в Сумській області, Конотопський ВП ГУНП України в Сумській області, головний спеціаліст відділу ЖКГ, архітектури,будівництва, транспорту та </w:t>
            </w:r>
            <w:r>
              <w:rPr>
                <w:sz w:val="22"/>
                <w:szCs w:val="22"/>
              </w:rPr>
              <w:lastRenderedPageBreak/>
              <w:t>комунальної власності</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lastRenderedPageBreak/>
              <w:t>2024 рік</w:t>
            </w: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lastRenderedPageBreak/>
              <w:t>7</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Привести в готовність гідрометричні споруди, прилади, пристрої та обладнання на водомірних постах для здійснення посилених гідрологічних спостережень під час пропуску льодоходу, повені та паводків;забезпечити надійний зв’язок з гідрометеорологічними станціями та постами</w:t>
            </w: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Конотопське міжрайонне управління, водного господарства, Метеостанція Конотоп</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До 15.03.24р.</w:t>
            </w: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8</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Перевірити стан меліоративних систем, ставків, малих водосховищ, гідротехнічних споруд на малих та середніх річках і вжити необхідних заходів для забезпечення їх готовності до пропуску весняної повені</w:t>
            </w: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Конотопське міжрайонне управління водного господарства, старости</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До 15.03.24 р.</w:t>
            </w: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9</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Підготувати для попередження і ліквідації негативних наслідків повені та паводків інженерну і автомобільну  техніку, засоби евакуації людей, мобільне насосне обладнання, автономні джерела живлення та освітлювання, засоби забезпечення питною водою, створити резерв пально-мастильних матеріалів;</w:t>
            </w:r>
          </w:p>
          <w:p w:rsidR="00E33962" w:rsidRDefault="00E33962" w:rsidP="000F2D23">
            <w:pPr>
              <w:jc w:val="both"/>
              <w:rPr>
                <w:sz w:val="22"/>
                <w:szCs w:val="22"/>
              </w:rPr>
            </w:pPr>
            <w:r>
              <w:rPr>
                <w:sz w:val="22"/>
                <w:szCs w:val="22"/>
              </w:rPr>
              <w:t>у разі потреби, згідно з укладеними договорами, привести в готовність інженерну та іншу техніку для роботи в умовах повені і можливої евакуації людей</w:t>
            </w: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Старости, Конотопське міжрайонне управління водного господарства, Конотопський РЕМ ПАТ „Сумиобленерго”, головний спеціаліст відділу ЖКГ, архітектури,будівництва, транспорту та комунальної власності, 12-та державна пожежно-рятувальна частина управління ДСНС України в Сумській  області</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До 15.03.24 р.</w:t>
            </w:r>
          </w:p>
          <w:p w:rsidR="00E33962" w:rsidRDefault="00E33962" w:rsidP="000F2D23">
            <w:pPr>
              <w:jc w:val="center"/>
              <w:rPr>
                <w:sz w:val="22"/>
                <w:szCs w:val="22"/>
              </w:rPr>
            </w:pPr>
          </w:p>
          <w:p w:rsidR="00E33962" w:rsidRDefault="00E33962" w:rsidP="000F2D23">
            <w:pPr>
              <w:jc w:val="center"/>
              <w:rPr>
                <w:sz w:val="22"/>
                <w:szCs w:val="22"/>
              </w:rPr>
            </w:pPr>
          </w:p>
          <w:p w:rsidR="00E33962" w:rsidRDefault="00E33962" w:rsidP="000F2D23">
            <w:pPr>
              <w:jc w:val="center"/>
              <w:rPr>
                <w:sz w:val="22"/>
                <w:szCs w:val="22"/>
              </w:rPr>
            </w:pPr>
          </w:p>
          <w:p w:rsidR="00E33962" w:rsidRDefault="00E33962" w:rsidP="000F2D23">
            <w:pPr>
              <w:jc w:val="center"/>
              <w:rPr>
                <w:sz w:val="22"/>
                <w:szCs w:val="22"/>
              </w:rPr>
            </w:pPr>
            <w:r>
              <w:rPr>
                <w:sz w:val="22"/>
                <w:szCs w:val="22"/>
              </w:rPr>
              <w:t xml:space="preserve"> </w:t>
            </w: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10</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Провести обстеження наявних відомчих, комунальних і приватних плавзасобів та підготувати їх до залучення в разі потреби до дій в умовах весняної повені</w:t>
            </w: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rPr>
                <w:sz w:val="22"/>
                <w:szCs w:val="22"/>
              </w:rPr>
            </w:pPr>
            <w:r>
              <w:rPr>
                <w:sz w:val="22"/>
                <w:szCs w:val="22"/>
              </w:rPr>
              <w:t>12-та державна пожежно-рятувальна частина управління ДСНС України в Сумській  області, старости</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До 15.03.24 р.</w:t>
            </w: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11</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Провести навчання та тренування відповідних органів управління і формувань щодо дій в умовах пропуску льодоходу, паводку і  повені</w:t>
            </w: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rPr>
                <w:sz w:val="22"/>
                <w:szCs w:val="22"/>
              </w:rPr>
            </w:pPr>
            <w:r>
              <w:rPr>
                <w:sz w:val="22"/>
                <w:szCs w:val="22"/>
              </w:rPr>
              <w:t>Старости</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До 15.03.24 р.</w:t>
            </w: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12</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 xml:space="preserve">Визначити у складі місцевих, відомчих матеріальних резервів, призначених для запобігання  і ліквідації надзвичайних ситуацій необхідний запас пально-мастильних, будівельних та сипучих матеріалів, мішків, засобів освітлення, захисного одягу, шанцевого інструменту тощо. Забезпечити його своєчасне та раціональне розміщення поблизу зон можливих затоплень      </w:t>
            </w: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 xml:space="preserve">Старости, головний спеціаліст відділу ЖКГ, архітектури, будівництва, транспорту та комунальної власності, суб’єкти господарювання  </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 xml:space="preserve">До 15.03.24 р. </w:t>
            </w: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13</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Провести обстеження стану готовності водогосподарських, гідротехнічних, відомчих споруд та об’єктів, які знаходяться в зоні впливу шкідливої дії льодоходу, повені та дощових паводків. Особливу увагу звернути на стан об’єктів забезпечення життєдіяльності населення і галузей економіки, у тому числі мостів, тунелів, ліній зв’язку та електромереж, систем зливної каналізації, , тощо</w:t>
            </w:r>
          </w:p>
          <w:p w:rsidR="00E33962" w:rsidRDefault="00E33962" w:rsidP="000F2D23">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Конотопське міжрайонне управління водного господарства,  головний спеціаліст відділу ЖКГ, архітектури, будівництва, транспорту та комунальної власності, філія «Конотопський райавтодор» ДП “Сумський облавтодор”, Конотопський цех ТП № 5 Сумської філії ПАТ „Укртелеком.”, Конотопський РЕМ   ПАТ „Сумиобленерго”, Конотопське УЕГГ ПАТ “Сумигаз”, старости</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color w:val="FF0000"/>
                <w:sz w:val="22"/>
                <w:szCs w:val="22"/>
              </w:rPr>
            </w:pPr>
            <w:r>
              <w:rPr>
                <w:sz w:val="22"/>
                <w:szCs w:val="22"/>
              </w:rPr>
              <w:t>До 15.03.24 р.</w:t>
            </w: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lastRenderedPageBreak/>
              <w:t>14</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Організувати захист доріг, мостів, інших інженерних споруд на шляхах сполучення</w:t>
            </w:r>
          </w:p>
          <w:p w:rsidR="00E33962" w:rsidRDefault="00E33962" w:rsidP="000F2D23">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ДП «Дороги Сумщини”, виконавчий комітет Попівської сільської ради Конотопського району Сумської області.</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До 15.03.24 р.</w:t>
            </w: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15</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 xml:space="preserve">Забезпечити пункти спостереження метеоцентру Конотоп, Конотопське міжрайонне управління водного господарства  надійними джерелами енергоживлення, телефонами та іншими видами зв’язку для передачі інформацій в районну комісію з питань техногенно-екологічної безпеки та надзвичайних ситуацій. </w:t>
            </w: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ind w:left="-108" w:right="-108"/>
              <w:jc w:val="both"/>
              <w:rPr>
                <w:sz w:val="22"/>
                <w:szCs w:val="22"/>
              </w:rPr>
            </w:pPr>
            <w:r>
              <w:rPr>
                <w:sz w:val="22"/>
                <w:szCs w:val="22"/>
              </w:rPr>
              <w:t>Конотопський цех ТП № 5 Сумської філії ПАТ „Укртелеком”, Конотопський РЕМ ПАТ «Сумиобленерго»</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 xml:space="preserve">У  період </w:t>
            </w:r>
          </w:p>
          <w:p w:rsidR="00E33962" w:rsidRDefault="00E33962" w:rsidP="000F2D23">
            <w:pPr>
              <w:jc w:val="center"/>
              <w:rPr>
                <w:sz w:val="22"/>
                <w:szCs w:val="22"/>
              </w:rPr>
            </w:pPr>
            <w:r>
              <w:rPr>
                <w:sz w:val="22"/>
                <w:szCs w:val="22"/>
              </w:rPr>
              <w:t>проходження паводка, льодоходу та повені</w:t>
            </w: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16</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Здійснити заходи щодо забезпечення безперебійної роботи водозаборів господарсько-питного призначення, водопровідно – каналізаційних споруд і мереж, систем зливової каналізації, дренажних систем, природних і штучних дренажів для відведення талої та дощової води населених пунктів в умовах можливої повені та паводків</w:t>
            </w: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 xml:space="preserve">Конотопське міжрайонне управління водного господарства, старости </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 xml:space="preserve">У  паводковий період </w:t>
            </w:r>
          </w:p>
          <w:p w:rsidR="00E33962" w:rsidRDefault="00E33962" w:rsidP="000F2D23">
            <w:pPr>
              <w:jc w:val="center"/>
              <w:rPr>
                <w:sz w:val="22"/>
                <w:szCs w:val="22"/>
              </w:rPr>
            </w:pP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17</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 xml:space="preserve">Проводити спостереження за розвитком повені,  паводків та динамікою зон затоплення з метою своєчасного здійснення оперативних заходів щодо захисту населення і зменшення збитків об’єктам економіки  </w:t>
            </w: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pStyle w:val="3"/>
              <w:spacing w:after="0"/>
              <w:jc w:val="both"/>
              <w:rPr>
                <w:sz w:val="22"/>
                <w:szCs w:val="22"/>
              </w:rPr>
            </w:pPr>
            <w:r>
              <w:rPr>
                <w:sz w:val="22"/>
                <w:szCs w:val="22"/>
              </w:rPr>
              <w:t xml:space="preserve">Метеоцентр Конотоп, Конотопське міжрайонне управління водного господарства </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 xml:space="preserve">У  період </w:t>
            </w:r>
          </w:p>
          <w:p w:rsidR="00E33962" w:rsidRDefault="00E33962" w:rsidP="000F2D23">
            <w:pPr>
              <w:jc w:val="center"/>
              <w:rPr>
                <w:sz w:val="22"/>
                <w:szCs w:val="22"/>
              </w:rPr>
            </w:pPr>
            <w:r>
              <w:rPr>
                <w:sz w:val="22"/>
                <w:szCs w:val="22"/>
              </w:rPr>
              <w:t>формування і</w:t>
            </w:r>
          </w:p>
          <w:p w:rsidR="00E33962" w:rsidRDefault="00E33962" w:rsidP="000F2D23">
            <w:pPr>
              <w:jc w:val="center"/>
              <w:rPr>
                <w:sz w:val="22"/>
                <w:szCs w:val="22"/>
              </w:rPr>
            </w:pPr>
            <w:r>
              <w:rPr>
                <w:sz w:val="22"/>
                <w:szCs w:val="22"/>
              </w:rPr>
              <w:t>проходження паводка, льодоходу та повені</w:t>
            </w: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18</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Установити оптимальні режими роботи водогосподарських систем і комплексів з урахуванням екологічних вимог та санітарних норм та правил</w:t>
            </w: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Конотопське міжрайонне управління водних ресурсів, Конотопський РЕМ ПАТ „Сумиобленерго”, Конотопський міжрайонний відділ ДУ «СОЛЦДСЕСУ», головний спеціаліст відділу ЖКГ,архітектури, будівництва, транспорту та комунальної власності, старости</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У період формування і</w:t>
            </w:r>
          </w:p>
          <w:p w:rsidR="00E33962" w:rsidRDefault="00E33962" w:rsidP="000F2D23">
            <w:pPr>
              <w:jc w:val="center"/>
              <w:rPr>
                <w:sz w:val="22"/>
                <w:szCs w:val="22"/>
              </w:rPr>
            </w:pPr>
            <w:r>
              <w:rPr>
                <w:sz w:val="22"/>
                <w:szCs w:val="22"/>
              </w:rPr>
              <w:t>проходження паводка, льодоходу та повені</w:t>
            </w: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19</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Організувати чергування сил і засобів з метою недопущення прориву дамби на водосховищі і інших гідротехнічних спорудах</w:t>
            </w: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rPr>
                <w:sz w:val="22"/>
                <w:szCs w:val="22"/>
              </w:rPr>
            </w:pPr>
            <w:r>
              <w:rPr>
                <w:sz w:val="22"/>
                <w:szCs w:val="22"/>
              </w:rPr>
              <w:t xml:space="preserve">Конотопське міжрайонне управління водного господарства </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 xml:space="preserve">На  період </w:t>
            </w:r>
          </w:p>
          <w:p w:rsidR="00E33962" w:rsidRDefault="00E33962" w:rsidP="000F2D23">
            <w:pPr>
              <w:jc w:val="center"/>
              <w:rPr>
                <w:sz w:val="22"/>
                <w:szCs w:val="22"/>
              </w:rPr>
            </w:pPr>
            <w:r>
              <w:rPr>
                <w:sz w:val="22"/>
                <w:szCs w:val="22"/>
              </w:rPr>
              <w:t>проходження паводка, льодоходу та повені</w:t>
            </w: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20</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Посилити контроль з метою  попередження можливого забруднення джерел водопостачання і недопущення їх експлуатації до приведення якості води у відповідність із стандартом та дотриманням санітарних норм</w:t>
            </w: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Комунальне некомерційне підприємство «Центр первинної медико-санітарної допомоги», головний спеціаліст відділу ЖКГ ,архітектури, будівництва, транспорту та комунальної власності, Конотопський міжрайонний відділ ДУ «СОЛЦДСЕСУ»</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 xml:space="preserve">У  період </w:t>
            </w:r>
          </w:p>
          <w:p w:rsidR="00E33962" w:rsidRDefault="00E33962" w:rsidP="000F2D23">
            <w:pPr>
              <w:jc w:val="center"/>
              <w:rPr>
                <w:sz w:val="22"/>
                <w:szCs w:val="22"/>
              </w:rPr>
            </w:pPr>
            <w:r>
              <w:rPr>
                <w:sz w:val="22"/>
                <w:szCs w:val="22"/>
              </w:rPr>
              <w:t>проходження паводка, льодоходу та повені</w:t>
            </w: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21</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 xml:space="preserve">Організовувати виїзди  членів оперативної групи районної комісії з питань техногенно-екологічної безпеки та надзвичайних ситуацій в райони </w:t>
            </w:r>
            <w:r>
              <w:rPr>
                <w:sz w:val="22"/>
                <w:szCs w:val="22"/>
              </w:rPr>
              <w:lastRenderedPageBreak/>
              <w:t>підтоплень і загрози виникнення НС техногенного та природного характеру</w:t>
            </w: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pStyle w:val="a8"/>
              <w:tabs>
                <w:tab w:val="clear" w:pos="4677"/>
                <w:tab w:val="clear" w:pos="9355"/>
              </w:tabs>
              <w:jc w:val="both"/>
              <w:rPr>
                <w:sz w:val="22"/>
                <w:szCs w:val="22"/>
                <w:lang w:val="uk-UA"/>
              </w:rPr>
            </w:pPr>
            <w:r>
              <w:rPr>
                <w:sz w:val="22"/>
                <w:szCs w:val="22"/>
                <w:lang w:val="uk-UA"/>
              </w:rPr>
              <w:lastRenderedPageBreak/>
              <w:t xml:space="preserve">головний спеціаліст </w:t>
            </w:r>
            <w:r>
              <w:rPr>
                <w:sz w:val="22"/>
                <w:szCs w:val="22"/>
              </w:rPr>
              <w:t>відділу ЖКГ</w:t>
            </w:r>
            <w:r>
              <w:rPr>
                <w:sz w:val="22"/>
                <w:szCs w:val="22"/>
                <w:lang w:val="uk-UA"/>
              </w:rPr>
              <w:t xml:space="preserve">, архітектури, будівництва, транспорту та комунальної </w:t>
            </w:r>
            <w:r>
              <w:rPr>
                <w:sz w:val="22"/>
                <w:szCs w:val="22"/>
                <w:lang w:val="uk-UA"/>
              </w:rPr>
              <w:lastRenderedPageBreak/>
              <w:t>власності</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lastRenderedPageBreak/>
              <w:t xml:space="preserve">У  період </w:t>
            </w:r>
          </w:p>
          <w:p w:rsidR="00E33962" w:rsidRDefault="00E33962" w:rsidP="000F2D23">
            <w:pPr>
              <w:jc w:val="center"/>
              <w:rPr>
                <w:sz w:val="22"/>
                <w:szCs w:val="22"/>
              </w:rPr>
            </w:pPr>
            <w:r>
              <w:rPr>
                <w:sz w:val="22"/>
                <w:szCs w:val="22"/>
              </w:rPr>
              <w:t xml:space="preserve">проходження </w:t>
            </w:r>
            <w:r>
              <w:rPr>
                <w:sz w:val="22"/>
                <w:szCs w:val="22"/>
              </w:rPr>
              <w:lastRenderedPageBreak/>
              <w:t>паводка, льодоходу та повені</w:t>
            </w:r>
          </w:p>
          <w:p w:rsidR="00E33962" w:rsidRDefault="00E33962" w:rsidP="000F2D23">
            <w:pPr>
              <w:jc w:val="center"/>
              <w:rPr>
                <w:sz w:val="22"/>
                <w:szCs w:val="22"/>
              </w:rPr>
            </w:pP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lastRenderedPageBreak/>
              <w:t>22</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Здійснювати   постійне  ґрунтовне    і    своєчасне     інформування</w:t>
            </w:r>
          </w:p>
          <w:p w:rsidR="00E33962" w:rsidRDefault="00E33962" w:rsidP="000F2D23">
            <w:pPr>
              <w:jc w:val="both"/>
              <w:rPr>
                <w:sz w:val="22"/>
                <w:szCs w:val="22"/>
              </w:rPr>
            </w:pPr>
            <w:r>
              <w:rPr>
                <w:sz w:val="22"/>
                <w:szCs w:val="22"/>
              </w:rPr>
              <w:t>органів місцевого самоврядування про розвиток весняної повені</w:t>
            </w: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Метеоцентр Конотоп, 12-та державна пожежно-рятувальна частина управління ДСНС України в Сумській області.</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 xml:space="preserve">У період </w:t>
            </w:r>
          </w:p>
          <w:p w:rsidR="00E33962" w:rsidRDefault="00E33962" w:rsidP="000F2D23">
            <w:pPr>
              <w:jc w:val="center"/>
              <w:rPr>
                <w:sz w:val="22"/>
                <w:szCs w:val="22"/>
              </w:rPr>
            </w:pPr>
            <w:r>
              <w:rPr>
                <w:sz w:val="22"/>
                <w:szCs w:val="22"/>
              </w:rPr>
              <w:t>формування і</w:t>
            </w:r>
          </w:p>
          <w:p w:rsidR="00E33962" w:rsidRDefault="00E33962" w:rsidP="000F2D23">
            <w:pPr>
              <w:jc w:val="center"/>
              <w:rPr>
                <w:sz w:val="22"/>
                <w:szCs w:val="22"/>
              </w:rPr>
            </w:pPr>
            <w:r>
              <w:rPr>
                <w:sz w:val="22"/>
                <w:szCs w:val="22"/>
              </w:rPr>
              <w:t>проходження паводка, льодоходу та повені</w:t>
            </w:r>
          </w:p>
        </w:tc>
      </w:tr>
      <w:tr w:rsidR="00E33962" w:rsidTr="000F2D23">
        <w:tc>
          <w:tcPr>
            <w:tcW w:w="747"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23</w:t>
            </w:r>
          </w:p>
        </w:tc>
        <w:tc>
          <w:tcPr>
            <w:tcW w:w="7371" w:type="dxa"/>
            <w:tcBorders>
              <w:top w:val="single" w:sz="4" w:space="0" w:color="auto"/>
              <w:left w:val="single" w:sz="4" w:space="0" w:color="auto"/>
              <w:bottom w:val="single" w:sz="4" w:space="0" w:color="auto"/>
              <w:right w:val="single" w:sz="4" w:space="0" w:color="auto"/>
            </w:tcBorders>
          </w:tcPr>
          <w:p w:rsidR="00E33962" w:rsidRDefault="00E33962" w:rsidP="000F2D23">
            <w:pPr>
              <w:jc w:val="both"/>
              <w:rPr>
                <w:sz w:val="22"/>
                <w:szCs w:val="22"/>
              </w:rPr>
            </w:pPr>
            <w:r>
              <w:rPr>
                <w:sz w:val="22"/>
                <w:szCs w:val="22"/>
              </w:rPr>
              <w:t xml:space="preserve">Забезпечити своєчасне інформування головного спеціаліста відділу ЖКГ, архітектури, будівництва, транспорту та комунальної власності про розвиток паводку, пропуск  льодоходу та повені. </w:t>
            </w:r>
          </w:p>
        </w:tc>
        <w:tc>
          <w:tcPr>
            <w:tcW w:w="4678" w:type="dxa"/>
            <w:tcBorders>
              <w:top w:val="single" w:sz="4" w:space="0" w:color="auto"/>
              <w:left w:val="single" w:sz="4" w:space="0" w:color="auto"/>
              <w:bottom w:val="single" w:sz="4" w:space="0" w:color="auto"/>
              <w:right w:val="single" w:sz="4" w:space="0" w:color="auto"/>
            </w:tcBorders>
          </w:tcPr>
          <w:p w:rsidR="00E33962" w:rsidRDefault="00E33962" w:rsidP="000F2D23">
            <w:pPr>
              <w:pStyle w:val="a8"/>
              <w:tabs>
                <w:tab w:val="clear" w:pos="4677"/>
                <w:tab w:val="clear" w:pos="9355"/>
              </w:tabs>
              <w:rPr>
                <w:sz w:val="22"/>
                <w:szCs w:val="22"/>
                <w:lang w:val="uk-UA"/>
              </w:rPr>
            </w:pPr>
            <w:r>
              <w:rPr>
                <w:sz w:val="22"/>
                <w:szCs w:val="22"/>
                <w:lang w:val="uk-UA"/>
              </w:rPr>
              <w:t>Старости</w:t>
            </w:r>
          </w:p>
        </w:tc>
        <w:tc>
          <w:tcPr>
            <w:tcW w:w="2126" w:type="dxa"/>
            <w:tcBorders>
              <w:top w:val="single" w:sz="4" w:space="0" w:color="auto"/>
              <w:left w:val="single" w:sz="4" w:space="0" w:color="auto"/>
              <w:bottom w:val="single" w:sz="4" w:space="0" w:color="auto"/>
              <w:right w:val="single" w:sz="4" w:space="0" w:color="auto"/>
            </w:tcBorders>
          </w:tcPr>
          <w:p w:rsidR="00E33962" w:rsidRDefault="00E33962" w:rsidP="000F2D23">
            <w:pPr>
              <w:jc w:val="center"/>
              <w:rPr>
                <w:sz w:val="22"/>
                <w:szCs w:val="22"/>
              </w:rPr>
            </w:pPr>
            <w:r>
              <w:rPr>
                <w:sz w:val="22"/>
                <w:szCs w:val="22"/>
              </w:rPr>
              <w:t xml:space="preserve">У  період </w:t>
            </w:r>
          </w:p>
          <w:p w:rsidR="00E33962" w:rsidRDefault="00E33962" w:rsidP="000F2D23">
            <w:pPr>
              <w:jc w:val="center"/>
              <w:rPr>
                <w:sz w:val="22"/>
                <w:szCs w:val="22"/>
              </w:rPr>
            </w:pPr>
            <w:r>
              <w:rPr>
                <w:sz w:val="22"/>
                <w:szCs w:val="22"/>
              </w:rPr>
              <w:t>формування і</w:t>
            </w:r>
          </w:p>
          <w:p w:rsidR="00E33962" w:rsidRDefault="00E33962" w:rsidP="000F2D23">
            <w:pPr>
              <w:jc w:val="center"/>
              <w:rPr>
                <w:sz w:val="22"/>
                <w:szCs w:val="22"/>
              </w:rPr>
            </w:pPr>
            <w:r>
              <w:rPr>
                <w:sz w:val="22"/>
                <w:szCs w:val="22"/>
              </w:rPr>
              <w:t>проходження паводка, льодоходу та повені</w:t>
            </w:r>
          </w:p>
        </w:tc>
      </w:tr>
    </w:tbl>
    <w:p w:rsidR="00E33962" w:rsidRDefault="00E33962" w:rsidP="00E33962"/>
    <w:p w:rsidR="00E33962" w:rsidRDefault="00E33962" w:rsidP="00E33962"/>
    <w:p w:rsidR="00E33962" w:rsidRDefault="00E33962" w:rsidP="00E33962"/>
    <w:p w:rsidR="00E33962" w:rsidRDefault="00E33962" w:rsidP="00E33962">
      <w:r>
        <w:rPr>
          <w:b/>
          <w:sz w:val="28"/>
          <w:szCs w:val="28"/>
        </w:rPr>
        <w:t xml:space="preserve">Сільський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Анатолій БОЯРЧУК</w:t>
      </w:r>
    </w:p>
    <w:p w:rsidR="00E33962" w:rsidRDefault="00E33962" w:rsidP="00E33962"/>
    <w:p w:rsidR="00E33962" w:rsidRDefault="00E33962" w:rsidP="00E33962">
      <w:pPr>
        <w:tabs>
          <w:tab w:val="left" w:pos="4860"/>
        </w:tabs>
        <w:ind w:left="10206" w:right="-82"/>
        <w:rPr>
          <w:sz w:val="28"/>
          <w:szCs w:val="28"/>
        </w:rPr>
      </w:pPr>
    </w:p>
    <w:p w:rsidR="00E33962" w:rsidRDefault="00E33962" w:rsidP="00E33962">
      <w:pPr>
        <w:tabs>
          <w:tab w:val="left" w:pos="4860"/>
        </w:tabs>
        <w:ind w:left="10206" w:right="-82"/>
        <w:rPr>
          <w:sz w:val="28"/>
          <w:szCs w:val="28"/>
        </w:rPr>
      </w:pPr>
    </w:p>
    <w:p w:rsidR="00E33962" w:rsidRDefault="00E33962" w:rsidP="00E33962">
      <w:pPr>
        <w:tabs>
          <w:tab w:val="left" w:pos="4860"/>
        </w:tabs>
        <w:ind w:left="10206" w:right="-82"/>
        <w:rPr>
          <w:sz w:val="28"/>
          <w:szCs w:val="28"/>
        </w:rPr>
      </w:pPr>
    </w:p>
    <w:p w:rsidR="00E33962" w:rsidRDefault="00E33962" w:rsidP="00E33962">
      <w:pPr>
        <w:tabs>
          <w:tab w:val="left" w:pos="4860"/>
        </w:tabs>
        <w:ind w:left="10206" w:right="-82"/>
        <w:rPr>
          <w:sz w:val="28"/>
          <w:szCs w:val="28"/>
        </w:rPr>
      </w:pPr>
    </w:p>
    <w:p w:rsidR="00E33962" w:rsidRDefault="00E33962" w:rsidP="00E33962">
      <w:pPr>
        <w:tabs>
          <w:tab w:val="left" w:pos="4860"/>
        </w:tabs>
        <w:ind w:left="10206" w:right="-82"/>
        <w:rPr>
          <w:sz w:val="28"/>
          <w:szCs w:val="28"/>
        </w:rPr>
      </w:pPr>
    </w:p>
    <w:p w:rsidR="00E33962" w:rsidRDefault="00E33962" w:rsidP="00E33962">
      <w:pPr>
        <w:tabs>
          <w:tab w:val="left" w:pos="4860"/>
        </w:tabs>
        <w:ind w:left="10206" w:right="-82"/>
        <w:rPr>
          <w:sz w:val="28"/>
          <w:szCs w:val="28"/>
        </w:rPr>
      </w:pPr>
    </w:p>
    <w:p w:rsidR="00E33962" w:rsidRDefault="00E33962" w:rsidP="00E33962">
      <w:pPr>
        <w:tabs>
          <w:tab w:val="left" w:pos="4860"/>
        </w:tabs>
        <w:ind w:left="10206" w:right="-82"/>
        <w:rPr>
          <w:sz w:val="28"/>
          <w:szCs w:val="28"/>
        </w:rPr>
      </w:pPr>
    </w:p>
    <w:p w:rsidR="00E33962" w:rsidRDefault="00E33962" w:rsidP="00E33962">
      <w:pPr>
        <w:tabs>
          <w:tab w:val="left" w:pos="4860"/>
        </w:tabs>
        <w:ind w:left="10206" w:right="-82"/>
        <w:rPr>
          <w:sz w:val="28"/>
          <w:szCs w:val="28"/>
        </w:rPr>
      </w:pPr>
    </w:p>
    <w:p w:rsidR="00E33962" w:rsidRDefault="00E33962" w:rsidP="00E33962">
      <w:pPr>
        <w:tabs>
          <w:tab w:val="left" w:pos="4860"/>
        </w:tabs>
        <w:ind w:left="10206" w:right="-82"/>
        <w:rPr>
          <w:sz w:val="28"/>
          <w:szCs w:val="28"/>
        </w:rPr>
      </w:pPr>
    </w:p>
    <w:p w:rsidR="00E33962" w:rsidRDefault="00E33962" w:rsidP="00E33962">
      <w:pPr>
        <w:tabs>
          <w:tab w:val="left" w:pos="4860"/>
        </w:tabs>
        <w:ind w:left="10206" w:right="-82"/>
        <w:rPr>
          <w:sz w:val="28"/>
          <w:szCs w:val="28"/>
        </w:rPr>
      </w:pPr>
    </w:p>
    <w:p w:rsidR="00E33962" w:rsidRDefault="00E33962" w:rsidP="00E33962">
      <w:pPr>
        <w:tabs>
          <w:tab w:val="left" w:pos="4860"/>
        </w:tabs>
        <w:ind w:left="10206" w:right="-82"/>
        <w:rPr>
          <w:sz w:val="28"/>
          <w:szCs w:val="28"/>
        </w:rPr>
      </w:pPr>
    </w:p>
    <w:p w:rsidR="00E33962" w:rsidRDefault="00E33962" w:rsidP="00E33962">
      <w:pPr>
        <w:tabs>
          <w:tab w:val="left" w:pos="4860"/>
        </w:tabs>
        <w:ind w:left="10206" w:right="-82"/>
        <w:rPr>
          <w:sz w:val="28"/>
          <w:szCs w:val="28"/>
        </w:rPr>
      </w:pPr>
    </w:p>
    <w:p w:rsidR="00E33962" w:rsidRDefault="00E33962" w:rsidP="00E33962">
      <w:pPr>
        <w:tabs>
          <w:tab w:val="left" w:pos="4860"/>
        </w:tabs>
        <w:ind w:left="10206" w:right="-82"/>
        <w:rPr>
          <w:sz w:val="28"/>
          <w:szCs w:val="28"/>
        </w:rPr>
      </w:pPr>
    </w:p>
    <w:p w:rsidR="00E33962" w:rsidRDefault="00E33962" w:rsidP="00E33962">
      <w:pPr>
        <w:tabs>
          <w:tab w:val="left" w:pos="4860"/>
        </w:tabs>
        <w:ind w:left="10206" w:right="-82"/>
        <w:rPr>
          <w:sz w:val="28"/>
          <w:szCs w:val="28"/>
        </w:rPr>
      </w:pPr>
    </w:p>
    <w:p w:rsidR="00E33962" w:rsidRDefault="00E33962" w:rsidP="00E33962">
      <w:pPr>
        <w:tabs>
          <w:tab w:val="left" w:pos="4860"/>
        </w:tabs>
        <w:ind w:left="10206" w:right="-82"/>
        <w:rPr>
          <w:sz w:val="28"/>
          <w:szCs w:val="28"/>
        </w:rPr>
      </w:pPr>
    </w:p>
    <w:p w:rsidR="00E33962" w:rsidRDefault="00E33962" w:rsidP="00E33962">
      <w:pPr>
        <w:tabs>
          <w:tab w:val="left" w:pos="4860"/>
        </w:tabs>
        <w:ind w:left="10206" w:right="-82"/>
        <w:rPr>
          <w:sz w:val="28"/>
          <w:szCs w:val="28"/>
        </w:rPr>
      </w:pPr>
      <w:bookmarkStart w:id="0" w:name="_GoBack"/>
      <w:bookmarkEnd w:id="0"/>
      <w:r>
        <w:rPr>
          <w:sz w:val="28"/>
          <w:szCs w:val="28"/>
        </w:rPr>
        <w:lastRenderedPageBreak/>
        <w:t xml:space="preserve">Додаток </w:t>
      </w:r>
    </w:p>
    <w:p w:rsidR="00E33962" w:rsidRDefault="00E33962" w:rsidP="00E33962">
      <w:pPr>
        <w:tabs>
          <w:tab w:val="left" w:pos="4860"/>
        </w:tabs>
        <w:ind w:left="10206" w:right="-82"/>
        <w:rPr>
          <w:sz w:val="28"/>
          <w:szCs w:val="28"/>
        </w:rPr>
      </w:pPr>
      <w:r>
        <w:rPr>
          <w:sz w:val="28"/>
          <w:szCs w:val="28"/>
        </w:rPr>
        <w:t>До рішення виконавчого комітету</w:t>
      </w:r>
    </w:p>
    <w:p w:rsidR="00E33962" w:rsidRDefault="00E33962" w:rsidP="00E33962">
      <w:r>
        <w:rPr>
          <w:sz w:val="28"/>
          <w:szCs w:val="28"/>
        </w:rPr>
        <w:t xml:space="preserve">                                                                                                                                                  від 23.01.2024 №15</w:t>
      </w:r>
    </w:p>
    <w:p w:rsidR="00E33962" w:rsidRDefault="00E33962" w:rsidP="00E33962">
      <w:pPr>
        <w:rPr>
          <w:sz w:val="22"/>
          <w:szCs w:val="22"/>
        </w:rPr>
      </w:pPr>
    </w:p>
    <w:p w:rsidR="00E33962" w:rsidRDefault="00E33962" w:rsidP="00E33962">
      <w:pPr>
        <w:jc w:val="center"/>
        <w:rPr>
          <w:b/>
          <w:sz w:val="22"/>
          <w:szCs w:val="22"/>
        </w:rPr>
      </w:pPr>
      <w:r>
        <w:rPr>
          <w:b/>
          <w:sz w:val="22"/>
          <w:szCs w:val="22"/>
        </w:rPr>
        <w:t>Таблиця</w:t>
      </w:r>
    </w:p>
    <w:p w:rsidR="00E33962" w:rsidRDefault="00E33962" w:rsidP="00E33962">
      <w:pPr>
        <w:jc w:val="center"/>
        <w:rPr>
          <w:b/>
          <w:sz w:val="22"/>
          <w:szCs w:val="22"/>
        </w:rPr>
      </w:pPr>
      <w:r>
        <w:rPr>
          <w:b/>
          <w:sz w:val="22"/>
          <w:szCs w:val="22"/>
        </w:rPr>
        <w:t>можливої паводкової обстановки на території Попівської сільської ради</w:t>
      </w:r>
    </w:p>
    <w:p w:rsidR="00E33962" w:rsidRDefault="00E33962" w:rsidP="00E33962">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
        <w:gridCol w:w="1698"/>
        <w:gridCol w:w="2410"/>
        <w:gridCol w:w="4111"/>
        <w:gridCol w:w="5747"/>
      </w:tblGrid>
      <w:tr w:rsidR="00E33962" w:rsidTr="000F2D23">
        <w:tc>
          <w:tcPr>
            <w:tcW w:w="871" w:type="dxa"/>
          </w:tcPr>
          <w:p w:rsidR="00E33962" w:rsidRDefault="00E33962" w:rsidP="000F2D23">
            <w:pPr>
              <w:jc w:val="center"/>
              <w:rPr>
                <w:b/>
                <w:sz w:val="22"/>
                <w:szCs w:val="22"/>
              </w:rPr>
            </w:pPr>
            <w:r>
              <w:rPr>
                <w:b/>
                <w:sz w:val="22"/>
                <w:szCs w:val="22"/>
              </w:rPr>
              <w:t>Басейн</w:t>
            </w:r>
          </w:p>
          <w:p w:rsidR="00E33962" w:rsidRDefault="00E33962" w:rsidP="000F2D23">
            <w:pPr>
              <w:jc w:val="center"/>
              <w:rPr>
                <w:b/>
                <w:sz w:val="22"/>
                <w:szCs w:val="22"/>
              </w:rPr>
            </w:pPr>
            <w:r>
              <w:rPr>
                <w:b/>
                <w:sz w:val="22"/>
                <w:szCs w:val="22"/>
              </w:rPr>
              <w:t>річки</w:t>
            </w:r>
          </w:p>
        </w:tc>
        <w:tc>
          <w:tcPr>
            <w:tcW w:w="1647" w:type="dxa"/>
          </w:tcPr>
          <w:p w:rsidR="00E33962" w:rsidRDefault="00E33962" w:rsidP="000F2D23">
            <w:pPr>
              <w:jc w:val="center"/>
              <w:rPr>
                <w:b/>
                <w:sz w:val="22"/>
                <w:szCs w:val="22"/>
              </w:rPr>
            </w:pPr>
            <w:r>
              <w:rPr>
                <w:b/>
                <w:sz w:val="22"/>
                <w:szCs w:val="22"/>
              </w:rPr>
              <w:t>Територіальна</w:t>
            </w:r>
          </w:p>
          <w:p w:rsidR="00E33962" w:rsidRDefault="00E33962" w:rsidP="000F2D23">
            <w:pPr>
              <w:jc w:val="center"/>
              <w:rPr>
                <w:b/>
                <w:sz w:val="22"/>
                <w:szCs w:val="22"/>
              </w:rPr>
            </w:pPr>
            <w:r>
              <w:rPr>
                <w:b/>
                <w:sz w:val="22"/>
                <w:szCs w:val="22"/>
              </w:rPr>
              <w:t>громада</w:t>
            </w:r>
          </w:p>
        </w:tc>
        <w:tc>
          <w:tcPr>
            <w:tcW w:w="2410" w:type="dxa"/>
          </w:tcPr>
          <w:p w:rsidR="00E33962" w:rsidRDefault="00E33962" w:rsidP="000F2D23">
            <w:pPr>
              <w:jc w:val="center"/>
              <w:rPr>
                <w:b/>
                <w:sz w:val="22"/>
                <w:szCs w:val="22"/>
              </w:rPr>
            </w:pPr>
            <w:r>
              <w:rPr>
                <w:b/>
                <w:sz w:val="22"/>
                <w:szCs w:val="22"/>
              </w:rPr>
              <w:t>Назва об</w:t>
            </w:r>
            <w:r>
              <w:rPr>
                <w:b/>
                <w:sz w:val="22"/>
                <w:szCs w:val="22"/>
                <w:lang w:val="ru-RU"/>
              </w:rPr>
              <w:t>’</w:t>
            </w:r>
            <w:r>
              <w:rPr>
                <w:b/>
                <w:sz w:val="22"/>
                <w:szCs w:val="22"/>
              </w:rPr>
              <w:t>єкта</w:t>
            </w:r>
          </w:p>
          <w:p w:rsidR="00E33962" w:rsidRDefault="00E33962" w:rsidP="000F2D23">
            <w:pPr>
              <w:jc w:val="center"/>
              <w:rPr>
                <w:b/>
                <w:sz w:val="22"/>
                <w:szCs w:val="22"/>
              </w:rPr>
            </w:pPr>
            <w:r>
              <w:rPr>
                <w:b/>
                <w:sz w:val="22"/>
                <w:szCs w:val="22"/>
              </w:rPr>
              <w:t>(житлові будинки,</w:t>
            </w:r>
          </w:p>
          <w:p w:rsidR="00E33962" w:rsidRDefault="00E33962" w:rsidP="000F2D23">
            <w:pPr>
              <w:jc w:val="center"/>
              <w:rPr>
                <w:b/>
                <w:sz w:val="22"/>
                <w:szCs w:val="22"/>
              </w:rPr>
            </w:pPr>
            <w:r>
              <w:rPr>
                <w:b/>
                <w:sz w:val="22"/>
                <w:szCs w:val="22"/>
              </w:rPr>
              <w:t>лінійні споруди,</w:t>
            </w:r>
          </w:p>
          <w:p w:rsidR="00E33962" w:rsidRDefault="00E33962" w:rsidP="000F2D23">
            <w:pPr>
              <w:jc w:val="center"/>
              <w:rPr>
                <w:b/>
                <w:sz w:val="22"/>
                <w:szCs w:val="22"/>
              </w:rPr>
            </w:pPr>
            <w:r>
              <w:rPr>
                <w:b/>
                <w:sz w:val="22"/>
                <w:szCs w:val="22"/>
              </w:rPr>
              <w:t>дороги, мости тощо)</w:t>
            </w:r>
          </w:p>
        </w:tc>
        <w:tc>
          <w:tcPr>
            <w:tcW w:w="4111" w:type="dxa"/>
          </w:tcPr>
          <w:p w:rsidR="00E33962" w:rsidRDefault="00E33962" w:rsidP="000F2D23">
            <w:pPr>
              <w:jc w:val="center"/>
              <w:rPr>
                <w:b/>
                <w:sz w:val="22"/>
                <w:szCs w:val="22"/>
              </w:rPr>
            </w:pPr>
            <w:r>
              <w:rPr>
                <w:b/>
                <w:sz w:val="22"/>
                <w:szCs w:val="22"/>
              </w:rPr>
              <w:t>Місце розташування будівлі</w:t>
            </w:r>
          </w:p>
          <w:p w:rsidR="00E33962" w:rsidRDefault="00E33962" w:rsidP="000F2D23">
            <w:pPr>
              <w:jc w:val="center"/>
              <w:rPr>
                <w:b/>
                <w:sz w:val="22"/>
                <w:szCs w:val="22"/>
              </w:rPr>
            </w:pPr>
            <w:r>
              <w:rPr>
                <w:b/>
                <w:sz w:val="22"/>
                <w:szCs w:val="22"/>
              </w:rPr>
              <w:t>Чи лінійної споруди</w:t>
            </w:r>
          </w:p>
          <w:p w:rsidR="00E33962" w:rsidRDefault="00E33962" w:rsidP="000F2D23">
            <w:pPr>
              <w:jc w:val="center"/>
              <w:rPr>
                <w:b/>
                <w:sz w:val="22"/>
                <w:szCs w:val="22"/>
              </w:rPr>
            </w:pPr>
            <w:r>
              <w:rPr>
                <w:b/>
                <w:sz w:val="22"/>
                <w:szCs w:val="22"/>
              </w:rPr>
              <w:t>(населений пункт, вулиця, тощо)</w:t>
            </w:r>
          </w:p>
        </w:tc>
        <w:tc>
          <w:tcPr>
            <w:tcW w:w="5747" w:type="dxa"/>
          </w:tcPr>
          <w:p w:rsidR="00E33962" w:rsidRDefault="00E33962" w:rsidP="000F2D23">
            <w:pPr>
              <w:jc w:val="center"/>
              <w:rPr>
                <w:b/>
                <w:sz w:val="22"/>
                <w:szCs w:val="22"/>
              </w:rPr>
            </w:pPr>
            <w:r>
              <w:rPr>
                <w:b/>
                <w:sz w:val="22"/>
                <w:szCs w:val="22"/>
              </w:rPr>
              <w:t>Характеристика та масштаб можливого негативного впливу</w:t>
            </w:r>
          </w:p>
          <w:p w:rsidR="00E33962" w:rsidRDefault="00E33962" w:rsidP="000F2D23">
            <w:pPr>
              <w:jc w:val="center"/>
              <w:rPr>
                <w:b/>
                <w:sz w:val="22"/>
                <w:szCs w:val="22"/>
              </w:rPr>
            </w:pPr>
            <w:r>
              <w:rPr>
                <w:b/>
                <w:sz w:val="22"/>
                <w:szCs w:val="22"/>
              </w:rPr>
              <w:t>(затоплення водами річок або</w:t>
            </w:r>
          </w:p>
          <w:p w:rsidR="00E33962" w:rsidRDefault="00E33962" w:rsidP="000F2D23">
            <w:pPr>
              <w:jc w:val="center"/>
              <w:rPr>
                <w:b/>
                <w:sz w:val="22"/>
                <w:szCs w:val="22"/>
              </w:rPr>
            </w:pPr>
            <w:r>
              <w:rPr>
                <w:b/>
                <w:sz w:val="22"/>
                <w:szCs w:val="22"/>
              </w:rPr>
              <w:t>підтоплення талими водами)</w:t>
            </w:r>
          </w:p>
        </w:tc>
      </w:tr>
      <w:tr w:rsidR="00E33962" w:rsidTr="000F2D23">
        <w:tc>
          <w:tcPr>
            <w:tcW w:w="871" w:type="dxa"/>
          </w:tcPr>
          <w:p w:rsidR="00E33962" w:rsidRDefault="00E33962" w:rsidP="000F2D23">
            <w:pPr>
              <w:rPr>
                <w:sz w:val="22"/>
                <w:szCs w:val="22"/>
              </w:rPr>
            </w:pPr>
            <w:r>
              <w:rPr>
                <w:sz w:val="22"/>
                <w:szCs w:val="22"/>
              </w:rPr>
              <w:t xml:space="preserve">Сейм </w:t>
            </w:r>
          </w:p>
        </w:tc>
        <w:tc>
          <w:tcPr>
            <w:tcW w:w="1647" w:type="dxa"/>
          </w:tcPr>
          <w:p w:rsidR="00E33962" w:rsidRDefault="00E33962" w:rsidP="000F2D23">
            <w:pPr>
              <w:rPr>
                <w:sz w:val="22"/>
                <w:szCs w:val="22"/>
              </w:rPr>
            </w:pPr>
            <w:r>
              <w:rPr>
                <w:sz w:val="22"/>
                <w:szCs w:val="22"/>
              </w:rPr>
              <w:t>Попівська</w:t>
            </w:r>
          </w:p>
          <w:p w:rsidR="00E33962" w:rsidRDefault="00E33962" w:rsidP="000F2D23">
            <w:pPr>
              <w:rPr>
                <w:sz w:val="22"/>
                <w:szCs w:val="22"/>
              </w:rPr>
            </w:pPr>
            <w:r>
              <w:rPr>
                <w:sz w:val="22"/>
                <w:szCs w:val="22"/>
              </w:rPr>
              <w:t>сільська</w:t>
            </w:r>
          </w:p>
        </w:tc>
        <w:tc>
          <w:tcPr>
            <w:tcW w:w="2410" w:type="dxa"/>
          </w:tcPr>
          <w:p w:rsidR="00E33962" w:rsidRDefault="00E33962" w:rsidP="000F2D23">
            <w:pPr>
              <w:rPr>
                <w:sz w:val="22"/>
                <w:szCs w:val="22"/>
              </w:rPr>
            </w:pPr>
            <w:r>
              <w:rPr>
                <w:sz w:val="22"/>
                <w:szCs w:val="22"/>
              </w:rPr>
              <w:t>житлові будинки</w:t>
            </w:r>
          </w:p>
        </w:tc>
        <w:tc>
          <w:tcPr>
            <w:tcW w:w="4111" w:type="dxa"/>
          </w:tcPr>
          <w:p w:rsidR="00E33962" w:rsidRDefault="00E33962" w:rsidP="000F2D23">
            <w:pPr>
              <w:rPr>
                <w:sz w:val="22"/>
                <w:szCs w:val="22"/>
              </w:rPr>
            </w:pPr>
            <w:r>
              <w:rPr>
                <w:sz w:val="22"/>
                <w:szCs w:val="22"/>
              </w:rPr>
              <w:t>с. Лисогубівка</w:t>
            </w:r>
          </w:p>
        </w:tc>
        <w:tc>
          <w:tcPr>
            <w:tcW w:w="5747" w:type="dxa"/>
          </w:tcPr>
          <w:p w:rsidR="00E33962" w:rsidRDefault="00E33962" w:rsidP="000F2D23">
            <w:pPr>
              <w:rPr>
                <w:sz w:val="22"/>
                <w:szCs w:val="22"/>
              </w:rPr>
            </w:pPr>
            <w:r>
              <w:rPr>
                <w:sz w:val="22"/>
                <w:szCs w:val="22"/>
              </w:rPr>
              <w:t>вул. Лазуки, Лісна, Сеймівська – 36 дворів</w:t>
            </w:r>
          </w:p>
        </w:tc>
      </w:tr>
      <w:tr w:rsidR="00E33962" w:rsidTr="000F2D23">
        <w:tc>
          <w:tcPr>
            <w:tcW w:w="871" w:type="dxa"/>
          </w:tcPr>
          <w:p w:rsidR="00E33962" w:rsidRDefault="00E33962" w:rsidP="000F2D23">
            <w:pPr>
              <w:rPr>
                <w:sz w:val="22"/>
                <w:szCs w:val="22"/>
              </w:rPr>
            </w:pPr>
            <w:r>
              <w:rPr>
                <w:sz w:val="22"/>
                <w:szCs w:val="22"/>
              </w:rPr>
              <w:t>Сейм</w:t>
            </w:r>
          </w:p>
        </w:tc>
        <w:tc>
          <w:tcPr>
            <w:tcW w:w="1647" w:type="dxa"/>
          </w:tcPr>
          <w:p w:rsidR="00E33962" w:rsidRDefault="00E33962" w:rsidP="000F2D23">
            <w:pPr>
              <w:rPr>
                <w:sz w:val="22"/>
                <w:szCs w:val="22"/>
              </w:rPr>
            </w:pPr>
            <w:r>
              <w:rPr>
                <w:sz w:val="22"/>
                <w:szCs w:val="22"/>
              </w:rPr>
              <w:t>Попівська</w:t>
            </w:r>
          </w:p>
          <w:p w:rsidR="00E33962" w:rsidRDefault="00E33962" w:rsidP="000F2D23">
            <w:pPr>
              <w:rPr>
                <w:sz w:val="22"/>
                <w:szCs w:val="22"/>
              </w:rPr>
            </w:pPr>
            <w:r>
              <w:rPr>
                <w:sz w:val="22"/>
                <w:szCs w:val="22"/>
              </w:rPr>
              <w:t>Сільська</w:t>
            </w:r>
          </w:p>
        </w:tc>
        <w:tc>
          <w:tcPr>
            <w:tcW w:w="2410" w:type="dxa"/>
          </w:tcPr>
          <w:p w:rsidR="00E33962" w:rsidRDefault="00E33962" w:rsidP="000F2D23">
            <w:pPr>
              <w:rPr>
                <w:sz w:val="22"/>
                <w:szCs w:val="22"/>
              </w:rPr>
            </w:pPr>
            <w:r>
              <w:rPr>
                <w:sz w:val="22"/>
                <w:szCs w:val="22"/>
              </w:rPr>
              <w:t>житлові будинки</w:t>
            </w:r>
          </w:p>
        </w:tc>
        <w:tc>
          <w:tcPr>
            <w:tcW w:w="4111" w:type="dxa"/>
          </w:tcPr>
          <w:p w:rsidR="00E33962" w:rsidRDefault="00E33962" w:rsidP="000F2D23">
            <w:pPr>
              <w:rPr>
                <w:sz w:val="22"/>
                <w:szCs w:val="22"/>
              </w:rPr>
            </w:pPr>
            <w:r>
              <w:rPr>
                <w:sz w:val="22"/>
                <w:szCs w:val="22"/>
              </w:rPr>
              <w:t xml:space="preserve">с. Озаричі – 1200м від правого берега р.Сейм </w:t>
            </w:r>
          </w:p>
        </w:tc>
        <w:tc>
          <w:tcPr>
            <w:tcW w:w="5747" w:type="dxa"/>
          </w:tcPr>
          <w:p w:rsidR="00E33962" w:rsidRDefault="00E33962" w:rsidP="000F2D23">
            <w:pPr>
              <w:rPr>
                <w:sz w:val="22"/>
                <w:szCs w:val="22"/>
              </w:rPr>
            </w:pPr>
            <w:r>
              <w:rPr>
                <w:sz w:val="22"/>
                <w:szCs w:val="22"/>
              </w:rPr>
              <w:t>вул. Набережна, Шевченка, Лузанівська – 6 дворів. Населений пункт відрізаний від адмінцентру</w:t>
            </w:r>
          </w:p>
        </w:tc>
      </w:tr>
      <w:tr w:rsidR="00E33962" w:rsidTr="000F2D23">
        <w:tc>
          <w:tcPr>
            <w:tcW w:w="871" w:type="dxa"/>
          </w:tcPr>
          <w:p w:rsidR="00E33962" w:rsidRDefault="00E33962" w:rsidP="000F2D23">
            <w:pPr>
              <w:rPr>
                <w:sz w:val="22"/>
                <w:szCs w:val="22"/>
              </w:rPr>
            </w:pPr>
            <w:r>
              <w:rPr>
                <w:sz w:val="22"/>
                <w:szCs w:val="22"/>
              </w:rPr>
              <w:t>Сейм</w:t>
            </w:r>
          </w:p>
        </w:tc>
        <w:tc>
          <w:tcPr>
            <w:tcW w:w="1647" w:type="dxa"/>
          </w:tcPr>
          <w:p w:rsidR="00E33962" w:rsidRDefault="00E33962" w:rsidP="000F2D23">
            <w:pPr>
              <w:rPr>
                <w:sz w:val="22"/>
                <w:szCs w:val="22"/>
              </w:rPr>
            </w:pPr>
            <w:r>
              <w:rPr>
                <w:sz w:val="22"/>
                <w:szCs w:val="22"/>
              </w:rPr>
              <w:t>Попівська</w:t>
            </w:r>
          </w:p>
          <w:p w:rsidR="00E33962" w:rsidRDefault="00E33962" w:rsidP="000F2D23">
            <w:pPr>
              <w:rPr>
                <w:sz w:val="22"/>
                <w:szCs w:val="22"/>
              </w:rPr>
            </w:pPr>
            <w:r>
              <w:rPr>
                <w:sz w:val="22"/>
                <w:szCs w:val="22"/>
              </w:rPr>
              <w:t>Сільська</w:t>
            </w:r>
          </w:p>
        </w:tc>
        <w:tc>
          <w:tcPr>
            <w:tcW w:w="2410" w:type="dxa"/>
          </w:tcPr>
          <w:p w:rsidR="00E33962" w:rsidRDefault="00E33962" w:rsidP="000F2D23">
            <w:pPr>
              <w:rPr>
                <w:sz w:val="22"/>
                <w:szCs w:val="22"/>
              </w:rPr>
            </w:pPr>
            <w:r>
              <w:rPr>
                <w:sz w:val="22"/>
                <w:szCs w:val="22"/>
              </w:rPr>
              <w:t>житлові будинки</w:t>
            </w:r>
          </w:p>
        </w:tc>
        <w:tc>
          <w:tcPr>
            <w:tcW w:w="4111" w:type="dxa"/>
          </w:tcPr>
          <w:p w:rsidR="00E33962" w:rsidRDefault="00E33962" w:rsidP="000F2D23">
            <w:pPr>
              <w:rPr>
                <w:sz w:val="22"/>
                <w:szCs w:val="22"/>
              </w:rPr>
            </w:pPr>
            <w:r>
              <w:rPr>
                <w:sz w:val="22"/>
                <w:szCs w:val="22"/>
              </w:rPr>
              <w:t>с. Нове</w:t>
            </w:r>
          </w:p>
        </w:tc>
        <w:tc>
          <w:tcPr>
            <w:tcW w:w="5747" w:type="dxa"/>
          </w:tcPr>
          <w:p w:rsidR="00E33962" w:rsidRDefault="00E33962" w:rsidP="000F2D23">
            <w:pPr>
              <w:rPr>
                <w:sz w:val="22"/>
                <w:szCs w:val="22"/>
              </w:rPr>
            </w:pPr>
            <w:r>
              <w:rPr>
                <w:sz w:val="22"/>
                <w:szCs w:val="22"/>
              </w:rPr>
              <w:t>затоплення по вул. Центральна – 3 двори</w:t>
            </w:r>
          </w:p>
        </w:tc>
      </w:tr>
      <w:tr w:rsidR="00E33962" w:rsidTr="000F2D23">
        <w:tc>
          <w:tcPr>
            <w:tcW w:w="871" w:type="dxa"/>
          </w:tcPr>
          <w:p w:rsidR="00E33962" w:rsidRDefault="00E33962" w:rsidP="000F2D23">
            <w:pPr>
              <w:rPr>
                <w:sz w:val="22"/>
                <w:szCs w:val="22"/>
              </w:rPr>
            </w:pPr>
            <w:r>
              <w:rPr>
                <w:sz w:val="22"/>
                <w:szCs w:val="22"/>
              </w:rPr>
              <w:t>Сейм</w:t>
            </w:r>
          </w:p>
        </w:tc>
        <w:tc>
          <w:tcPr>
            <w:tcW w:w="1647" w:type="dxa"/>
          </w:tcPr>
          <w:p w:rsidR="00E33962" w:rsidRDefault="00E33962" w:rsidP="000F2D23">
            <w:pPr>
              <w:rPr>
                <w:sz w:val="22"/>
                <w:szCs w:val="22"/>
              </w:rPr>
            </w:pPr>
            <w:r>
              <w:rPr>
                <w:sz w:val="22"/>
                <w:szCs w:val="22"/>
              </w:rPr>
              <w:t>Попівська</w:t>
            </w:r>
          </w:p>
          <w:p w:rsidR="00E33962" w:rsidRDefault="00E33962" w:rsidP="000F2D23">
            <w:pPr>
              <w:rPr>
                <w:sz w:val="22"/>
                <w:szCs w:val="22"/>
              </w:rPr>
            </w:pPr>
            <w:r>
              <w:rPr>
                <w:sz w:val="22"/>
                <w:szCs w:val="22"/>
              </w:rPr>
              <w:t>Сільська</w:t>
            </w:r>
          </w:p>
        </w:tc>
        <w:tc>
          <w:tcPr>
            <w:tcW w:w="2410" w:type="dxa"/>
          </w:tcPr>
          <w:p w:rsidR="00E33962" w:rsidRDefault="00E33962" w:rsidP="000F2D23">
            <w:pPr>
              <w:rPr>
                <w:sz w:val="22"/>
                <w:szCs w:val="22"/>
              </w:rPr>
            </w:pPr>
            <w:r>
              <w:rPr>
                <w:sz w:val="22"/>
                <w:szCs w:val="22"/>
              </w:rPr>
              <w:t>житлові будинки</w:t>
            </w:r>
          </w:p>
        </w:tc>
        <w:tc>
          <w:tcPr>
            <w:tcW w:w="4111" w:type="dxa"/>
          </w:tcPr>
          <w:p w:rsidR="00E33962" w:rsidRDefault="00E33962" w:rsidP="000F2D23">
            <w:pPr>
              <w:rPr>
                <w:sz w:val="22"/>
                <w:szCs w:val="22"/>
              </w:rPr>
            </w:pPr>
            <w:r>
              <w:rPr>
                <w:sz w:val="22"/>
                <w:szCs w:val="22"/>
              </w:rPr>
              <w:t>с. Чорноплатове</w:t>
            </w:r>
          </w:p>
        </w:tc>
        <w:tc>
          <w:tcPr>
            <w:tcW w:w="5747" w:type="dxa"/>
          </w:tcPr>
          <w:p w:rsidR="00E33962" w:rsidRDefault="00E33962" w:rsidP="000F2D23">
            <w:pPr>
              <w:rPr>
                <w:sz w:val="22"/>
                <w:szCs w:val="22"/>
              </w:rPr>
            </w:pPr>
            <w:r>
              <w:rPr>
                <w:sz w:val="22"/>
                <w:szCs w:val="22"/>
              </w:rPr>
              <w:t>затоплення по вул. Берегова – 7 дворів</w:t>
            </w:r>
          </w:p>
        </w:tc>
      </w:tr>
      <w:tr w:rsidR="00E33962" w:rsidTr="000F2D23">
        <w:tc>
          <w:tcPr>
            <w:tcW w:w="871" w:type="dxa"/>
          </w:tcPr>
          <w:p w:rsidR="00E33962" w:rsidRDefault="00E33962" w:rsidP="000F2D23">
            <w:pPr>
              <w:rPr>
                <w:sz w:val="22"/>
                <w:szCs w:val="22"/>
              </w:rPr>
            </w:pPr>
            <w:r>
              <w:rPr>
                <w:sz w:val="22"/>
                <w:szCs w:val="22"/>
              </w:rPr>
              <w:t>Сейм</w:t>
            </w:r>
          </w:p>
        </w:tc>
        <w:tc>
          <w:tcPr>
            <w:tcW w:w="1647" w:type="dxa"/>
          </w:tcPr>
          <w:p w:rsidR="00E33962" w:rsidRDefault="00E33962" w:rsidP="000F2D23">
            <w:pPr>
              <w:rPr>
                <w:sz w:val="22"/>
                <w:szCs w:val="22"/>
              </w:rPr>
            </w:pPr>
            <w:r>
              <w:rPr>
                <w:sz w:val="22"/>
                <w:szCs w:val="22"/>
              </w:rPr>
              <w:t>Попівська</w:t>
            </w:r>
          </w:p>
          <w:p w:rsidR="00E33962" w:rsidRDefault="00E33962" w:rsidP="000F2D23">
            <w:pPr>
              <w:rPr>
                <w:sz w:val="22"/>
                <w:szCs w:val="22"/>
              </w:rPr>
            </w:pPr>
            <w:r>
              <w:rPr>
                <w:sz w:val="22"/>
                <w:szCs w:val="22"/>
              </w:rPr>
              <w:t>Сільська</w:t>
            </w:r>
          </w:p>
        </w:tc>
        <w:tc>
          <w:tcPr>
            <w:tcW w:w="2410" w:type="dxa"/>
          </w:tcPr>
          <w:p w:rsidR="00E33962" w:rsidRDefault="00E33962" w:rsidP="000F2D23">
            <w:pPr>
              <w:rPr>
                <w:sz w:val="22"/>
                <w:szCs w:val="22"/>
              </w:rPr>
            </w:pPr>
            <w:r>
              <w:rPr>
                <w:sz w:val="22"/>
                <w:szCs w:val="22"/>
              </w:rPr>
              <w:t>житлові будинки</w:t>
            </w:r>
          </w:p>
        </w:tc>
        <w:tc>
          <w:tcPr>
            <w:tcW w:w="4111" w:type="dxa"/>
          </w:tcPr>
          <w:p w:rsidR="00E33962" w:rsidRDefault="00E33962" w:rsidP="000F2D23">
            <w:pPr>
              <w:rPr>
                <w:sz w:val="22"/>
                <w:szCs w:val="22"/>
              </w:rPr>
            </w:pPr>
            <w:r>
              <w:rPr>
                <w:sz w:val="22"/>
                <w:szCs w:val="22"/>
              </w:rPr>
              <w:t>с. Жолдаки</w:t>
            </w:r>
          </w:p>
        </w:tc>
        <w:tc>
          <w:tcPr>
            <w:tcW w:w="5747" w:type="dxa"/>
          </w:tcPr>
          <w:p w:rsidR="00E33962" w:rsidRDefault="00E33962" w:rsidP="000F2D23">
            <w:pPr>
              <w:rPr>
                <w:sz w:val="22"/>
                <w:szCs w:val="22"/>
              </w:rPr>
            </w:pPr>
            <w:r>
              <w:rPr>
                <w:sz w:val="22"/>
                <w:szCs w:val="22"/>
              </w:rPr>
              <w:t>затоплюються 3-4-будинки</w:t>
            </w:r>
          </w:p>
        </w:tc>
      </w:tr>
      <w:tr w:rsidR="00E33962" w:rsidTr="000F2D23">
        <w:tc>
          <w:tcPr>
            <w:tcW w:w="871" w:type="dxa"/>
          </w:tcPr>
          <w:p w:rsidR="00E33962" w:rsidRDefault="00E33962" w:rsidP="000F2D23">
            <w:pPr>
              <w:rPr>
                <w:sz w:val="22"/>
                <w:szCs w:val="22"/>
              </w:rPr>
            </w:pPr>
            <w:r>
              <w:rPr>
                <w:sz w:val="22"/>
                <w:szCs w:val="22"/>
              </w:rPr>
              <w:t>Сейм</w:t>
            </w:r>
          </w:p>
        </w:tc>
        <w:tc>
          <w:tcPr>
            <w:tcW w:w="1647" w:type="dxa"/>
          </w:tcPr>
          <w:p w:rsidR="00E33962" w:rsidRDefault="00E33962" w:rsidP="000F2D23">
            <w:pPr>
              <w:rPr>
                <w:sz w:val="22"/>
                <w:szCs w:val="22"/>
              </w:rPr>
            </w:pPr>
            <w:r>
              <w:rPr>
                <w:sz w:val="22"/>
                <w:szCs w:val="22"/>
              </w:rPr>
              <w:t>Попівська</w:t>
            </w:r>
          </w:p>
          <w:p w:rsidR="00E33962" w:rsidRDefault="00E33962" w:rsidP="000F2D23">
            <w:pPr>
              <w:rPr>
                <w:sz w:val="22"/>
                <w:szCs w:val="22"/>
              </w:rPr>
            </w:pPr>
            <w:r>
              <w:rPr>
                <w:sz w:val="22"/>
                <w:szCs w:val="22"/>
              </w:rPr>
              <w:t>Сільська</w:t>
            </w:r>
          </w:p>
        </w:tc>
        <w:tc>
          <w:tcPr>
            <w:tcW w:w="2410" w:type="dxa"/>
          </w:tcPr>
          <w:p w:rsidR="00E33962" w:rsidRDefault="00E33962" w:rsidP="000F2D23">
            <w:pPr>
              <w:rPr>
                <w:sz w:val="22"/>
                <w:szCs w:val="22"/>
              </w:rPr>
            </w:pPr>
            <w:r>
              <w:rPr>
                <w:sz w:val="22"/>
                <w:szCs w:val="22"/>
              </w:rPr>
              <w:t>житлові будинки</w:t>
            </w:r>
          </w:p>
        </w:tc>
        <w:tc>
          <w:tcPr>
            <w:tcW w:w="4111" w:type="dxa"/>
          </w:tcPr>
          <w:p w:rsidR="00E33962" w:rsidRDefault="00E33962" w:rsidP="000F2D23">
            <w:pPr>
              <w:rPr>
                <w:sz w:val="22"/>
                <w:szCs w:val="22"/>
              </w:rPr>
            </w:pPr>
            <w:r>
              <w:rPr>
                <w:sz w:val="22"/>
                <w:szCs w:val="22"/>
              </w:rPr>
              <w:t>с. Лисогубівка (північна частина)</w:t>
            </w:r>
          </w:p>
        </w:tc>
        <w:tc>
          <w:tcPr>
            <w:tcW w:w="5747" w:type="dxa"/>
          </w:tcPr>
          <w:p w:rsidR="00E33962" w:rsidRDefault="00E33962" w:rsidP="000F2D23">
            <w:pPr>
              <w:rPr>
                <w:sz w:val="22"/>
                <w:szCs w:val="22"/>
              </w:rPr>
            </w:pPr>
            <w:r>
              <w:rPr>
                <w:sz w:val="22"/>
                <w:szCs w:val="22"/>
              </w:rPr>
              <w:t>затоплюється кілька будинків</w:t>
            </w:r>
          </w:p>
        </w:tc>
      </w:tr>
      <w:tr w:rsidR="00E33962" w:rsidTr="000F2D23">
        <w:tc>
          <w:tcPr>
            <w:tcW w:w="871" w:type="dxa"/>
          </w:tcPr>
          <w:p w:rsidR="00E33962" w:rsidRDefault="00E33962" w:rsidP="000F2D23">
            <w:pPr>
              <w:rPr>
                <w:sz w:val="22"/>
                <w:szCs w:val="22"/>
              </w:rPr>
            </w:pPr>
            <w:r>
              <w:rPr>
                <w:sz w:val="22"/>
                <w:szCs w:val="22"/>
              </w:rPr>
              <w:t>Сейм</w:t>
            </w:r>
          </w:p>
        </w:tc>
        <w:tc>
          <w:tcPr>
            <w:tcW w:w="1647" w:type="dxa"/>
          </w:tcPr>
          <w:p w:rsidR="00E33962" w:rsidRDefault="00E33962" w:rsidP="000F2D23">
            <w:pPr>
              <w:rPr>
                <w:sz w:val="22"/>
                <w:szCs w:val="22"/>
              </w:rPr>
            </w:pPr>
            <w:r>
              <w:rPr>
                <w:sz w:val="22"/>
                <w:szCs w:val="22"/>
              </w:rPr>
              <w:t>Попівська</w:t>
            </w:r>
          </w:p>
          <w:p w:rsidR="00E33962" w:rsidRDefault="00E33962" w:rsidP="000F2D23">
            <w:pPr>
              <w:rPr>
                <w:sz w:val="22"/>
                <w:szCs w:val="22"/>
              </w:rPr>
            </w:pPr>
            <w:r>
              <w:rPr>
                <w:sz w:val="22"/>
                <w:szCs w:val="22"/>
              </w:rPr>
              <w:t>сільська</w:t>
            </w:r>
          </w:p>
        </w:tc>
        <w:tc>
          <w:tcPr>
            <w:tcW w:w="2410" w:type="dxa"/>
          </w:tcPr>
          <w:p w:rsidR="00E33962" w:rsidRDefault="00E33962" w:rsidP="000F2D23">
            <w:pPr>
              <w:rPr>
                <w:sz w:val="22"/>
                <w:szCs w:val="22"/>
              </w:rPr>
            </w:pPr>
            <w:r>
              <w:rPr>
                <w:sz w:val="22"/>
                <w:szCs w:val="22"/>
              </w:rPr>
              <w:t>житлові будинки</w:t>
            </w:r>
          </w:p>
        </w:tc>
        <w:tc>
          <w:tcPr>
            <w:tcW w:w="4111" w:type="dxa"/>
          </w:tcPr>
          <w:p w:rsidR="00E33962" w:rsidRDefault="00E33962" w:rsidP="000F2D23">
            <w:pPr>
              <w:rPr>
                <w:sz w:val="22"/>
                <w:szCs w:val="22"/>
              </w:rPr>
            </w:pPr>
            <w:r>
              <w:rPr>
                <w:sz w:val="22"/>
                <w:szCs w:val="22"/>
              </w:rPr>
              <w:t>с. Мельня</w:t>
            </w:r>
          </w:p>
        </w:tc>
        <w:tc>
          <w:tcPr>
            <w:tcW w:w="5747" w:type="dxa"/>
          </w:tcPr>
          <w:p w:rsidR="00E33962" w:rsidRDefault="00E33962" w:rsidP="000F2D23">
            <w:pPr>
              <w:rPr>
                <w:sz w:val="22"/>
                <w:szCs w:val="22"/>
              </w:rPr>
            </w:pPr>
            <w:r>
              <w:rPr>
                <w:sz w:val="22"/>
                <w:szCs w:val="22"/>
              </w:rPr>
              <w:t>затоплюється кілька будинків, а при відмітці понад 855 см вулиця у західній частині села</w:t>
            </w:r>
          </w:p>
        </w:tc>
      </w:tr>
      <w:tr w:rsidR="00E33962" w:rsidTr="000F2D23">
        <w:tc>
          <w:tcPr>
            <w:tcW w:w="871" w:type="dxa"/>
          </w:tcPr>
          <w:p w:rsidR="00E33962" w:rsidRDefault="00E33962" w:rsidP="000F2D23">
            <w:pPr>
              <w:rPr>
                <w:sz w:val="22"/>
                <w:szCs w:val="22"/>
              </w:rPr>
            </w:pPr>
            <w:r>
              <w:rPr>
                <w:sz w:val="22"/>
                <w:szCs w:val="22"/>
              </w:rPr>
              <w:t>Сейм</w:t>
            </w:r>
          </w:p>
        </w:tc>
        <w:tc>
          <w:tcPr>
            <w:tcW w:w="1647" w:type="dxa"/>
          </w:tcPr>
          <w:p w:rsidR="00E33962" w:rsidRDefault="00E33962" w:rsidP="000F2D23">
            <w:pPr>
              <w:rPr>
                <w:sz w:val="22"/>
                <w:szCs w:val="22"/>
              </w:rPr>
            </w:pPr>
            <w:r>
              <w:rPr>
                <w:sz w:val="22"/>
                <w:szCs w:val="22"/>
              </w:rPr>
              <w:t>Попівська</w:t>
            </w:r>
          </w:p>
          <w:p w:rsidR="00E33962" w:rsidRDefault="00E33962" w:rsidP="000F2D23">
            <w:pPr>
              <w:rPr>
                <w:sz w:val="22"/>
                <w:szCs w:val="22"/>
              </w:rPr>
            </w:pPr>
            <w:r>
              <w:rPr>
                <w:sz w:val="22"/>
                <w:szCs w:val="22"/>
              </w:rPr>
              <w:t>сільська</w:t>
            </w:r>
          </w:p>
        </w:tc>
        <w:tc>
          <w:tcPr>
            <w:tcW w:w="2410" w:type="dxa"/>
          </w:tcPr>
          <w:p w:rsidR="00E33962" w:rsidRDefault="00E33962" w:rsidP="000F2D23">
            <w:pPr>
              <w:rPr>
                <w:sz w:val="22"/>
                <w:szCs w:val="22"/>
              </w:rPr>
            </w:pPr>
            <w:r>
              <w:rPr>
                <w:sz w:val="22"/>
                <w:szCs w:val="22"/>
              </w:rPr>
              <w:t>житлові будинки</w:t>
            </w:r>
          </w:p>
        </w:tc>
        <w:tc>
          <w:tcPr>
            <w:tcW w:w="4111" w:type="dxa"/>
          </w:tcPr>
          <w:p w:rsidR="00E33962" w:rsidRDefault="00E33962" w:rsidP="000F2D23">
            <w:pPr>
              <w:rPr>
                <w:sz w:val="22"/>
                <w:szCs w:val="22"/>
              </w:rPr>
            </w:pPr>
            <w:r>
              <w:rPr>
                <w:sz w:val="22"/>
                <w:szCs w:val="22"/>
              </w:rPr>
              <w:t>с. Нове (південна околиця)</w:t>
            </w:r>
          </w:p>
        </w:tc>
        <w:tc>
          <w:tcPr>
            <w:tcW w:w="5747" w:type="dxa"/>
          </w:tcPr>
          <w:p w:rsidR="00E33962" w:rsidRDefault="00E33962" w:rsidP="000F2D23">
            <w:pPr>
              <w:rPr>
                <w:sz w:val="22"/>
                <w:szCs w:val="22"/>
              </w:rPr>
            </w:pPr>
            <w:r>
              <w:rPr>
                <w:sz w:val="22"/>
                <w:szCs w:val="22"/>
              </w:rPr>
              <w:t>затоплюється кілька будинків</w:t>
            </w:r>
          </w:p>
        </w:tc>
      </w:tr>
      <w:tr w:rsidR="00E33962" w:rsidTr="000F2D23">
        <w:tc>
          <w:tcPr>
            <w:tcW w:w="871" w:type="dxa"/>
          </w:tcPr>
          <w:p w:rsidR="00E33962" w:rsidRDefault="00E33962" w:rsidP="000F2D23">
            <w:pPr>
              <w:rPr>
                <w:sz w:val="22"/>
                <w:szCs w:val="22"/>
              </w:rPr>
            </w:pPr>
            <w:r>
              <w:rPr>
                <w:sz w:val="22"/>
                <w:szCs w:val="22"/>
              </w:rPr>
              <w:t>Сейм</w:t>
            </w:r>
          </w:p>
        </w:tc>
        <w:tc>
          <w:tcPr>
            <w:tcW w:w="1647" w:type="dxa"/>
          </w:tcPr>
          <w:p w:rsidR="00E33962" w:rsidRDefault="00E33962" w:rsidP="000F2D23">
            <w:pPr>
              <w:rPr>
                <w:sz w:val="22"/>
                <w:szCs w:val="22"/>
              </w:rPr>
            </w:pPr>
            <w:r>
              <w:rPr>
                <w:sz w:val="22"/>
                <w:szCs w:val="22"/>
              </w:rPr>
              <w:t>Попівська</w:t>
            </w:r>
          </w:p>
          <w:p w:rsidR="00E33962" w:rsidRDefault="00E33962" w:rsidP="000F2D23">
            <w:pPr>
              <w:rPr>
                <w:sz w:val="22"/>
                <w:szCs w:val="22"/>
              </w:rPr>
            </w:pPr>
            <w:r>
              <w:rPr>
                <w:sz w:val="22"/>
                <w:szCs w:val="22"/>
              </w:rPr>
              <w:t>сільська</w:t>
            </w:r>
          </w:p>
        </w:tc>
        <w:tc>
          <w:tcPr>
            <w:tcW w:w="2410" w:type="dxa"/>
          </w:tcPr>
          <w:p w:rsidR="00E33962" w:rsidRDefault="00E33962" w:rsidP="000F2D23">
            <w:pPr>
              <w:rPr>
                <w:sz w:val="22"/>
                <w:szCs w:val="22"/>
              </w:rPr>
            </w:pPr>
            <w:r>
              <w:rPr>
                <w:sz w:val="22"/>
                <w:szCs w:val="22"/>
              </w:rPr>
              <w:t>житлові будинки</w:t>
            </w:r>
          </w:p>
        </w:tc>
        <w:tc>
          <w:tcPr>
            <w:tcW w:w="4111" w:type="dxa"/>
          </w:tcPr>
          <w:p w:rsidR="00E33962" w:rsidRDefault="00E33962" w:rsidP="000F2D23">
            <w:pPr>
              <w:rPr>
                <w:sz w:val="22"/>
                <w:szCs w:val="22"/>
              </w:rPr>
            </w:pPr>
            <w:r>
              <w:rPr>
                <w:sz w:val="22"/>
                <w:szCs w:val="22"/>
              </w:rPr>
              <w:t>с. Чорноплатове (околиця села)</w:t>
            </w:r>
          </w:p>
        </w:tc>
        <w:tc>
          <w:tcPr>
            <w:tcW w:w="5747" w:type="dxa"/>
          </w:tcPr>
          <w:p w:rsidR="00E33962" w:rsidRDefault="00E33962" w:rsidP="000F2D23">
            <w:pPr>
              <w:rPr>
                <w:sz w:val="22"/>
                <w:szCs w:val="22"/>
              </w:rPr>
            </w:pPr>
            <w:r>
              <w:rPr>
                <w:sz w:val="22"/>
                <w:szCs w:val="22"/>
              </w:rPr>
              <w:t>затоплюється 10-12 будинків</w:t>
            </w:r>
          </w:p>
        </w:tc>
      </w:tr>
    </w:tbl>
    <w:p w:rsidR="00E33962" w:rsidRDefault="00E33962" w:rsidP="00E33962">
      <w:pPr>
        <w:rPr>
          <w:sz w:val="22"/>
          <w:szCs w:val="22"/>
        </w:rPr>
      </w:pPr>
    </w:p>
    <w:p w:rsidR="00E33962" w:rsidRDefault="00E33962" w:rsidP="00E33962">
      <w:pPr>
        <w:rPr>
          <w:sz w:val="22"/>
          <w:szCs w:val="22"/>
        </w:rPr>
      </w:pPr>
    </w:p>
    <w:p w:rsidR="00E33962" w:rsidRDefault="00E33962" w:rsidP="00E33962">
      <w:pPr>
        <w:rPr>
          <w:sz w:val="22"/>
          <w:szCs w:val="22"/>
        </w:rPr>
      </w:pPr>
    </w:p>
    <w:p w:rsidR="00E33962" w:rsidRDefault="00E33962" w:rsidP="00E33962">
      <w:r>
        <w:rPr>
          <w:b/>
          <w:sz w:val="28"/>
          <w:szCs w:val="28"/>
        </w:rPr>
        <w:t xml:space="preserve">Сільський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Анатолій БОЯРЧУК</w:t>
      </w:r>
    </w:p>
    <w:p w:rsidR="00E33962" w:rsidRDefault="00E33962" w:rsidP="00E33962">
      <w:pPr>
        <w:rPr>
          <w:sz w:val="22"/>
          <w:szCs w:val="22"/>
        </w:rPr>
      </w:pPr>
    </w:p>
    <w:p w:rsidR="00E33962" w:rsidRDefault="00E33962">
      <w:pPr>
        <w:jc w:val="both"/>
      </w:pPr>
    </w:p>
    <w:sectPr w:rsidR="00E33962" w:rsidSect="00E33962">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0" w:rsidRDefault="00FA0290">
      <w:r>
        <w:separator/>
      </w:r>
    </w:p>
  </w:endnote>
  <w:endnote w:type="continuationSeparator" w:id="0">
    <w:p w:rsidR="00FA0290" w:rsidRDefault="00FA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0" w:rsidRDefault="00FA0290">
      <w:r>
        <w:separator/>
      </w:r>
    </w:p>
  </w:footnote>
  <w:footnote w:type="continuationSeparator" w:id="0">
    <w:p w:rsidR="00FA0290" w:rsidRDefault="00FA0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21"/>
    <w:rsid w:val="00060383"/>
    <w:rsid w:val="00060458"/>
    <w:rsid w:val="000858BB"/>
    <w:rsid w:val="000C72F3"/>
    <w:rsid w:val="000E05DA"/>
    <w:rsid w:val="000E43DF"/>
    <w:rsid w:val="002201A9"/>
    <w:rsid w:val="002409A2"/>
    <w:rsid w:val="002A0E7C"/>
    <w:rsid w:val="002B01A9"/>
    <w:rsid w:val="002C46B6"/>
    <w:rsid w:val="002E2A8A"/>
    <w:rsid w:val="002F0DB6"/>
    <w:rsid w:val="00300F58"/>
    <w:rsid w:val="0039710D"/>
    <w:rsid w:val="003D4303"/>
    <w:rsid w:val="004A198D"/>
    <w:rsid w:val="004B4510"/>
    <w:rsid w:val="004D1A21"/>
    <w:rsid w:val="00577CEA"/>
    <w:rsid w:val="005C4C5A"/>
    <w:rsid w:val="0061281C"/>
    <w:rsid w:val="0063012B"/>
    <w:rsid w:val="0063245D"/>
    <w:rsid w:val="0063634E"/>
    <w:rsid w:val="0064653A"/>
    <w:rsid w:val="007B7A38"/>
    <w:rsid w:val="007E1D2E"/>
    <w:rsid w:val="008F6E52"/>
    <w:rsid w:val="00900F8C"/>
    <w:rsid w:val="00A50609"/>
    <w:rsid w:val="00AC0B4E"/>
    <w:rsid w:val="00AD352B"/>
    <w:rsid w:val="00AE5105"/>
    <w:rsid w:val="00AF2825"/>
    <w:rsid w:val="00B10B64"/>
    <w:rsid w:val="00B43E1E"/>
    <w:rsid w:val="00B70F9D"/>
    <w:rsid w:val="00B87036"/>
    <w:rsid w:val="00BA52DE"/>
    <w:rsid w:val="00BA7CD5"/>
    <w:rsid w:val="00BE5952"/>
    <w:rsid w:val="00BE6AA8"/>
    <w:rsid w:val="00C572D1"/>
    <w:rsid w:val="00CA5478"/>
    <w:rsid w:val="00CE3038"/>
    <w:rsid w:val="00CE591C"/>
    <w:rsid w:val="00D103B0"/>
    <w:rsid w:val="00D362D4"/>
    <w:rsid w:val="00DD06B8"/>
    <w:rsid w:val="00DD0CE7"/>
    <w:rsid w:val="00E33962"/>
    <w:rsid w:val="00E62A19"/>
    <w:rsid w:val="00EC471A"/>
    <w:rsid w:val="00EE305E"/>
    <w:rsid w:val="00F0074A"/>
    <w:rsid w:val="00FA0290"/>
    <w:rsid w:val="00FA4683"/>
    <w:rsid w:val="00FD25ED"/>
    <w:rsid w:val="45252655"/>
    <w:rsid w:val="78FA2C3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C510"/>
  <w15:docId w15:val="{2B20FE53-6106-4DCE-BBC3-868E5605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Calibri" w:hAnsi="Times New Roman" w:cs="Times New Roman"/>
      <w:lang w:val="uk-UA" w:eastAsia="ru-RU"/>
    </w:rPr>
  </w:style>
  <w:style w:type="paragraph" w:styleId="4">
    <w:name w:val="heading 4"/>
    <w:basedOn w:val="a"/>
    <w:next w:val="a"/>
    <w:link w:val="40"/>
    <w:qFormat/>
    <w:rsid w:val="00E33962"/>
    <w:pPr>
      <w:keepNext/>
      <w:spacing w:before="240" w:after="60"/>
      <w:outlineLvl w:val="3"/>
    </w:pPr>
    <w:rPr>
      <w:rFonts w:ascii="Calibri" w:eastAsia="Times New Roman" w:hAnsi="Calibri"/>
      <w:b/>
      <w:bCs/>
      <w:sz w:val="28"/>
      <w:szCs w:val="28"/>
    </w:rPr>
  </w:style>
  <w:style w:type="paragraph" w:styleId="7">
    <w:name w:val="heading 7"/>
    <w:basedOn w:val="a"/>
    <w:next w:val="a"/>
    <w:link w:val="70"/>
    <w:qFormat/>
    <w:rsid w:val="00E33962"/>
    <w:pPr>
      <w:spacing w:before="240" w:after="60"/>
      <w:outlineLvl w:val="6"/>
    </w:pPr>
    <w:rPr>
      <w:rFonts w:ascii="Calibri" w:eastAsia="Times New Roman"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Balloon Text"/>
    <w:basedOn w:val="a"/>
    <w:link w:val="a5"/>
    <w:uiPriority w:val="99"/>
    <w:semiHidden/>
    <w:unhideWhenUsed/>
    <w:rPr>
      <w:rFonts w:ascii="Tahoma" w:hAnsi="Tahoma" w:cs="Tahoma"/>
      <w:sz w:val="16"/>
      <w:szCs w:val="16"/>
    </w:rPr>
  </w:style>
  <w:style w:type="character" w:customStyle="1" w:styleId="a5">
    <w:name w:val="Текст выноски Знак"/>
    <w:basedOn w:val="a0"/>
    <w:link w:val="a4"/>
    <w:uiPriority w:val="99"/>
    <w:semiHidden/>
    <w:rPr>
      <w:rFonts w:ascii="Tahoma" w:eastAsia="Calibri" w:hAnsi="Tahoma" w:cs="Tahoma"/>
      <w:sz w:val="16"/>
      <w:szCs w:val="16"/>
      <w:lang w:eastAsia="ru-RU"/>
    </w:rPr>
  </w:style>
  <w:style w:type="paragraph" w:styleId="a6">
    <w:name w:val="List Paragraph"/>
    <w:basedOn w:val="a"/>
    <w:link w:val="a7"/>
    <w:uiPriority w:val="34"/>
    <w:qFormat/>
    <w:pPr>
      <w:ind w:left="720"/>
      <w:contextualSpacing/>
    </w:pPr>
  </w:style>
  <w:style w:type="character" w:customStyle="1" w:styleId="fontstyle13">
    <w:name w:val="fontstyle13"/>
  </w:style>
  <w:style w:type="character" w:customStyle="1" w:styleId="fontstyle11">
    <w:name w:val="fontstyle11"/>
    <w:qFormat/>
  </w:style>
  <w:style w:type="character" w:customStyle="1" w:styleId="a7">
    <w:name w:val="Абзац списка Знак"/>
    <w:link w:val="a6"/>
    <w:uiPriority w:val="34"/>
    <w:qFormat/>
    <w:locked/>
    <w:rPr>
      <w:rFonts w:ascii="Times New Roman" w:eastAsia="Calibri" w:hAnsi="Times New Roman" w:cs="Times New Roman"/>
      <w:sz w:val="20"/>
      <w:szCs w:val="20"/>
      <w:lang w:eastAsia="ru-RU"/>
    </w:rPr>
  </w:style>
  <w:style w:type="character" w:customStyle="1" w:styleId="40">
    <w:name w:val="Заголовок 4 Знак"/>
    <w:basedOn w:val="a0"/>
    <w:link w:val="4"/>
    <w:rsid w:val="00E33962"/>
    <w:rPr>
      <w:rFonts w:ascii="Calibri" w:eastAsia="Times New Roman" w:hAnsi="Calibri" w:cs="Times New Roman"/>
      <w:b/>
      <w:bCs/>
      <w:sz w:val="28"/>
      <w:szCs w:val="28"/>
      <w:lang w:val="uk-UA" w:eastAsia="ru-RU"/>
    </w:rPr>
  </w:style>
  <w:style w:type="character" w:customStyle="1" w:styleId="70">
    <w:name w:val="Заголовок 7 Знак"/>
    <w:basedOn w:val="a0"/>
    <w:link w:val="7"/>
    <w:rsid w:val="00E33962"/>
    <w:rPr>
      <w:rFonts w:ascii="Calibri" w:eastAsia="Times New Roman" w:hAnsi="Calibri" w:cs="Times New Roman"/>
      <w:sz w:val="24"/>
      <w:szCs w:val="24"/>
      <w:lang w:val="uk-UA" w:eastAsia="ru-RU"/>
    </w:rPr>
  </w:style>
  <w:style w:type="paragraph" w:styleId="a8">
    <w:name w:val="header"/>
    <w:basedOn w:val="a"/>
    <w:link w:val="a9"/>
    <w:rsid w:val="00E33962"/>
    <w:pPr>
      <w:tabs>
        <w:tab w:val="center" w:pos="4677"/>
        <w:tab w:val="right" w:pos="9355"/>
      </w:tabs>
    </w:pPr>
    <w:rPr>
      <w:rFonts w:eastAsia="Times New Roman"/>
      <w:sz w:val="24"/>
      <w:szCs w:val="24"/>
      <w:lang w:val="ru-RU"/>
    </w:rPr>
  </w:style>
  <w:style w:type="character" w:customStyle="1" w:styleId="a9">
    <w:name w:val="Верхний колонтитул Знак"/>
    <w:basedOn w:val="a0"/>
    <w:link w:val="a8"/>
    <w:rsid w:val="00E33962"/>
    <w:rPr>
      <w:rFonts w:ascii="Times New Roman" w:eastAsia="Times New Roman" w:hAnsi="Times New Roman" w:cs="Times New Roman"/>
      <w:sz w:val="24"/>
      <w:szCs w:val="24"/>
      <w:lang w:val="ru-RU" w:eastAsia="ru-RU"/>
    </w:rPr>
  </w:style>
  <w:style w:type="paragraph" w:styleId="3">
    <w:name w:val="Body Text 3"/>
    <w:basedOn w:val="a"/>
    <w:link w:val="30"/>
    <w:unhideWhenUsed/>
    <w:rsid w:val="00E33962"/>
    <w:pPr>
      <w:spacing w:after="120"/>
    </w:pPr>
    <w:rPr>
      <w:rFonts w:eastAsia="Times New Roman"/>
      <w:sz w:val="16"/>
      <w:szCs w:val="16"/>
    </w:rPr>
  </w:style>
  <w:style w:type="character" w:customStyle="1" w:styleId="30">
    <w:name w:val="Основной текст 3 Знак"/>
    <w:basedOn w:val="a0"/>
    <w:link w:val="3"/>
    <w:rsid w:val="00E33962"/>
    <w:rPr>
      <w:rFonts w:ascii="Times New Roman" w:eastAsia="Times New Roman" w:hAnsi="Times New Roman" w:cs="Times New Roman"/>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B0244-A244-40D1-A272-F685C0E25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7</Pages>
  <Words>2117</Words>
  <Characters>12069</Characters>
  <Application>Microsoft Office Word</Application>
  <DocSecurity>0</DocSecurity>
  <Lines>100</Lines>
  <Paragraphs>28</Paragraphs>
  <ScaleCrop>false</ScaleCrop>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Клиент</dc:creator>
  <cp:lastModifiedBy>User</cp:lastModifiedBy>
  <cp:revision>43</cp:revision>
  <cp:lastPrinted>2023-03-02T08:42:00Z</cp:lastPrinted>
  <dcterms:created xsi:type="dcterms:W3CDTF">2021-04-19T07:02:00Z</dcterms:created>
  <dcterms:modified xsi:type="dcterms:W3CDTF">2024-04-25T10:31:00Z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F6499E4DFBF34225A636B257BE970E54_13</vt:lpwstr>
  </property>
</Properties>
</file>