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8"/>
        </w:tabs>
        <w:spacing w:after="0" w:line="240" w:lineRule="auto"/>
        <w:ind w:left="3540"/>
        <w:rPr>
          <w:rFonts w:ascii="Times New Roman" w:hAnsi="Times New Roman" w:cs="Times New Roman"/>
          <w:b/>
        </w:rPr>
      </w:pPr>
      <w:bookmarkStart w:id="0" w:name="_GoBack"/>
      <w:bookmarkEnd w:id="0"/>
      <w:r>
        <w:rPr>
          <w:rFonts w:ascii="Times New Roman" w:hAnsi="Times New Roman" w:cs="Times New Roman"/>
          <w:b/>
          <w:lang w:val="uk-UA"/>
        </w:rPr>
        <w:t xml:space="preserve">            </w:t>
      </w:r>
      <w:r>
        <w:rPr>
          <w:rFonts w:ascii="Times New Roman" w:hAnsi="Times New Roman" w:cs="Times New Roman"/>
        </w:rPr>
        <w:fldChar w:fldCharType="begin"/>
      </w:r>
      <w:r>
        <w:rPr>
          <w:rFonts w:ascii="Times New Roman" w:hAnsi="Times New Roman" w:cs="Times New Roman"/>
        </w:rPr>
        <w:instrText xml:space="preserve"> INCLUDEPICTURE  "D:\\кадри\\Центр ПМСД Конотопського району\\Application Data\\MSOffice\\Clipart\\GERB.BMP" \* MERGEFORMATINET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"D:\\кадри\\Центр ПМСД Конотопського району\\Application Data\\MSOffice\\Clipart\\GERB.BMP" \* MERGEFORMATINET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"D:\\кадри\\Центр ПМСД Конотопського району\\Application Data\\MSOffice\\Clipart\\GERB.BMP" \* MERGEFORMATINET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"D:\\кадри\\Центр ПМСД Конотопського району\\Application Data\\MSOffice\\Clipart\\GERB.BMP" \* MERGEFORMATINET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"D:\\кадри\\Центр ПМСД Конотопського району\\Application Data\\MSOffice\\Clipart\\GERB.BMP" \* MERGEFORMATINET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"D:\\кадри\\Центр ПМСД Конотопського району\\Application Data\\MSOffice\\Clipart\\GERB.BMP" \* MERGEFORMATINET </w:instrText>
      </w:r>
      <w:r>
        <w:rPr>
          <w:rFonts w:ascii="Times New Roman" w:hAnsi="Times New Roman" w:cs="Times New Roman"/>
        </w:rPr>
        <w:fldChar w:fldCharType="separate"/>
      </w:r>
      <w:r>
        <w:rPr>
          <w:rFonts w:ascii="Times New Roman" w:hAnsi="Times New Roman" w:cs="Times New Roman"/>
        </w:rPr>
        <w:pict>
          <v:shape id="_x0000_i1025" o:spt="75" type="#_x0000_t75" style="height:48pt;width:42.75pt;" fillcolor="#FFFFFF" filled="f" o:preferrelative="t" stroked="f" coordsize="21600,21600">
            <v:path/>
            <v:fill on="f" focussize="0,0"/>
            <v:stroke on="f" joinstyle="miter"/>
            <v:imagedata r:id="rId6" r:href="rId7" o:title=""/>
            <o:lock v:ext="edit" aspectratio="t"/>
            <w10:wrap type="none"/>
            <w10:anchorlock/>
          </v:shape>
        </w:pict>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b/>
          <w:lang w:val="uk-UA"/>
        </w:rPr>
        <w:t xml:space="preserve">                                           </w:t>
      </w:r>
      <w:r>
        <w:rPr>
          <w:rFonts w:ascii="Times New Roman" w:hAnsi="Times New Roman" w:cs="Times New Roman"/>
          <w:b/>
          <w:lang w:val="uk-UA"/>
        </w:rPr>
        <w:tab/>
      </w:r>
    </w:p>
    <w:p>
      <w:pPr>
        <w:tabs>
          <w:tab w:val="left" w:pos="1485"/>
          <w:tab w:val="left" w:pos="2124"/>
          <w:tab w:val="left" w:pos="2832"/>
          <w:tab w:val="left" w:pos="3540"/>
          <w:tab w:val="left" w:pos="4248"/>
          <w:tab w:val="left" w:pos="4956"/>
          <w:tab w:val="left" w:pos="5664"/>
          <w:tab w:val="left" w:pos="6372"/>
          <w:tab w:val="left" w:pos="7080"/>
          <w:tab w:val="left" w:pos="8715"/>
        </w:tabs>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ПОПІВСЬКА СІЛЬСЬКА</w:t>
      </w:r>
      <w:r>
        <w:rPr>
          <w:rFonts w:ascii="Times New Roman" w:hAnsi="Times New Roman" w:cs="Times New Roman"/>
          <w:b/>
          <w:sz w:val="28"/>
          <w:szCs w:val="28"/>
        </w:rPr>
        <w:t xml:space="preserve">  РАДА</w:t>
      </w:r>
    </w:p>
    <w:p>
      <w:pPr>
        <w:tabs>
          <w:tab w:val="left" w:pos="1485"/>
          <w:tab w:val="left" w:pos="2124"/>
          <w:tab w:val="left" w:pos="2832"/>
          <w:tab w:val="left" w:pos="3540"/>
          <w:tab w:val="left" w:pos="4248"/>
          <w:tab w:val="left" w:pos="4956"/>
          <w:tab w:val="left" w:pos="5664"/>
          <w:tab w:val="left" w:pos="6372"/>
          <w:tab w:val="left" w:pos="7080"/>
          <w:tab w:val="left" w:pos="8715"/>
        </w:tabs>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КОНОТОПСЬКОГО РАЙОНУ СУМСЬКОЇ ОБЛАСТІ</w:t>
      </w:r>
    </w:p>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uk-UA"/>
        </w:rPr>
        <w:t>ВОСЬМЕ</w:t>
      </w:r>
      <w:r>
        <w:rPr>
          <w:rFonts w:ascii="Times New Roman" w:hAnsi="Times New Roman" w:cs="Times New Roman"/>
          <w:b/>
          <w:sz w:val="28"/>
          <w:szCs w:val="28"/>
        </w:rPr>
        <w:t xml:space="preserve"> СКЛИКАННЯ</w:t>
      </w:r>
    </w:p>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uk-UA"/>
        </w:rPr>
        <w:t xml:space="preserve">П’ЯТДЕСЯТ П’ЯТА </w:t>
      </w:r>
      <w:r>
        <w:rPr>
          <w:rFonts w:ascii="Times New Roman" w:hAnsi="Times New Roman" w:cs="Times New Roman"/>
          <w:b/>
          <w:sz w:val="28"/>
          <w:szCs w:val="28"/>
        </w:rPr>
        <w:t>СЕСІЯ</w:t>
      </w:r>
    </w:p>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РІШЕННЯ</w:t>
      </w:r>
    </w:p>
    <w:p>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Попівка</w:t>
      </w:r>
    </w:p>
    <w:p>
      <w:pPr>
        <w:tabs>
          <w:tab w:val="center" w:pos="4819"/>
          <w:tab w:val="left" w:pos="7920"/>
        </w:tabs>
        <w:spacing w:after="0" w:line="240" w:lineRule="auto"/>
        <w:rPr>
          <w:rFonts w:ascii="Times New Roman" w:hAnsi="Times New Roman" w:cs="Times New Roman"/>
          <w:sz w:val="24"/>
          <w:szCs w:val="24"/>
          <w:lang w:val="uk-UA"/>
        </w:rPr>
      </w:pPr>
    </w:p>
    <w:p>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23.01.2024</w:t>
      </w:r>
    </w:p>
    <w:p>
      <w:pPr>
        <w:spacing w:after="0" w:line="240" w:lineRule="auto"/>
        <w:rPr>
          <w:rFonts w:ascii="Times New Roman" w:hAnsi="Times New Roman" w:cs="Times New Roman"/>
          <w:b/>
          <w:sz w:val="28"/>
          <w:szCs w:val="28"/>
          <w:lang w:val="uk-UA"/>
        </w:rPr>
      </w:pPr>
    </w:p>
    <w:p>
      <w:pPr>
        <w:spacing w:after="0" w:line="240" w:lineRule="auto"/>
        <w:contextualSpacing/>
        <w:rPr>
          <w:rFonts w:ascii="Times New Roman" w:hAnsi="Times New Roman" w:eastAsia="Calibri" w:cs="Times New Roman"/>
          <w:b/>
          <w:sz w:val="28"/>
          <w:szCs w:val="28"/>
          <w:lang w:val="uk-UA"/>
        </w:rPr>
      </w:pPr>
      <w:r>
        <w:rPr>
          <w:rFonts w:ascii="Times New Roman" w:hAnsi="Times New Roman" w:eastAsia="Calibri" w:cs="Times New Roman"/>
          <w:b/>
          <w:sz w:val="28"/>
          <w:szCs w:val="28"/>
        </w:rPr>
        <w:t xml:space="preserve">Про </w:t>
      </w:r>
      <w:r>
        <w:rPr>
          <w:rFonts w:ascii="Times New Roman" w:hAnsi="Times New Roman" w:eastAsia="Calibri" w:cs="Times New Roman"/>
          <w:b/>
          <w:sz w:val="28"/>
          <w:szCs w:val="28"/>
          <w:lang w:val="uk-UA"/>
        </w:rPr>
        <w:t xml:space="preserve">програму забезпечення придбання </w:t>
      </w:r>
    </w:p>
    <w:p>
      <w:pPr>
        <w:spacing w:after="0" w:line="240" w:lineRule="auto"/>
        <w:contextualSpacing/>
        <w:rPr>
          <w:rFonts w:ascii="Times New Roman" w:hAnsi="Times New Roman" w:cs="Times New Roman"/>
          <w:b/>
          <w:sz w:val="28"/>
          <w:szCs w:val="28"/>
          <w:lang w:val="uk-UA"/>
        </w:rPr>
      </w:pPr>
      <w:r>
        <w:rPr>
          <w:rFonts w:ascii="Times New Roman" w:hAnsi="Times New Roman" w:eastAsia="Calibri" w:cs="Times New Roman"/>
          <w:b/>
          <w:sz w:val="28"/>
          <w:szCs w:val="28"/>
          <w:lang w:val="uk-UA"/>
        </w:rPr>
        <w:t xml:space="preserve">службового житла лікарям </w:t>
      </w:r>
      <w:r>
        <w:rPr>
          <w:rFonts w:ascii="Times New Roman" w:hAnsi="Times New Roman" w:cs="Times New Roman"/>
          <w:b/>
          <w:sz w:val="28"/>
          <w:szCs w:val="28"/>
          <w:lang w:val="uk-UA"/>
        </w:rPr>
        <w:t xml:space="preserve">Комунального </w:t>
      </w:r>
    </w:p>
    <w:p>
      <w:pPr>
        <w:spacing w:after="0" w:line="240" w:lineRule="auto"/>
        <w:contextualSpacing/>
        <w:rPr>
          <w:rFonts w:ascii="Times New Roman" w:hAnsi="Times New Roman" w:cs="Times New Roman"/>
          <w:b/>
          <w:sz w:val="28"/>
          <w:szCs w:val="28"/>
          <w:lang w:val="uk-UA"/>
        </w:rPr>
      </w:pPr>
      <w:r>
        <w:rPr>
          <w:rFonts w:ascii="Times New Roman" w:hAnsi="Times New Roman" w:cs="Times New Roman"/>
          <w:b/>
          <w:sz w:val="28"/>
          <w:szCs w:val="28"/>
          <w:lang w:val="uk-UA"/>
        </w:rPr>
        <w:t xml:space="preserve">некомерційного підприємства «Центр первинної </w:t>
      </w:r>
    </w:p>
    <w:p>
      <w:pPr>
        <w:spacing w:after="0" w:line="240" w:lineRule="auto"/>
        <w:contextualSpacing/>
        <w:rPr>
          <w:rFonts w:ascii="Times New Roman" w:hAnsi="Times New Roman" w:cs="Times New Roman"/>
          <w:b/>
          <w:sz w:val="28"/>
          <w:szCs w:val="28"/>
          <w:lang w:val="uk-UA"/>
        </w:rPr>
      </w:pPr>
      <w:r>
        <w:rPr>
          <w:rFonts w:ascii="Times New Roman" w:hAnsi="Times New Roman" w:cs="Times New Roman"/>
          <w:b/>
          <w:sz w:val="28"/>
          <w:szCs w:val="28"/>
          <w:lang w:val="uk-UA"/>
        </w:rPr>
        <w:t xml:space="preserve">медико-санітарної  допомоги» Попівської </w:t>
      </w:r>
    </w:p>
    <w:p>
      <w:pPr>
        <w:spacing w:after="0" w:line="240" w:lineRule="auto"/>
        <w:contextualSpacing/>
        <w:rPr>
          <w:rFonts w:ascii="Times New Roman" w:hAnsi="Times New Roman" w:eastAsia="Calibri" w:cs="Times New Roman"/>
          <w:b/>
          <w:sz w:val="28"/>
          <w:szCs w:val="28"/>
          <w:lang w:val="uk-UA"/>
        </w:rPr>
      </w:pPr>
      <w:r>
        <w:rPr>
          <w:rFonts w:ascii="Times New Roman" w:hAnsi="Times New Roman" w:cs="Times New Roman"/>
          <w:b/>
          <w:sz w:val="28"/>
          <w:szCs w:val="28"/>
          <w:lang w:val="uk-UA"/>
        </w:rPr>
        <w:t>сільської ради</w:t>
      </w:r>
      <w:r>
        <w:rPr>
          <w:rFonts w:ascii="Times New Roman" w:hAnsi="Times New Roman" w:eastAsia="Calibri" w:cs="Times New Roman"/>
          <w:b/>
          <w:sz w:val="28"/>
          <w:szCs w:val="28"/>
          <w:lang w:val="uk-UA"/>
        </w:rPr>
        <w:t xml:space="preserve"> у 2024 році</w:t>
      </w:r>
    </w:p>
    <w:p>
      <w:pPr>
        <w:spacing w:after="0" w:line="240" w:lineRule="auto"/>
        <w:rPr>
          <w:rFonts w:ascii="Times New Roman" w:hAnsi="Times New Roman" w:cs="Times New Roman"/>
          <w:b/>
          <w:sz w:val="28"/>
          <w:szCs w:val="28"/>
          <w:lang w:val="uk-UA"/>
        </w:rPr>
      </w:pPr>
    </w:p>
    <w:p>
      <w:pPr>
        <w:suppressAutoHyphen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 метою залучення фахівців медичної галузі, закріплення їх на довгострокові терміни роботи в Комунальному некомерційному підприємстві «Центр первинної медико-санітарної  допомоги» Попівської сільської ради та на цій основі забезпечення підвищення якості та доступності надання медичної допомоги населенню Попівської сільської територіальної громади, відповідно до Конституції України, Цивільного кодексу України, Житлового кодексу України, Закону України «Основи законодавства України про охорону здоров’я», керуючись статтями 60, 26 Закону України «Про місцеве самоврядування в Україні», </w:t>
      </w:r>
    </w:p>
    <w:p>
      <w:pPr>
        <w:suppressAutoHyphen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сільська рада вирішила: </w:t>
      </w:r>
    </w:p>
    <w:p>
      <w:pPr>
        <w:spacing w:after="0" w:line="240" w:lineRule="auto"/>
        <w:jc w:val="both"/>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 xml:space="preserve">      1.Затвердити програму забезпечення придбання службового житла  лікарям</w:t>
      </w:r>
      <w:r>
        <w:rPr>
          <w:rFonts w:ascii="Times New Roman" w:hAnsi="Times New Roman" w:cs="Times New Roman"/>
          <w:sz w:val="28"/>
          <w:szCs w:val="28"/>
          <w:lang w:val="uk-UA"/>
        </w:rPr>
        <w:t xml:space="preserve"> Комунального некомерційного підприємства «Центр первинної медико-санітарної  допомоги» Попівської сільської ради</w:t>
      </w:r>
      <w:r>
        <w:rPr>
          <w:rFonts w:ascii="Times New Roman" w:hAnsi="Times New Roman" w:eastAsia="Calibri" w:cs="Times New Roman"/>
          <w:sz w:val="28"/>
          <w:szCs w:val="28"/>
          <w:lang w:val="uk-UA"/>
        </w:rPr>
        <w:t xml:space="preserve"> у 2024 році (додається).</w:t>
      </w:r>
    </w:p>
    <w:p>
      <w:pPr>
        <w:spacing w:after="0"/>
        <w:ind w:right="-1" w:firstLine="426"/>
        <w:jc w:val="both"/>
        <w:rPr>
          <w:rFonts w:ascii="Times New Roman" w:hAnsi="Times New Roman" w:cs="Times New Roman"/>
          <w:sz w:val="28"/>
          <w:szCs w:val="28"/>
          <w:lang w:val="uk-UA"/>
        </w:rPr>
      </w:pPr>
      <w:r>
        <w:rPr>
          <w:rFonts w:ascii="Times New Roman" w:hAnsi="Times New Roman" w:cs="Times New Roman"/>
          <w:sz w:val="28"/>
          <w:szCs w:val="28"/>
          <w:lang w:val="uk-UA"/>
        </w:rPr>
        <w:t>2.Визначити головним розпорядником коштів бюджету Попівської сільської територіальної громади  та відповідальним виконавцем апарат Попівської сільської ради Конотопського району Сумської області.</w:t>
      </w:r>
    </w:p>
    <w:p>
      <w:pPr>
        <w:spacing w:after="0"/>
        <w:ind w:right="-1" w:firstLine="426"/>
        <w:jc w:val="both"/>
        <w:rPr>
          <w:rFonts w:ascii="Times New Roman" w:hAnsi="Times New Roman" w:cs="Times New Roman"/>
          <w:b/>
          <w:sz w:val="28"/>
          <w:szCs w:val="28"/>
          <w:lang w:val="uk-UA"/>
        </w:rPr>
      </w:pPr>
      <w:r>
        <w:rPr>
          <w:rFonts w:ascii="Times New Roman" w:hAnsi="Times New Roman" w:cs="Times New Roman"/>
          <w:sz w:val="28"/>
          <w:szCs w:val="28"/>
          <w:lang w:val="uk-UA"/>
        </w:rPr>
        <w:t>3. Контроль за виконанням даного рішення покласти на постійну комісію з питань освіти, охорони здоров`я, соціального захисту, культури та спорту.</w:t>
      </w:r>
    </w:p>
    <w:p>
      <w:pPr>
        <w:spacing w:after="0" w:line="240" w:lineRule="auto"/>
        <w:jc w:val="both"/>
        <w:rPr>
          <w:rFonts w:ascii="Times New Roman" w:hAnsi="Times New Roman" w:eastAsia="Calibri" w:cs="Times New Roman"/>
          <w:sz w:val="28"/>
          <w:szCs w:val="28"/>
        </w:rPr>
      </w:pPr>
    </w:p>
    <w:p>
      <w:pPr>
        <w:spacing w:after="0" w:line="240" w:lineRule="auto"/>
        <w:ind w:left="705"/>
        <w:jc w:val="both"/>
        <w:rPr>
          <w:rFonts w:ascii="Times New Roman" w:hAnsi="Times New Roman" w:eastAsia="Calibri" w:cs="Times New Roman"/>
          <w:b/>
          <w:lang w:val="uk-UA"/>
        </w:rPr>
      </w:pPr>
    </w:p>
    <w:p>
      <w:pPr>
        <w:tabs>
          <w:tab w:val="left" w:pos="7365"/>
        </w:tabs>
        <w:spacing w:after="0"/>
        <w:ind w:right="-142"/>
        <w:rPr>
          <w:rFonts w:ascii="Times New Roman" w:hAnsi="Times New Roman" w:cs="Times New Roman"/>
          <w:b/>
          <w:sz w:val="28"/>
          <w:szCs w:val="28"/>
          <w:lang w:val="uk-UA"/>
        </w:rPr>
      </w:pPr>
      <w:r>
        <w:rPr>
          <w:rFonts w:ascii="Times New Roman" w:hAnsi="Times New Roman" w:cs="Times New Roman"/>
          <w:b/>
          <w:sz w:val="28"/>
          <w:szCs w:val="28"/>
          <w:lang w:val="uk-UA"/>
        </w:rPr>
        <w:t>Сільський голова                                                              Анатолій БОЯРЧУК</w:t>
      </w:r>
    </w:p>
    <w:p>
      <w:pPr>
        <w:tabs>
          <w:tab w:val="left" w:pos="7365"/>
        </w:tabs>
        <w:spacing w:after="0"/>
        <w:ind w:right="-142"/>
        <w:rPr>
          <w:rFonts w:ascii="Times New Roman" w:hAnsi="Times New Roman" w:cs="Times New Roman"/>
          <w:sz w:val="20"/>
          <w:szCs w:val="20"/>
          <w:lang w:val="uk-UA"/>
        </w:rPr>
      </w:pPr>
    </w:p>
    <w:p>
      <w:pPr>
        <w:tabs>
          <w:tab w:val="left" w:pos="7365"/>
        </w:tabs>
        <w:spacing w:after="0"/>
        <w:ind w:right="-142"/>
        <w:rPr>
          <w:rFonts w:ascii="Times New Roman" w:hAnsi="Times New Roman" w:cs="Times New Roman"/>
          <w:sz w:val="20"/>
          <w:szCs w:val="20"/>
          <w:lang w:val="uk-UA"/>
        </w:rPr>
      </w:pPr>
    </w:p>
    <w:p>
      <w:pPr>
        <w:tabs>
          <w:tab w:val="left" w:pos="7365"/>
        </w:tabs>
        <w:spacing w:after="0"/>
        <w:ind w:right="-142"/>
        <w:rPr>
          <w:rFonts w:ascii="Times New Roman" w:hAnsi="Times New Roman" w:cs="Times New Roman"/>
          <w:sz w:val="20"/>
          <w:szCs w:val="20"/>
          <w:lang w:val="uk-UA"/>
        </w:rPr>
      </w:pPr>
    </w:p>
    <w:p>
      <w:pPr>
        <w:tabs>
          <w:tab w:val="left" w:pos="7365"/>
        </w:tabs>
        <w:spacing w:after="0"/>
        <w:ind w:right="-142"/>
        <w:rPr>
          <w:rFonts w:ascii="Times New Roman" w:hAnsi="Times New Roman" w:cs="Times New Roman"/>
          <w:sz w:val="20"/>
          <w:szCs w:val="20"/>
          <w:lang w:val="uk-UA"/>
        </w:rPr>
      </w:pPr>
    </w:p>
    <w:p>
      <w:pPr>
        <w:tabs>
          <w:tab w:val="left" w:pos="7365"/>
        </w:tabs>
        <w:spacing w:after="0"/>
        <w:ind w:right="-142"/>
        <w:rPr>
          <w:rFonts w:ascii="Times New Roman" w:hAnsi="Times New Roman" w:cs="Times New Roman"/>
          <w:sz w:val="20"/>
          <w:szCs w:val="20"/>
          <w:lang w:val="uk-UA"/>
        </w:rPr>
      </w:pPr>
      <w:r>
        <w:rPr>
          <w:rFonts w:ascii="Times New Roman" w:hAnsi="Times New Roman" w:cs="Times New Roman"/>
          <w:sz w:val="20"/>
          <w:szCs w:val="20"/>
          <w:lang w:val="uk-UA"/>
        </w:rPr>
        <w:t>Лариса КОВТУН</w:t>
      </w:r>
    </w:p>
    <w:p>
      <w:pPr>
        <w:tabs>
          <w:tab w:val="left" w:pos="7365"/>
        </w:tabs>
        <w:spacing w:after="0"/>
        <w:ind w:right="-142"/>
        <w:jc w:val="both"/>
        <w:rPr>
          <w:rFonts w:ascii="Times New Roman" w:hAnsi="Times New Roman" w:cs="Times New Roman"/>
          <w:b/>
          <w:sz w:val="20"/>
          <w:szCs w:val="20"/>
          <w:lang w:val="uk-UA"/>
        </w:rPr>
      </w:pPr>
      <w:r>
        <w:rPr>
          <w:rFonts w:ascii="Times New Roman" w:hAnsi="Times New Roman" w:cs="Times New Roman"/>
          <w:sz w:val="20"/>
          <w:szCs w:val="20"/>
          <w:lang w:val="uk-UA"/>
        </w:rPr>
        <w:t>Надіслати: до протоколу – 1,</w:t>
      </w:r>
      <w:r>
        <w:rPr>
          <w:rFonts w:ascii="Times New Roman" w:hAnsi="Times New Roman" w:cs="Times New Roman"/>
          <w:b/>
          <w:sz w:val="20"/>
          <w:szCs w:val="20"/>
          <w:lang w:val="uk-UA"/>
        </w:rPr>
        <w:t xml:space="preserve"> </w:t>
      </w:r>
      <w:r>
        <w:rPr>
          <w:rFonts w:ascii="Times New Roman" w:hAnsi="Times New Roman" w:cs="Times New Roman"/>
          <w:sz w:val="20"/>
          <w:szCs w:val="20"/>
          <w:lang w:val="uk-UA"/>
        </w:rPr>
        <w:t>постійній комісії з питань освіти, охорони здоров`я, соціального захисту, культури та спорту -1,  КНП «Центр ПМСД» Попівської сільської ради -1, управлінню фінансів та економіки Попівської сільської ради Конотопського району Сумської області - 1.</w:t>
      </w:r>
    </w:p>
    <w:p>
      <w:pPr>
        <w:spacing w:after="0"/>
        <w:ind w:left="5954" w:hanging="6096"/>
        <w:jc w:val="both"/>
        <w:rPr>
          <w:rFonts w:ascii="Times New Roman" w:hAnsi="Times New Roman" w:cs="Times New Roman"/>
          <w:lang w:val="uk-UA"/>
        </w:rPr>
      </w:pPr>
      <w:r>
        <w:rPr>
          <w:sz w:val="24"/>
          <w:szCs w:val="24"/>
          <w:lang w:val="uk-UA"/>
        </w:rPr>
        <w:t xml:space="preserve">                                                                                                                </w:t>
      </w:r>
      <w:r>
        <w:rPr>
          <w:rFonts w:ascii="Times New Roman" w:hAnsi="Times New Roman" w:cs="Times New Roman"/>
          <w:lang w:val="uk-UA"/>
        </w:rPr>
        <w:t xml:space="preserve">Додаток </w:t>
      </w:r>
    </w:p>
    <w:p>
      <w:pPr>
        <w:spacing w:after="0"/>
        <w:ind w:left="5954"/>
        <w:rPr>
          <w:rFonts w:ascii="Times New Roman" w:hAnsi="Times New Roman" w:cs="Times New Roman"/>
          <w:lang w:val="uk-UA"/>
        </w:rPr>
      </w:pPr>
      <w:r>
        <w:rPr>
          <w:rFonts w:ascii="Times New Roman" w:hAnsi="Times New Roman" w:cs="Times New Roman"/>
          <w:lang w:val="uk-UA"/>
        </w:rPr>
        <w:t xml:space="preserve">до рішення сільської ради </w:t>
      </w:r>
    </w:p>
    <w:p>
      <w:pPr>
        <w:spacing w:after="0"/>
        <w:ind w:left="5954"/>
        <w:rPr>
          <w:rFonts w:ascii="Times New Roman" w:hAnsi="Times New Roman" w:cs="Times New Roman"/>
          <w:lang w:val="uk-UA"/>
        </w:rPr>
      </w:pPr>
      <w:r>
        <w:rPr>
          <w:rFonts w:ascii="Times New Roman" w:hAnsi="Times New Roman" w:cs="Times New Roman"/>
          <w:lang w:val="uk-UA"/>
        </w:rPr>
        <w:t>восьмого скликання від 23.01.2024</w:t>
      </w:r>
    </w:p>
    <w:p>
      <w:pPr>
        <w:pStyle w:val="11"/>
        <w:jc w:val="center"/>
        <w:rPr>
          <w:rFonts w:ascii="Times New Roman" w:hAnsi="Times New Roman" w:cs="Times New Roman"/>
          <w:b/>
          <w:sz w:val="28"/>
          <w:szCs w:val="28"/>
        </w:rPr>
      </w:pPr>
    </w:p>
    <w:p>
      <w:pPr>
        <w:pStyle w:val="11"/>
        <w:jc w:val="center"/>
        <w:rPr>
          <w:rFonts w:ascii="Times New Roman" w:hAnsi="Times New Roman" w:cs="Times New Roman"/>
          <w:b/>
          <w:sz w:val="28"/>
          <w:szCs w:val="28"/>
        </w:rPr>
      </w:pPr>
    </w:p>
    <w:p>
      <w:pPr>
        <w:pStyle w:val="11"/>
        <w:jc w:val="center"/>
        <w:rPr>
          <w:rFonts w:ascii="Times New Roman" w:hAnsi="Times New Roman" w:cs="Times New Roman"/>
          <w:b/>
          <w:sz w:val="28"/>
          <w:szCs w:val="28"/>
          <w:lang w:val="uk-UA"/>
        </w:rPr>
      </w:pPr>
      <w:r>
        <w:rPr>
          <w:rFonts w:ascii="Times New Roman" w:hAnsi="Times New Roman" w:cs="Times New Roman"/>
          <w:b/>
          <w:sz w:val="28"/>
          <w:szCs w:val="28"/>
          <w:lang w:val="uk-UA"/>
        </w:rPr>
        <w:t>І. Паспорт</w:t>
      </w:r>
    </w:p>
    <w:p>
      <w:pPr>
        <w:pStyle w:val="11"/>
        <w:jc w:val="center"/>
        <w:rPr>
          <w:rFonts w:ascii="Times New Roman" w:hAnsi="Times New Roman" w:cs="Times New Roman"/>
          <w:b/>
          <w:sz w:val="28"/>
          <w:szCs w:val="28"/>
          <w:lang w:val="uk-UA"/>
        </w:rPr>
      </w:pPr>
      <w:r>
        <w:rPr>
          <w:rFonts w:ascii="Times New Roman" w:hAnsi="Times New Roman" w:cs="Times New Roman"/>
          <w:b/>
          <w:sz w:val="28"/>
          <w:szCs w:val="28"/>
          <w:lang w:val="uk-UA"/>
        </w:rPr>
        <w:t>Програми забезпечення придбання службового житла лікарям</w:t>
      </w:r>
    </w:p>
    <w:p>
      <w:pPr>
        <w:pStyle w:val="11"/>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 Комунального некомерційного підприємства </w:t>
      </w:r>
    </w:p>
    <w:p>
      <w:pPr>
        <w:pStyle w:val="11"/>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«Центр первинної медико-санітарної допомоги» </w:t>
      </w:r>
    </w:p>
    <w:p>
      <w:pPr>
        <w:pStyle w:val="11"/>
        <w:jc w:val="center"/>
        <w:rPr>
          <w:rFonts w:ascii="Times New Roman" w:hAnsi="Times New Roman" w:cs="Times New Roman"/>
          <w:b/>
          <w:sz w:val="28"/>
          <w:szCs w:val="28"/>
          <w:lang w:val="uk-UA"/>
        </w:rPr>
      </w:pPr>
      <w:r>
        <w:rPr>
          <w:rFonts w:ascii="Times New Roman" w:hAnsi="Times New Roman" w:cs="Times New Roman"/>
          <w:b/>
          <w:sz w:val="28"/>
          <w:szCs w:val="28"/>
          <w:lang w:val="uk-UA"/>
        </w:rPr>
        <w:t>Попівської сільської ради у 2024 році</w:t>
      </w:r>
    </w:p>
    <w:p>
      <w:pPr>
        <w:pStyle w:val="11"/>
        <w:jc w:val="center"/>
        <w:rPr>
          <w:rFonts w:ascii="Times New Roman" w:hAnsi="Times New Roman" w:cs="Times New Roman"/>
          <w:sz w:val="24"/>
          <w:szCs w:val="24"/>
          <w:lang w:val="uk-UA"/>
        </w:rPr>
      </w:pPr>
      <w:r>
        <w:rPr>
          <w:rFonts w:ascii="Times New Roman" w:hAnsi="Times New Roman" w:cs="Times New Roman"/>
          <w:sz w:val="24"/>
          <w:szCs w:val="24"/>
          <w:lang w:val="uk-UA"/>
        </w:rPr>
        <w:t>(Далі – програма)</w:t>
      </w:r>
    </w:p>
    <w:p>
      <w:pPr>
        <w:pStyle w:val="11"/>
        <w:jc w:val="center"/>
        <w:rPr>
          <w:rFonts w:ascii="Times New Roman" w:hAnsi="Times New Roman" w:cs="Times New Roman"/>
          <w:sz w:val="24"/>
          <w:szCs w:val="24"/>
          <w:lang w:val="uk-UA"/>
        </w:rPr>
      </w:pPr>
    </w:p>
    <w:tbl>
      <w:tblPr>
        <w:tblStyle w:val="8"/>
        <w:tblW w:w="5272"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4511"/>
        <w:gridCol w:w="5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87" w:type="pct"/>
          </w:tcPr>
          <w:p>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1</w:t>
            </w:r>
          </w:p>
        </w:tc>
        <w:tc>
          <w:tcPr>
            <w:tcW w:w="2235" w:type="pct"/>
          </w:tcPr>
          <w:p>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Ініціатор розроблення програми</w:t>
            </w:r>
          </w:p>
        </w:tc>
        <w:tc>
          <w:tcPr>
            <w:tcW w:w="2478" w:type="pct"/>
          </w:tcPr>
          <w:p>
            <w:pPr>
              <w:spacing w:after="0" w:line="240" w:lineRule="auto"/>
              <w:jc w:val="both"/>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 xml:space="preserve">апарат Попівської сільської ради Конотопського району Сумської області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8" w:hRule="atLeast"/>
        </w:trPr>
        <w:tc>
          <w:tcPr>
            <w:tcW w:w="287" w:type="pct"/>
          </w:tcPr>
          <w:p>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2</w:t>
            </w:r>
          </w:p>
        </w:tc>
        <w:tc>
          <w:tcPr>
            <w:tcW w:w="2235" w:type="pct"/>
          </w:tcPr>
          <w:p>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Дата, номер розпорядчого документа про розгляд та схвалення програми</w:t>
            </w:r>
          </w:p>
        </w:tc>
        <w:tc>
          <w:tcPr>
            <w:tcW w:w="2478" w:type="pct"/>
          </w:tcPr>
          <w:p>
            <w:pPr>
              <w:spacing w:after="0" w:line="240" w:lineRule="auto"/>
              <w:jc w:val="both"/>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 xml:space="preserve">Рішення виконавчого комітету Попівської сільської ради  від 23.01.2024  «Про схвалення проекту програми забезпечення придбання службового житла лікарям Комунального некомерційного підприємства «Центр первинної медико-санітарної допомоги» Попівської сільської ради  у 2024 році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287" w:type="pct"/>
          </w:tcPr>
          <w:p>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3</w:t>
            </w:r>
          </w:p>
        </w:tc>
        <w:tc>
          <w:tcPr>
            <w:tcW w:w="2235" w:type="pct"/>
          </w:tcPr>
          <w:p>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Розробник програми</w:t>
            </w:r>
          </w:p>
        </w:tc>
        <w:tc>
          <w:tcPr>
            <w:tcW w:w="2478" w:type="pct"/>
          </w:tcPr>
          <w:p>
            <w:pPr>
              <w:spacing w:after="0" w:line="240" w:lineRule="auto"/>
              <w:jc w:val="both"/>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апарат Попівської сільської ради Конотопського району Сумської області, Комунальне некомерційне підприємство «Центр первинної медико-санітарної допомоги» Попівської сільської ради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87" w:type="pct"/>
          </w:tcPr>
          <w:p>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4</w:t>
            </w:r>
          </w:p>
        </w:tc>
        <w:tc>
          <w:tcPr>
            <w:tcW w:w="2235" w:type="pct"/>
          </w:tcPr>
          <w:p>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Співрозробники програми</w:t>
            </w:r>
          </w:p>
        </w:tc>
        <w:tc>
          <w:tcPr>
            <w:tcW w:w="2478" w:type="pct"/>
          </w:tcPr>
          <w:p>
            <w:pPr>
              <w:spacing w:after="0" w:line="240" w:lineRule="auto"/>
              <w:jc w:val="both"/>
              <w:rPr>
                <w:rFonts w:ascii="Times New Roman" w:hAnsi="Times New Roman" w:eastAsia="Times New Roman" w:cs="Times New Roman"/>
                <w:sz w:val="24"/>
                <w:szCs w:val="24"/>
                <w:lang w:val="uk-UA"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 w:type="pct"/>
          </w:tcPr>
          <w:p>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5</w:t>
            </w:r>
          </w:p>
        </w:tc>
        <w:tc>
          <w:tcPr>
            <w:tcW w:w="2235" w:type="pct"/>
          </w:tcPr>
          <w:p>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Відповідальний виконавець програми</w:t>
            </w:r>
          </w:p>
        </w:tc>
        <w:tc>
          <w:tcPr>
            <w:tcW w:w="2478" w:type="pct"/>
          </w:tcPr>
          <w:p>
            <w:pPr>
              <w:spacing w:after="0" w:line="240" w:lineRule="auto"/>
              <w:jc w:val="both"/>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апарат Попівської сільської ради Конотопського району Сумської області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 w:type="pct"/>
          </w:tcPr>
          <w:p>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6</w:t>
            </w:r>
          </w:p>
        </w:tc>
        <w:tc>
          <w:tcPr>
            <w:tcW w:w="2235" w:type="pct"/>
          </w:tcPr>
          <w:p>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Учасники Програми</w:t>
            </w:r>
          </w:p>
        </w:tc>
        <w:tc>
          <w:tcPr>
            <w:tcW w:w="2478" w:type="pct"/>
          </w:tcPr>
          <w:p>
            <w:pPr>
              <w:spacing w:after="0" w:line="240" w:lineRule="auto"/>
              <w:jc w:val="both"/>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апарат Попівської сільської ради Конотопського району Сумської області, Комунальне некомерційне підприємство «Центр первинної медико-санітарної допомоги» Попівської сільської ради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87" w:type="pct"/>
          </w:tcPr>
          <w:p>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7</w:t>
            </w:r>
          </w:p>
        </w:tc>
        <w:tc>
          <w:tcPr>
            <w:tcW w:w="2235" w:type="pct"/>
          </w:tcPr>
          <w:p>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Термін реалізації програми</w:t>
            </w:r>
          </w:p>
        </w:tc>
        <w:tc>
          <w:tcPr>
            <w:tcW w:w="2478" w:type="pct"/>
          </w:tcPr>
          <w:p>
            <w:pPr>
              <w:spacing w:after="0" w:line="240" w:lineRule="auto"/>
              <w:jc w:val="center"/>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2024 рік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 w:type="pct"/>
          </w:tcPr>
          <w:p>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8</w:t>
            </w:r>
          </w:p>
        </w:tc>
        <w:tc>
          <w:tcPr>
            <w:tcW w:w="2235" w:type="pct"/>
          </w:tcPr>
          <w:p>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Перелік місцевих бюджетів, які беруть участь у виконанні програми</w:t>
            </w:r>
          </w:p>
        </w:tc>
        <w:tc>
          <w:tcPr>
            <w:tcW w:w="2478" w:type="pct"/>
          </w:tcPr>
          <w:p>
            <w:pPr>
              <w:spacing w:after="0" w:line="240" w:lineRule="auto"/>
              <w:jc w:val="center"/>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бюджет Попівської сільської територіальної громади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 w:type="pct"/>
          </w:tcPr>
          <w:p>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9</w:t>
            </w:r>
          </w:p>
        </w:tc>
        <w:tc>
          <w:tcPr>
            <w:tcW w:w="2235" w:type="pct"/>
          </w:tcPr>
          <w:p>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Загальний обсяг фінансових ресурсів, необхідних для реалізації Програми, всього, у тому числі:</w:t>
            </w:r>
          </w:p>
        </w:tc>
        <w:tc>
          <w:tcPr>
            <w:tcW w:w="2478" w:type="pct"/>
          </w:tcPr>
          <w:p>
            <w:pPr>
              <w:spacing w:after="0" w:line="240" w:lineRule="auto"/>
              <w:jc w:val="center"/>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400000  гривень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 w:type="pct"/>
          </w:tcPr>
          <w:p>
            <w:pPr>
              <w:spacing w:after="0" w:line="240" w:lineRule="auto"/>
              <w:rPr>
                <w:rFonts w:ascii="Times New Roman" w:hAnsi="Times New Roman" w:eastAsia="Times New Roman" w:cs="Times New Roman"/>
                <w:sz w:val="24"/>
                <w:szCs w:val="24"/>
                <w:lang w:val="uk-UA" w:eastAsia="ru-RU"/>
              </w:rPr>
            </w:pPr>
          </w:p>
        </w:tc>
        <w:tc>
          <w:tcPr>
            <w:tcW w:w="2235" w:type="pct"/>
          </w:tcPr>
          <w:p>
            <w:pPr>
              <w:spacing w:after="0" w:line="240" w:lineRule="auto"/>
              <w:rPr>
                <w:rFonts w:ascii="Times New Roman" w:hAnsi="Times New Roman" w:eastAsia="Times New Roman" w:cs="Times New Roman"/>
                <w:i/>
                <w:sz w:val="24"/>
                <w:szCs w:val="24"/>
                <w:lang w:val="uk-UA" w:eastAsia="ru-RU"/>
              </w:rPr>
            </w:pPr>
            <w:r>
              <w:rPr>
                <w:rFonts w:ascii="Times New Roman" w:hAnsi="Times New Roman" w:eastAsia="Times New Roman" w:cs="Times New Roman"/>
                <w:sz w:val="24"/>
                <w:szCs w:val="24"/>
                <w:lang w:val="uk-UA" w:eastAsia="ru-RU"/>
              </w:rPr>
              <w:t>Кошти  бюджету Попівської сільської територіальної громади</w:t>
            </w:r>
          </w:p>
        </w:tc>
        <w:tc>
          <w:tcPr>
            <w:tcW w:w="2478" w:type="pct"/>
          </w:tcPr>
          <w:p>
            <w:pPr>
              <w:spacing w:after="0" w:line="240" w:lineRule="auto"/>
              <w:jc w:val="center"/>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400000  гривень</w:t>
            </w:r>
          </w:p>
        </w:tc>
      </w:tr>
    </w:tbl>
    <w:p>
      <w:pPr>
        <w:rPr>
          <w:rFonts w:ascii="Times New Roman" w:hAnsi="Times New Roman" w:cs="Times New Roman"/>
          <w:b/>
          <w:sz w:val="28"/>
          <w:szCs w:val="28"/>
          <w:lang w:val="uk-UA"/>
        </w:rPr>
      </w:pPr>
    </w:p>
    <w:p>
      <w:pPr>
        <w:ind w:firstLine="567"/>
        <w:rPr>
          <w:rFonts w:ascii="Times New Roman" w:hAnsi="Times New Roman" w:cs="Times New Roman"/>
          <w:b/>
          <w:bCs/>
          <w:sz w:val="28"/>
          <w:szCs w:val="28"/>
          <w:lang w:val="uk-UA"/>
        </w:rPr>
      </w:pPr>
      <w:r>
        <w:rPr>
          <w:rFonts w:ascii="Times New Roman" w:hAnsi="Times New Roman" w:cs="Times New Roman"/>
          <w:b/>
          <w:sz w:val="28"/>
          <w:szCs w:val="28"/>
          <w:lang w:val="uk-UA"/>
        </w:rPr>
        <w:t xml:space="preserve">ІІ. </w:t>
      </w:r>
      <w:r>
        <w:rPr>
          <w:rStyle w:val="4"/>
          <w:rFonts w:ascii="Times New Roman" w:hAnsi="Times New Roman"/>
          <w:sz w:val="28"/>
          <w:szCs w:val="28"/>
          <w:lang w:val="uk-UA"/>
        </w:rPr>
        <w:t>Визначення проблеми, на розв’язання якої спрямована програма</w:t>
      </w:r>
    </w:p>
    <w:p>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Ефективна кадрова політика є важливим інструментом функціонування галузі охорони здоров’я, оскільки від рівня забезпеченості медичними працівниками та їх професійного рівня залежить якість надання медичної допомоги населенню.</w:t>
      </w:r>
    </w:p>
    <w:p>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Основною кадровою проблемою Комунального некомерційного підприємства «Центр первинної медико-санітарної допомоги» Попівської сільської ради є брак кваліфікованих медичних працівників, а саме: лікарів, які надають первинну медичну допомогу, що призводить до погіршення надання якості медичного обслуговування населення Попівської сільської територіальної громади. </w:t>
      </w:r>
    </w:p>
    <w:p>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Населення громади станом на 01.01.2024 року складає 13954 осіб, задекларовано з лікарями загальної практики-сімейної медицини – 11397 осіб (82%),  з них дітей у віці до 17 років – 1455 (13%), людей віком від 65 років – 2945 (26%). За результатами аналізу укомплектованість лікарських посад на початок року складає 70,6 %, з 6 працюючих лікарів, які надають первинну медичну допомогу 2 лікаря досягли пенсійного віку. Однією з причин неукомплектованості лікарських посад є незабезпеченість житлом. У зв’язку з воєнним станом на території України один лікар виїхав за кордон, до країни з більш високим рівнем економічного розвитку та соціального захисту медичних працівників. </w:t>
      </w:r>
    </w:p>
    <w:p>
      <w:pPr>
        <w:spacing w:after="0"/>
        <w:ind w:firstLine="708"/>
        <w:jc w:val="both"/>
        <w:rPr>
          <w:rFonts w:ascii="Times New Roman" w:hAnsi="Times New Roman" w:cs="Times New Roman"/>
          <w:color w:val="000000"/>
          <w:sz w:val="28"/>
          <w:szCs w:val="28"/>
          <w:shd w:val="clear" w:color="auto" w:fill="FFFFFF"/>
          <w:lang w:val="uk-UA"/>
        </w:rPr>
      </w:pPr>
      <w:r>
        <w:rPr>
          <w:rFonts w:ascii="Times New Roman" w:hAnsi="Times New Roman" w:cs="Times New Roman"/>
          <w:sz w:val="28"/>
          <w:szCs w:val="28"/>
          <w:lang w:val="uk-UA"/>
        </w:rPr>
        <w:t xml:space="preserve">Отже, однією з причин назрівання кадрової кризи на підприємстві є відсутність житла для лікарів та перспективи його отримання, тож щоб зупинити міграцію та зберегти лікарський потенціал, необхідно вжити терміново додаткових заходів. </w:t>
      </w:r>
      <w:r>
        <w:rPr>
          <w:rFonts w:ascii="Times New Roman" w:hAnsi="Times New Roman" w:cs="Times New Roman"/>
          <w:color w:val="000000"/>
          <w:sz w:val="28"/>
          <w:szCs w:val="28"/>
          <w:shd w:val="clear" w:color="auto" w:fill="FFFFFF"/>
          <w:lang w:val="uk-UA"/>
        </w:rPr>
        <w:t>Значущим кроком для вирішення цієї проблеми є забезпечення житлом лікарів. В кінцевому результаті це дасть змогу зменшити  плинність лікарського персоналу, що суттєво підвищить якість надання медичних послуг населенню громади.</w:t>
      </w:r>
    </w:p>
    <w:p>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Прийняття Програми сприятиме </w:t>
      </w:r>
      <w:r>
        <w:rPr>
          <w:rFonts w:ascii="Times New Roman" w:hAnsi="Times New Roman" w:cs="Times New Roman"/>
          <w:color w:val="000000"/>
          <w:sz w:val="28"/>
          <w:szCs w:val="28"/>
          <w:lang w:val="uk-UA"/>
        </w:rPr>
        <w:t xml:space="preserve">ефективному функціонуванню системи надання населенню Попівської сільської територіальної громади доступної і якісної первинної медичної допомоги, </w:t>
      </w:r>
      <w:r>
        <w:rPr>
          <w:rFonts w:ascii="Times New Roman" w:hAnsi="Times New Roman" w:cs="Times New Roman"/>
          <w:sz w:val="28"/>
          <w:szCs w:val="28"/>
          <w:lang w:val="uk-UA"/>
        </w:rPr>
        <w:t xml:space="preserve">підвищення рівня укомплектованості підприємства лікарями, які надають первинну медичну допомогу, створення їм умов та заохочення до праці, підвищення престижу професії. </w:t>
      </w:r>
    </w:p>
    <w:p>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Дана програма розроблена на підставі Закону України  «Основи законодавства України про охорону здоров’я», Закону України «Про державні фінансові гарантії медичного обслуговування населення», Закону України «Про місцеве самоврядування в Україні».</w:t>
      </w:r>
    </w:p>
    <w:p>
      <w:pPr>
        <w:spacing w:after="0"/>
        <w:ind w:firstLine="708"/>
        <w:jc w:val="both"/>
        <w:rPr>
          <w:rFonts w:ascii="Times New Roman" w:hAnsi="Times New Roman" w:cs="Times New Roman"/>
          <w:sz w:val="28"/>
          <w:szCs w:val="28"/>
        </w:rPr>
      </w:pPr>
      <w:r>
        <w:rPr>
          <w:rFonts w:ascii="Times New Roman" w:hAnsi="Times New Roman" w:cs="Times New Roman"/>
          <w:b/>
          <w:sz w:val="28"/>
          <w:szCs w:val="28"/>
          <w:lang w:val="uk-UA"/>
        </w:rPr>
        <w:tab/>
      </w:r>
    </w:p>
    <w:p>
      <w:pPr>
        <w:tabs>
          <w:tab w:val="left" w:pos="993"/>
        </w:tabs>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ІІІ. </w:t>
      </w:r>
      <w:r>
        <w:rPr>
          <w:rStyle w:val="4"/>
          <w:rFonts w:ascii="Times New Roman" w:hAnsi="Times New Roman"/>
          <w:sz w:val="28"/>
          <w:szCs w:val="28"/>
          <w:lang w:val="uk-UA"/>
        </w:rPr>
        <w:t>Визначення мети програми</w:t>
      </w:r>
    </w:p>
    <w:p>
      <w:pPr>
        <w:shd w:val="clear" w:color="auto" w:fill="FFFFFF"/>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Метою програми є забезпечення придбання службового житла лікарям Комунального некомерційного підприємства «Центр первинної медико-санітарної допомоги» Попівської сільської ради для </w:t>
      </w:r>
      <w:r>
        <w:rPr>
          <w:rFonts w:ascii="Times New Roman" w:hAnsi="Times New Roman" w:cs="Times New Roman"/>
          <w:color w:val="000000"/>
          <w:sz w:val="28"/>
          <w:szCs w:val="28"/>
          <w:lang w:val="uk-UA"/>
        </w:rPr>
        <w:t>ефективного функціонування системи надання населенню доступної і високоякісної первинної</w:t>
      </w:r>
      <w:r>
        <w:rPr>
          <w:rFonts w:ascii="Times New Roman" w:hAnsi="Times New Roman" w:cs="Times New Roman"/>
          <w:color w:val="000000"/>
          <w:sz w:val="28"/>
          <w:szCs w:val="28"/>
        </w:rPr>
        <w:t> </w:t>
      </w:r>
      <w:r>
        <w:rPr>
          <w:rFonts w:ascii="Times New Roman" w:hAnsi="Times New Roman" w:cs="Times New Roman"/>
          <w:color w:val="000000"/>
          <w:sz w:val="28"/>
          <w:szCs w:val="28"/>
          <w:lang w:val="uk-UA"/>
        </w:rPr>
        <w:t xml:space="preserve"> медико-санітарної допомоги на засадах сімейної медицини,</w:t>
      </w:r>
      <w:r>
        <w:rPr>
          <w:rFonts w:ascii="Times New Roman" w:hAnsi="Times New Roman" w:cs="Times New Roman"/>
          <w:sz w:val="28"/>
          <w:szCs w:val="28"/>
          <w:lang w:val="uk-UA"/>
        </w:rPr>
        <w:t xml:space="preserve"> розвиток кадрового забезпечення, стимулювання молодих спеціалістів. Це дасть змогу позитивно вплинути на обсяги та якість надання медичної допомоги населенню, а також, збільшенню тривалості і підвищення якості життя населення.</w:t>
      </w:r>
    </w:p>
    <w:p>
      <w:pPr>
        <w:shd w:val="clear" w:color="auto" w:fill="FFFFFF"/>
        <w:ind w:firstLine="709"/>
        <w:jc w:val="both"/>
        <w:rPr>
          <w:color w:val="000000"/>
          <w:sz w:val="28"/>
          <w:szCs w:val="28"/>
          <w:lang w:val="uk-UA"/>
        </w:rPr>
      </w:pPr>
      <w:r>
        <w:rPr>
          <w:color w:val="000000"/>
          <w:sz w:val="28"/>
          <w:szCs w:val="28"/>
          <w:lang w:val="uk-UA"/>
        </w:rPr>
        <w:t xml:space="preserve"> </w:t>
      </w:r>
    </w:p>
    <w:p>
      <w:pPr>
        <w:tabs>
          <w:tab w:val="left" w:pos="993"/>
        </w:tabs>
        <w:ind w:left="993"/>
        <w:jc w:val="both"/>
        <w:rPr>
          <w:rFonts w:ascii="Times New Roman" w:hAnsi="Times New Roman" w:cs="Times New Roman"/>
          <w:b/>
          <w:sz w:val="28"/>
          <w:szCs w:val="28"/>
          <w:lang w:val="uk-UA"/>
        </w:rPr>
      </w:pPr>
      <w:r>
        <w:rPr>
          <w:rFonts w:ascii="Times New Roman" w:hAnsi="Times New Roman" w:cs="Times New Roman"/>
          <w:b/>
          <w:bCs/>
          <w:sz w:val="28"/>
          <w:szCs w:val="28"/>
          <w:lang w:val="uk-UA"/>
        </w:rPr>
        <w:t>І</w:t>
      </w:r>
      <w:r>
        <w:rPr>
          <w:rFonts w:ascii="Times New Roman" w:hAnsi="Times New Roman" w:cs="Times New Roman"/>
          <w:b/>
          <w:bCs/>
          <w:sz w:val="28"/>
          <w:szCs w:val="28"/>
          <w:lang w:val="en-US"/>
        </w:rPr>
        <w:t>V</w:t>
      </w:r>
      <w:r>
        <w:rPr>
          <w:rFonts w:ascii="Times New Roman" w:hAnsi="Times New Roman" w:cs="Times New Roman"/>
          <w:b/>
          <w:bCs/>
          <w:sz w:val="28"/>
          <w:szCs w:val="28"/>
          <w:lang w:val="uk-UA"/>
        </w:rPr>
        <w:t>.Обґрунтування шляхів і засобів розв’язання проблеми, обсягів та джерел фінансування, строки та етапи виконання програми</w:t>
      </w:r>
    </w:p>
    <w:p>
      <w:pPr>
        <w:spacing w:before="240" w:after="0" w:line="240" w:lineRule="auto"/>
        <w:ind w:firstLine="709"/>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Для розв’язання проблеми забезпечення придбання службового житла лікарям необхідно визначити умови забезпечення житлом працівників закладів охорони здоров’я в кожному населеному пункті громади.</w:t>
      </w:r>
    </w:p>
    <w:p>
      <w:pPr>
        <w:spacing w:after="0" w:line="240" w:lineRule="auto"/>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 </w:t>
      </w:r>
      <w:r>
        <w:rPr>
          <w:rFonts w:ascii="Times New Roman" w:hAnsi="Times New Roman" w:eastAsia="Times New Roman" w:cs="Times New Roman"/>
          <w:sz w:val="28"/>
          <w:szCs w:val="28"/>
          <w:lang w:val="uk-UA" w:eastAsia="ru-RU"/>
        </w:rPr>
        <w:tab/>
      </w:r>
      <w:r>
        <w:rPr>
          <w:rFonts w:ascii="Times New Roman" w:hAnsi="Times New Roman" w:eastAsia="Times New Roman" w:cs="Times New Roman"/>
          <w:sz w:val="28"/>
          <w:szCs w:val="28"/>
          <w:lang w:val="uk-UA" w:eastAsia="ru-RU"/>
        </w:rPr>
        <w:t>Насамперед житло надається лікарям, в тому числі внутрішньо переміщеним особам та молодим спеціалістам, у яких є першочергова потреба в житлі та які із-за відсутності житла можуть змінити місце проживання та роботи, що вплине на забезпеченість і якість надання медичної допомоги населенню Попівської сільської територіальної громади.</w:t>
      </w:r>
    </w:p>
    <w:p>
      <w:pPr>
        <w:spacing w:after="0" w:line="240" w:lineRule="auto"/>
        <w:ind w:firstLine="709"/>
        <w:jc w:val="both"/>
        <w:rPr>
          <w:rFonts w:ascii="Times New Roman" w:hAnsi="Times New Roman" w:eastAsia="Times New Roman" w:cs="Times New Roman"/>
          <w:sz w:val="16"/>
          <w:szCs w:val="16"/>
          <w:lang w:val="uk-UA" w:eastAsia="ru-RU"/>
        </w:rPr>
      </w:pPr>
      <w:r>
        <w:rPr>
          <w:rFonts w:ascii="Times New Roman" w:hAnsi="Times New Roman" w:eastAsia="Times New Roman" w:cs="Times New Roman"/>
          <w:sz w:val="28"/>
          <w:szCs w:val="28"/>
          <w:lang w:val="uk-UA" w:eastAsia="ru-RU"/>
        </w:rPr>
        <w:t>Після 10 років роботи у медичному закладі лікарям житло може бути передано у власність безкоштовно. Приватизація (передача у власність) житла здійснюється у відповідності до вимог чинного законодавства України. Звільнене наймачем житло до сплину десятирічного строку безперервної роботи в медичному закладі повинно бути передано виключно лікарям.</w:t>
      </w:r>
    </w:p>
    <w:p>
      <w:pPr>
        <w:spacing w:after="0" w:line="240" w:lineRule="auto"/>
        <w:ind w:firstLine="709"/>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Зміни та доповнення до цієї Програми можуть бути внесені виключно рішенням Попівської сільської ради Конотопського району Сумської області.</w:t>
      </w:r>
    </w:p>
    <w:p>
      <w:pPr>
        <w:spacing w:after="0" w:line="240" w:lineRule="auto"/>
        <w:ind w:firstLine="709"/>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Фінансове забезпечення Програми здійснюється за рахунок коштів </w:t>
      </w:r>
      <w:r>
        <w:rPr>
          <w:rFonts w:ascii="Times New Roman" w:hAnsi="Times New Roman" w:cs="Times New Roman"/>
          <w:sz w:val="28"/>
          <w:szCs w:val="28"/>
          <w:lang w:val="uk-UA"/>
        </w:rPr>
        <w:t>бюджету Попівської сільської територіальної громади</w:t>
      </w:r>
      <w:r>
        <w:rPr>
          <w:rFonts w:ascii="Times New Roman" w:hAnsi="Times New Roman" w:eastAsia="Times New Roman" w:cs="Times New Roman"/>
          <w:sz w:val="28"/>
          <w:szCs w:val="28"/>
          <w:lang w:val="uk-UA" w:eastAsia="ru-RU"/>
        </w:rPr>
        <w:t xml:space="preserve"> та інших джерел, не заборонених законодавством України, за відповідним напрямком виходячи з фінансових можливостей. </w:t>
      </w:r>
    </w:p>
    <w:p>
      <w:pPr>
        <w:tabs>
          <w:tab w:val="left" w:pos="993"/>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Виконання програми здійснюється протягом 2024 року.</w:t>
      </w:r>
    </w:p>
    <w:p>
      <w:pPr>
        <w:tabs>
          <w:tab w:val="left" w:pos="993"/>
        </w:tabs>
        <w:spacing w:after="0"/>
        <w:jc w:val="both"/>
        <w:rPr>
          <w:rFonts w:ascii="Times New Roman" w:hAnsi="Times New Roman" w:cs="Times New Roman"/>
          <w:sz w:val="28"/>
          <w:szCs w:val="28"/>
          <w:lang w:val="uk-UA"/>
        </w:rPr>
      </w:pPr>
    </w:p>
    <w:p>
      <w:pPr>
        <w:spacing w:after="0"/>
        <w:jc w:val="center"/>
        <w:rPr>
          <w:rFonts w:ascii="Times New Roman" w:hAnsi="Times New Roman" w:cs="Times New Roman"/>
          <w:b/>
          <w:bCs/>
          <w:iCs/>
          <w:sz w:val="28"/>
          <w:szCs w:val="28"/>
          <w:lang w:val="uk-UA"/>
        </w:rPr>
      </w:pPr>
      <w:r>
        <w:rPr>
          <w:rFonts w:ascii="Times New Roman" w:hAnsi="Times New Roman" w:cs="Times New Roman"/>
          <w:b/>
          <w:sz w:val="28"/>
          <w:szCs w:val="28"/>
          <w:lang w:val="uk-UA"/>
        </w:rPr>
        <w:t xml:space="preserve">Ресурсне забезпечення </w:t>
      </w:r>
      <w:r>
        <w:rPr>
          <w:rFonts w:ascii="Times New Roman" w:hAnsi="Times New Roman" w:cs="Times New Roman"/>
          <w:b/>
          <w:bCs/>
          <w:iCs/>
          <w:sz w:val="28"/>
          <w:szCs w:val="28"/>
          <w:lang w:val="uk-UA"/>
        </w:rPr>
        <w:t xml:space="preserve">програми </w:t>
      </w:r>
    </w:p>
    <w:p>
      <w:pPr>
        <w:spacing w:line="240" w:lineRule="auto"/>
        <w:jc w:val="center"/>
        <w:rPr>
          <w:rFonts w:ascii="Times New Roman" w:hAnsi="Times New Roman" w:cs="Times New Roman"/>
          <w:b/>
          <w:sz w:val="28"/>
          <w:szCs w:val="28"/>
          <w:lang w:val="uk-UA"/>
        </w:rPr>
      </w:pPr>
    </w:p>
    <w:tbl>
      <w:tblPr>
        <w:tblStyle w:val="3"/>
        <w:tblW w:w="964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08"/>
        <w:gridCol w:w="234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5" w:hRule="atLeast"/>
        </w:trPr>
        <w:tc>
          <w:tcPr>
            <w:tcW w:w="460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 w:val="24"/>
                <w:szCs w:val="24"/>
                <w:lang w:val="uk-UA"/>
              </w:rPr>
            </w:pPr>
            <w:r>
              <w:rPr>
                <w:rFonts w:ascii="Times New Roman" w:hAnsi="Times New Roman" w:cs="Times New Roman"/>
                <w:sz w:val="24"/>
                <w:szCs w:val="24"/>
                <w:lang w:val="uk-UA"/>
              </w:rPr>
              <w:t>Обсяг коштів, які планується залучити на виконання програми</w:t>
            </w:r>
          </w:p>
        </w:tc>
        <w:tc>
          <w:tcPr>
            <w:tcW w:w="234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 w:val="24"/>
                <w:szCs w:val="24"/>
                <w:lang w:val="uk-UA"/>
              </w:rPr>
            </w:pPr>
            <w:r>
              <w:rPr>
                <w:rFonts w:ascii="Times New Roman" w:hAnsi="Times New Roman" w:cs="Times New Roman"/>
                <w:sz w:val="24"/>
                <w:szCs w:val="24"/>
                <w:lang w:val="uk-UA"/>
              </w:rPr>
              <w:t>Рік виконання програми</w:t>
            </w:r>
          </w:p>
        </w:tc>
        <w:tc>
          <w:tcPr>
            <w:tcW w:w="270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 w:val="24"/>
                <w:szCs w:val="24"/>
                <w:lang w:val="uk-UA"/>
              </w:rPr>
            </w:pPr>
            <w:r>
              <w:rPr>
                <w:rFonts w:ascii="Times New Roman" w:hAnsi="Times New Roman" w:cs="Times New Roman"/>
                <w:sz w:val="24"/>
                <w:szCs w:val="24"/>
                <w:lang w:val="uk-UA"/>
              </w:rPr>
              <w:t>Усього витрати на виконання програми, гривень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4608" w:type="dxa"/>
            <w:tcBorders>
              <w:top w:val="single" w:color="auto" w:sz="4" w:space="0"/>
              <w:left w:val="single" w:color="auto" w:sz="4" w:space="0"/>
              <w:bottom w:val="single" w:color="auto" w:sz="4" w:space="0"/>
              <w:right w:val="single" w:color="auto" w:sz="4" w:space="0"/>
            </w:tcBorders>
          </w:tcPr>
          <w:p>
            <w:pPr>
              <w:jc w:val="both"/>
              <w:rPr>
                <w:rFonts w:ascii="Times New Roman" w:hAnsi="Times New Roman" w:cs="Times New Roman"/>
                <w:sz w:val="24"/>
                <w:szCs w:val="24"/>
                <w:lang w:val="uk-UA"/>
              </w:rPr>
            </w:pPr>
            <w:r>
              <w:rPr>
                <w:rFonts w:ascii="Times New Roman" w:hAnsi="Times New Roman" w:cs="Times New Roman"/>
                <w:sz w:val="24"/>
                <w:szCs w:val="24"/>
                <w:lang w:val="uk-UA"/>
              </w:rPr>
              <w:t>Обсяг ресурсів усього, у тому числі:</w:t>
            </w:r>
          </w:p>
        </w:tc>
        <w:tc>
          <w:tcPr>
            <w:tcW w:w="234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 w:val="24"/>
                <w:szCs w:val="24"/>
                <w:lang w:val="uk-UA"/>
              </w:rPr>
            </w:pPr>
            <w:r>
              <w:rPr>
                <w:rFonts w:ascii="Times New Roman" w:hAnsi="Times New Roman" w:cs="Times New Roman"/>
                <w:sz w:val="24"/>
                <w:szCs w:val="24"/>
                <w:lang w:val="uk-UA"/>
              </w:rPr>
              <w:t>2024 рік</w:t>
            </w:r>
          </w:p>
        </w:tc>
        <w:tc>
          <w:tcPr>
            <w:tcW w:w="2700" w:type="dxa"/>
            <w:tcBorders>
              <w:top w:val="single" w:color="auto" w:sz="4" w:space="0"/>
              <w:left w:val="single" w:color="auto" w:sz="4" w:space="0"/>
              <w:bottom w:val="single" w:color="auto" w:sz="4" w:space="0"/>
              <w:right w:val="single" w:color="auto" w:sz="4" w:space="0"/>
            </w:tcBorders>
          </w:tcPr>
          <w:p>
            <w:pPr>
              <w:tabs>
                <w:tab w:val="left" w:pos="2592"/>
              </w:tabs>
              <w:jc w:val="center"/>
              <w:rPr>
                <w:rFonts w:ascii="Times New Roman" w:hAnsi="Times New Roman" w:cs="Times New Roman"/>
                <w:sz w:val="24"/>
                <w:szCs w:val="24"/>
                <w:lang w:val="uk-UA"/>
              </w:rPr>
            </w:pPr>
            <w:r>
              <w:rPr>
                <w:rFonts w:ascii="Times New Roman" w:hAnsi="Times New Roman" w:cs="Times New Roman"/>
                <w:sz w:val="24"/>
                <w:szCs w:val="24"/>
                <w:lang w:val="uk-UA"/>
              </w:rPr>
              <w:t>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608"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4"/>
                <w:szCs w:val="24"/>
                <w:lang w:val="uk-UA"/>
              </w:rPr>
            </w:pPr>
            <w:r>
              <w:rPr>
                <w:rFonts w:ascii="Times New Roman" w:hAnsi="Times New Roman" w:cs="Times New Roman"/>
                <w:sz w:val="24"/>
                <w:szCs w:val="24"/>
                <w:lang w:val="uk-UA"/>
              </w:rPr>
              <w:t>бюджет Попівської сільської територіальної громади</w:t>
            </w:r>
          </w:p>
        </w:tc>
        <w:tc>
          <w:tcPr>
            <w:tcW w:w="234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 w:val="24"/>
                <w:szCs w:val="24"/>
                <w:lang w:val="uk-UA"/>
              </w:rPr>
            </w:pPr>
            <w:r>
              <w:rPr>
                <w:rFonts w:ascii="Times New Roman" w:hAnsi="Times New Roman" w:cs="Times New Roman"/>
                <w:sz w:val="24"/>
                <w:szCs w:val="24"/>
                <w:lang w:val="uk-UA"/>
              </w:rPr>
              <w:t>2024 рік</w:t>
            </w:r>
          </w:p>
        </w:tc>
        <w:tc>
          <w:tcPr>
            <w:tcW w:w="270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 w:val="24"/>
                <w:szCs w:val="24"/>
                <w:lang w:val="uk-UA"/>
              </w:rPr>
            </w:pPr>
            <w:r>
              <w:rPr>
                <w:rFonts w:ascii="Times New Roman" w:hAnsi="Times New Roman" w:cs="Times New Roman"/>
                <w:sz w:val="24"/>
                <w:szCs w:val="24"/>
                <w:lang w:val="uk-UA"/>
              </w:rPr>
              <w:t>400000</w:t>
            </w:r>
          </w:p>
        </w:tc>
      </w:tr>
    </w:tbl>
    <w:p>
      <w:pPr>
        <w:ind w:firstLine="708"/>
        <w:rPr>
          <w:rFonts w:ascii="Times New Roman" w:hAnsi="Times New Roman" w:cs="Times New Roman"/>
          <w:b/>
          <w:bCs/>
          <w:sz w:val="28"/>
          <w:szCs w:val="28"/>
          <w:lang w:val="en-US"/>
        </w:rPr>
      </w:pPr>
    </w:p>
    <w:p>
      <w:pPr>
        <w:ind w:firstLine="708"/>
        <w:rPr>
          <w:rFonts w:ascii="Times New Roman" w:hAnsi="Times New Roman" w:cs="Times New Roman"/>
          <w:b/>
          <w:bCs/>
          <w:sz w:val="28"/>
          <w:szCs w:val="28"/>
          <w:lang w:val="en-US"/>
        </w:rPr>
      </w:pPr>
    </w:p>
    <w:p>
      <w:pPr>
        <w:ind w:firstLine="708"/>
        <w:rPr>
          <w:rFonts w:ascii="Times New Roman" w:hAnsi="Times New Roman" w:cs="Times New Roman"/>
          <w:b/>
          <w:bCs/>
          <w:sz w:val="28"/>
          <w:szCs w:val="28"/>
          <w:lang w:val="en-US"/>
        </w:rPr>
      </w:pPr>
    </w:p>
    <w:p>
      <w:pPr>
        <w:ind w:firstLine="708"/>
        <w:rPr>
          <w:rFonts w:ascii="Times New Roman" w:hAnsi="Times New Roman" w:cs="Times New Roman"/>
          <w:b/>
          <w:bCs/>
          <w:sz w:val="28"/>
          <w:szCs w:val="28"/>
          <w:lang w:val="en-US"/>
        </w:rPr>
      </w:pPr>
    </w:p>
    <w:p>
      <w:pPr>
        <w:ind w:firstLine="708"/>
        <w:rPr>
          <w:rFonts w:ascii="Times New Roman" w:hAnsi="Times New Roman" w:cs="Times New Roman"/>
          <w:sz w:val="28"/>
          <w:szCs w:val="28"/>
          <w:lang w:val="uk-UA"/>
        </w:rPr>
      </w:pPr>
      <w:r>
        <w:rPr>
          <w:rFonts w:ascii="Times New Roman" w:hAnsi="Times New Roman" w:cs="Times New Roman"/>
          <w:b/>
          <w:bCs/>
          <w:sz w:val="28"/>
          <w:szCs w:val="28"/>
          <w:lang w:val="en-US"/>
        </w:rPr>
        <w:t>V</w:t>
      </w:r>
      <w:r>
        <w:rPr>
          <w:rFonts w:ascii="Times New Roman" w:hAnsi="Times New Roman" w:cs="Times New Roman"/>
          <w:b/>
          <w:bCs/>
          <w:sz w:val="28"/>
          <w:szCs w:val="28"/>
          <w:lang w:val="uk-UA"/>
        </w:rPr>
        <w:t>.</w:t>
      </w:r>
      <w:r>
        <w:rPr>
          <w:rFonts w:ascii="Times New Roman" w:hAnsi="Times New Roman" w:cs="Times New Roman"/>
          <w:b/>
          <w:sz w:val="28"/>
          <w:szCs w:val="28"/>
          <w:lang w:val="uk-UA"/>
        </w:rPr>
        <w:t xml:space="preserve"> Перелік завдань програми та результативні показники</w:t>
      </w:r>
    </w:p>
    <w:p>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Основними завданнями програми є: </w:t>
      </w:r>
    </w:p>
    <w:p>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створення умов ефективного функціонування первинної медичної допомоги, шляхом залучення спеціалістів та збереження лікарського потенціалу </w:t>
      </w:r>
      <w:r>
        <w:rPr>
          <w:rFonts w:ascii="Times New Roman" w:hAnsi="Times New Roman" w:eastAsia="Times New Roman" w:cs="Times New Roman"/>
          <w:sz w:val="28"/>
          <w:szCs w:val="28"/>
          <w:lang w:val="uk-UA" w:eastAsia="ru-RU"/>
        </w:rPr>
        <w:t>Комунального некомерційного підприємства «Центр первинної медико-санітарної допомоги» Попівської сільської ради;</w:t>
      </w:r>
    </w:p>
    <w:p>
      <w:pPr>
        <w:tabs>
          <w:tab w:val="left" w:pos="1480"/>
          <w:tab w:val="left" w:pos="1481"/>
        </w:tabs>
        <w:spacing w:after="0" w:line="240" w:lineRule="auto"/>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забезпечити службовим житлом лікарів відповідно до Порядку надання службових житлових приміщень лікарям (додаток 1) та посилити їх соціальну захищеність;</w:t>
      </w:r>
    </w:p>
    <w:p>
      <w:pPr>
        <w:tabs>
          <w:tab w:val="left" w:pos="1480"/>
          <w:tab w:val="left" w:pos="1481"/>
        </w:tabs>
        <w:spacing w:after="0" w:line="240" w:lineRule="auto"/>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вирішити питання забезпечення структурних підрозділів Комунального некомерційного підприємства «Центр первинної медико-санітарної допомоги» Попівської сільської ради кадрами, що дасть змогу підвищити обсяги та якість надання медичної допомоги</w:t>
      </w:r>
      <w:r>
        <w:rPr>
          <w:rFonts w:ascii="Times New Roman" w:hAnsi="Times New Roman" w:eastAsia="Times New Roman" w:cs="Times New Roman"/>
          <w:spacing w:val="8"/>
          <w:sz w:val="28"/>
          <w:szCs w:val="28"/>
          <w:lang w:val="uk-UA" w:eastAsia="ru-RU"/>
        </w:rPr>
        <w:t xml:space="preserve"> </w:t>
      </w:r>
      <w:r>
        <w:rPr>
          <w:rFonts w:ascii="Times New Roman" w:hAnsi="Times New Roman" w:eastAsia="Times New Roman" w:cs="Times New Roman"/>
          <w:sz w:val="28"/>
          <w:szCs w:val="28"/>
          <w:lang w:val="uk-UA" w:eastAsia="ru-RU"/>
        </w:rPr>
        <w:t>населенню;</w:t>
      </w:r>
    </w:p>
    <w:p>
      <w:pPr>
        <w:tabs>
          <w:tab w:val="left" w:pos="1480"/>
          <w:tab w:val="left" w:pos="1481"/>
        </w:tabs>
        <w:spacing w:after="0" w:line="240" w:lineRule="auto"/>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зумовити покращення демографічних</w:t>
      </w:r>
      <w:r>
        <w:rPr>
          <w:rFonts w:ascii="Times New Roman" w:hAnsi="Times New Roman" w:eastAsia="Times New Roman" w:cs="Times New Roman"/>
          <w:spacing w:val="2"/>
          <w:sz w:val="28"/>
          <w:szCs w:val="28"/>
          <w:lang w:val="uk-UA" w:eastAsia="ru-RU"/>
        </w:rPr>
        <w:t xml:space="preserve"> </w:t>
      </w:r>
      <w:r>
        <w:rPr>
          <w:rFonts w:ascii="Times New Roman" w:hAnsi="Times New Roman" w:eastAsia="Times New Roman" w:cs="Times New Roman"/>
          <w:sz w:val="28"/>
          <w:szCs w:val="28"/>
          <w:lang w:val="uk-UA" w:eastAsia="ru-RU"/>
        </w:rPr>
        <w:t>показників.</w:t>
      </w:r>
    </w:p>
    <w:p>
      <w:pPr>
        <w:tabs>
          <w:tab w:val="left" w:pos="1480"/>
          <w:tab w:val="left" w:pos="1481"/>
        </w:tabs>
        <w:spacing w:after="0" w:line="240" w:lineRule="auto"/>
        <w:jc w:val="both"/>
        <w:rPr>
          <w:rFonts w:ascii="Times New Roman" w:hAnsi="Times New Roman" w:eastAsia="Times New Roman" w:cs="Times New Roman"/>
          <w:sz w:val="28"/>
          <w:szCs w:val="28"/>
          <w:lang w:val="uk-UA" w:eastAsia="ru-RU"/>
        </w:rPr>
      </w:pPr>
    </w:p>
    <w:p>
      <w:pPr>
        <w:rPr>
          <w:rFonts w:ascii="Times New Roman" w:hAnsi="Times New Roman" w:cs="Times New Roman"/>
          <w:b/>
          <w:bCs/>
          <w:sz w:val="28"/>
          <w:szCs w:val="28"/>
          <w:lang w:val="uk-UA"/>
        </w:rPr>
      </w:pPr>
    </w:p>
    <w:p>
      <w:pPr>
        <w:rPr>
          <w:rFonts w:ascii="Times New Roman" w:hAnsi="Times New Roman" w:cs="Times New Roman"/>
          <w:b/>
          <w:bCs/>
          <w:sz w:val="28"/>
          <w:szCs w:val="28"/>
          <w:lang w:val="uk-UA"/>
        </w:rPr>
      </w:pPr>
    </w:p>
    <w:p>
      <w:pPr>
        <w:rPr>
          <w:rFonts w:ascii="Times New Roman" w:hAnsi="Times New Roman" w:cs="Times New Roman"/>
          <w:b/>
          <w:bCs/>
          <w:sz w:val="28"/>
          <w:szCs w:val="28"/>
          <w:lang w:val="uk-UA"/>
        </w:rPr>
      </w:pPr>
    </w:p>
    <w:p>
      <w:pPr>
        <w:rPr>
          <w:rFonts w:ascii="Times New Roman" w:hAnsi="Times New Roman" w:cs="Times New Roman"/>
          <w:b/>
          <w:bCs/>
          <w:sz w:val="28"/>
          <w:szCs w:val="28"/>
          <w:lang w:val="uk-UA"/>
        </w:rPr>
      </w:pPr>
    </w:p>
    <w:p>
      <w:pPr>
        <w:rPr>
          <w:rFonts w:ascii="Times New Roman" w:hAnsi="Times New Roman" w:cs="Times New Roman"/>
          <w:sz w:val="28"/>
          <w:szCs w:val="28"/>
          <w:lang w:val="uk-UA"/>
        </w:rPr>
      </w:pPr>
    </w:p>
    <w:p>
      <w:pPr>
        <w:rPr>
          <w:rFonts w:ascii="Times New Roman" w:hAnsi="Times New Roman" w:cs="Times New Roman"/>
          <w:sz w:val="28"/>
          <w:szCs w:val="28"/>
          <w:lang w:val="uk-UA"/>
        </w:rPr>
        <w:sectPr>
          <w:pgSz w:w="11906" w:h="16838"/>
          <w:pgMar w:top="1134" w:right="851" w:bottom="851" w:left="1701" w:header="709" w:footer="709" w:gutter="0"/>
          <w:cols w:space="708" w:num="1"/>
          <w:docGrid w:linePitch="360" w:charSpace="0"/>
        </w:sectPr>
      </w:pPr>
    </w:p>
    <w:p>
      <w:pPr>
        <w:jc w:val="center"/>
        <w:rPr>
          <w:rFonts w:ascii="Times New Roman" w:hAnsi="Times New Roman" w:cs="Times New Roman"/>
          <w:b/>
          <w:sz w:val="28"/>
          <w:szCs w:val="28"/>
          <w:lang w:val="uk-UA"/>
        </w:rPr>
      </w:pPr>
      <w:r>
        <w:rPr>
          <w:rFonts w:ascii="Times New Roman" w:hAnsi="Times New Roman" w:cs="Times New Roman"/>
          <w:b/>
          <w:sz w:val="28"/>
          <w:szCs w:val="28"/>
          <w:lang w:val="en-US"/>
        </w:rPr>
        <w:t>VI</w:t>
      </w:r>
      <w:r>
        <w:rPr>
          <w:rFonts w:ascii="Times New Roman" w:hAnsi="Times New Roman" w:cs="Times New Roman"/>
          <w:b/>
          <w:sz w:val="28"/>
          <w:szCs w:val="28"/>
          <w:lang w:val="uk-UA"/>
        </w:rPr>
        <w:t>. Напрями діяльності та заходи програми</w:t>
      </w:r>
    </w:p>
    <w:tbl>
      <w:tblPr>
        <w:tblStyle w:val="3"/>
        <w:tblW w:w="15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2770"/>
        <w:gridCol w:w="2976"/>
        <w:gridCol w:w="900"/>
        <w:gridCol w:w="1935"/>
        <w:gridCol w:w="1843"/>
        <w:gridCol w:w="1417"/>
        <w:gridCol w:w="2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tcPr>
          <w:p>
            <w:pPr>
              <w:rPr>
                <w:rFonts w:ascii="Times New Roman" w:hAnsi="Times New Roman" w:cs="Times New Roman"/>
              </w:rPr>
            </w:pPr>
            <w:r>
              <w:rPr>
                <w:rFonts w:ascii="Times New Roman" w:hAnsi="Times New Roman" w:cs="Times New Roman"/>
                <w:sz w:val="20"/>
                <w:szCs w:val="20"/>
              </w:rPr>
              <w:t xml:space="preserve">№ </w:t>
            </w:r>
            <w:r>
              <w:rPr>
                <w:rFonts w:ascii="Times New Roman" w:hAnsi="Times New Roman" w:cs="Times New Roman"/>
                <w:sz w:val="20"/>
                <w:szCs w:val="20"/>
                <w:lang w:val="uk-UA"/>
              </w:rPr>
              <w:t>п</w:t>
            </w:r>
            <w:r>
              <w:rPr>
                <w:rFonts w:ascii="Times New Roman" w:hAnsi="Times New Roman" w:cs="Times New Roman"/>
                <w:sz w:val="20"/>
                <w:szCs w:val="20"/>
              </w:rPr>
              <w:t>/п</w:t>
            </w:r>
          </w:p>
        </w:tc>
        <w:tc>
          <w:tcPr>
            <w:tcW w:w="2770" w:type="dxa"/>
          </w:tcPr>
          <w:p>
            <w:pPr>
              <w:jc w:val="center"/>
              <w:rPr>
                <w:rFonts w:ascii="Times New Roman" w:hAnsi="Times New Roman" w:cs="Times New Roman"/>
              </w:rPr>
            </w:pPr>
            <w:r>
              <w:rPr>
                <w:rFonts w:ascii="Times New Roman" w:hAnsi="Times New Roman" w:cs="Times New Roman"/>
                <w:sz w:val="20"/>
                <w:szCs w:val="20"/>
                <w:lang w:val="uk-UA"/>
              </w:rPr>
              <w:t>Назва напряму діяльності (пріоритетні завдання)</w:t>
            </w:r>
          </w:p>
        </w:tc>
        <w:tc>
          <w:tcPr>
            <w:tcW w:w="2976" w:type="dxa"/>
          </w:tcPr>
          <w:p>
            <w:pPr>
              <w:ind w:left="-108"/>
              <w:jc w:val="center"/>
              <w:rPr>
                <w:rFonts w:ascii="Times New Roman" w:hAnsi="Times New Roman" w:cs="Times New Roman"/>
                <w:sz w:val="20"/>
                <w:szCs w:val="20"/>
                <w:lang w:val="uk-UA"/>
              </w:rPr>
            </w:pPr>
          </w:p>
          <w:p>
            <w:pPr>
              <w:ind w:left="-108"/>
              <w:jc w:val="center"/>
              <w:rPr>
                <w:rFonts w:ascii="Times New Roman" w:hAnsi="Times New Roman" w:cs="Times New Roman"/>
              </w:rPr>
            </w:pPr>
            <w:r>
              <w:rPr>
                <w:rFonts w:ascii="Times New Roman" w:hAnsi="Times New Roman" w:cs="Times New Roman"/>
                <w:sz w:val="20"/>
                <w:szCs w:val="20"/>
                <w:lang w:val="uk-UA"/>
              </w:rPr>
              <w:t>Перелік заходів програми</w:t>
            </w:r>
          </w:p>
        </w:tc>
        <w:tc>
          <w:tcPr>
            <w:tcW w:w="900" w:type="dxa"/>
          </w:tcPr>
          <w:p>
            <w:pPr>
              <w:jc w:val="center"/>
              <w:rPr>
                <w:rFonts w:ascii="Times New Roman" w:hAnsi="Times New Roman" w:cs="Times New Roman"/>
              </w:rPr>
            </w:pPr>
            <w:r>
              <w:rPr>
                <w:rFonts w:ascii="Times New Roman" w:hAnsi="Times New Roman" w:cs="Times New Roman"/>
                <w:sz w:val="20"/>
                <w:szCs w:val="20"/>
                <w:lang w:val="uk-UA"/>
              </w:rPr>
              <w:t>Строк виконання заходу</w:t>
            </w:r>
          </w:p>
        </w:tc>
        <w:tc>
          <w:tcPr>
            <w:tcW w:w="1935" w:type="dxa"/>
          </w:tcPr>
          <w:p>
            <w:pPr>
              <w:rPr>
                <w:rFonts w:ascii="Times New Roman" w:hAnsi="Times New Roman" w:cs="Times New Roman"/>
                <w:sz w:val="20"/>
                <w:szCs w:val="20"/>
                <w:lang w:val="uk-UA"/>
              </w:rPr>
            </w:pPr>
          </w:p>
          <w:p>
            <w:pPr>
              <w:ind w:right="-108"/>
              <w:jc w:val="center"/>
              <w:rPr>
                <w:rFonts w:ascii="Times New Roman" w:hAnsi="Times New Roman" w:cs="Times New Roman"/>
              </w:rPr>
            </w:pPr>
            <w:r>
              <w:rPr>
                <w:rFonts w:ascii="Times New Roman" w:hAnsi="Times New Roman" w:cs="Times New Roman"/>
                <w:sz w:val="20"/>
                <w:szCs w:val="20"/>
                <w:lang w:val="uk-UA"/>
              </w:rPr>
              <w:t>Виконавці</w:t>
            </w:r>
          </w:p>
        </w:tc>
        <w:tc>
          <w:tcPr>
            <w:tcW w:w="1843" w:type="dxa"/>
          </w:tcPr>
          <w:p>
            <w:pPr>
              <w:jc w:val="center"/>
              <w:rPr>
                <w:rFonts w:ascii="Times New Roman" w:hAnsi="Times New Roman" w:cs="Times New Roman"/>
                <w:sz w:val="20"/>
                <w:szCs w:val="20"/>
                <w:lang w:val="uk-UA"/>
              </w:rPr>
            </w:pPr>
          </w:p>
          <w:p>
            <w:pPr>
              <w:spacing w:after="0"/>
              <w:jc w:val="center"/>
              <w:rPr>
                <w:rFonts w:ascii="Times New Roman" w:hAnsi="Times New Roman" w:cs="Times New Roman"/>
                <w:sz w:val="20"/>
                <w:szCs w:val="20"/>
                <w:lang w:val="uk-UA"/>
              </w:rPr>
            </w:pPr>
            <w:r>
              <w:rPr>
                <w:rFonts w:ascii="Times New Roman" w:hAnsi="Times New Roman" w:cs="Times New Roman"/>
                <w:sz w:val="20"/>
                <w:szCs w:val="20"/>
                <w:lang w:val="uk-UA"/>
              </w:rPr>
              <w:t>Джерела</w:t>
            </w:r>
          </w:p>
          <w:p>
            <w:pPr>
              <w:tabs>
                <w:tab w:val="left" w:pos="2772"/>
              </w:tabs>
              <w:spacing w:after="0"/>
              <w:jc w:val="center"/>
              <w:rPr>
                <w:rFonts w:ascii="Times New Roman" w:hAnsi="Times New Roman" w:cs="Times New Roman"/>
              </w:rPr>
            </w:pPr>
            <w:r>
              <w:rPr>
                <w:rFonts w:ascii="Times New Roman" w:hAnsi="Times New Roman" w:cs="Times New Roman"/>
                <w:sz w:val="20"/>
                <w:szCs w:val="20"/>
                <w:lang w:val="uk-UA"/>
              </w:rPr>
              <w:t>фінансування</w:t>
            </w:r>
          </w:p>
        </w:tc>
        <w:tc>
          <w:tcPr>
            <w:tcW w:w="1417" w:type="dxa"/>
          </w:tcPr>
          <w:p>
            <w:pPr>
              <w:spacing w:line="180" w:lineRule="atLeast"/>
              <w:jc w:val="center"/>
              <w:rPr>
                <w:rFonts w:ascii="Times New Roman" w:hAnsi="Times New Roman" w:cs="Times New Roman"/>
                <w:sz w:val="20"/>
                <w:szCs w:val="20"/>
                <w:lang w:val="uk-UA"/>
              </w:rPr>
            </w:pPr>
            <w:r>
              <w:rPr>
                <w:rFonts w:ascii="Times New Roman" w:hAnsi="Times New Roman" w:cs="Times New Roman"/>
                <w:sz w:val="18"/>
                <w:szCs w:val="18"/>
                <w:lang w:val="uk-UA"/>
              </w:rPr>
              <w:t>Орієнтовні обсяги фінансування (вартість),грн</w:t>
            </w:r>
            <w:r>
              <w:rPr>
                <w:rFonts w:ascii="Times New Roman" w:hAnsi="Times New Roman" w:cs="Times New Roman"/>
                <w:sz w:val="20"/>
                <w:szCs w:val="20"/>
                <w:lang w:val="uk-UA"/>
              </w:rPr>
              <w:t>.</w:t>
            </w:r>
          </w:p>
        </w:tc>
        <w:tc>
          <w:tcPr>
            <w:tcW w:w="2836" w:type="dxa"/>
          </w:tcPr>
          <w:p>
            <w:pPr>
              <w:rPr>
                <w:rFonts w:ascii="Times New Roman" w:hAnsi="Times New Roman" w:cs="Times New Roman"/>
                <w:sz w:val="20"/>
                <w:szCs w:val="20"/>
                <w:lang w:val="uk-UA"/>
              </w:rPr>
            </w:pPr>
          </w:p>
          <w:p>
            <w:pPr>
              <w:jc w:val="center"/>
              <w:rPr>
                <w:rFonts w:ascii="Times New Roman" w:hAnsi="Times New Roman" w:cs="Times New Roman"/>
              </w:rPr>
            </w:pPr>
            <w:r>
              <w:rPr>
                <w:rFonts w:ascii="Times New Roman" w:hAnsi="Times New Roman" w:cs="Times New Roman"/>
                <w:sz w:val="20"/>
                <w:szCs w:val="20"/>
                <w:lang w:val="uk-UA"/>
              </w:rPr>
              <w:t>Очікуваний результат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2" w:hRule="atLeast"/>
        </w:trPr>
        <w:tc>
          <w:tcPr>
            <w:tcW w:w="486" w:type="dxa"/>
          </w:tcPr>
          <w:p>
            <w:pPr>
              <w:rPr>
                <w:rFonts w:ascii="Times New Roman" w:hAnsi="Times New Roman" w:cs="Times New Roman"/>
                <w:lang w:val="uk-UA"/>
              </w:rPr>
            </w:pPr>
            <w:r>
              <w:rPr>
                <w:rFonts w:ascii="Times New Roman" w:hAnsi="Times New Roman" w:cs="Times New Roman"/>
                <w:lang w:val="uk-UA"/>
              </w:rPr>
              <w:t>1.</w:t>
            </w:r>
          </w:p>
        </w:tc>
        <w:tc>
          <w:tcPr>
            <w:tcW w:w="2770" w:type="dxa"/>
          </w:tcPr>
          <w:p>
            <w:pPr>
              <w:tabs>
                <w:tab w:val="left" w:pos="1515"/>
              </w:tabs>
              <w:spacing w:line="240" w:lineRule="auto"/>
              <w:rPr>
                <w:rFonts w:ascii="Times New Roman" w:hAnsi="Times New Roman" w:cs="Times New Roman"/>
                <w:lang w:val="uk-UA"/>
              </w:rPr>
            </w:pPr>
            <w:r>
              <w:rPr>
                <w:rFonts w:ascii="Times New Roman" w:hAnsi="Times New Roman" w:cs="Times New Roman"/>
                <w:lang w:val="uk-UA"/>
              </w:rPr>
              <w:t xml:space="preserve">Забезпечення ефективного функціонування та </w:t>
            </w:r>
            <w:r>
              <w:rPr>
                <w:rFonts w:ascii="Times New Roman" w:hAnsi="Times New Roman" w:cs="Times New Roman"/>
                <w:sz w:val="24"/>
                <w:szCs w:val="24"/>
                <w:lang w:val="uk-UA"/>
              </w:rPr>
              <w:t>розвиток кадрового забезпечення</w:t>
            </w:r>
            <w:r>
              <w:rPr>
                <w:rFonts w:ascii="Times New Roman" w:hAnsi="Times New Roman" w:cs="Times New Roman"/>
                <w:lang w:val="uk-UA"/>
              </w:rPr>
              <w:t xml:space="preserve"> системи охорони здоров’я первинного рівня медичного обслуговування населення Попівської сільської територіальної громади</w:t>
            </w:r>
            <w:r>
              <w:rPr>
                <w:sz w:val="28"/>
                <w:szCs w:val="28"/>
                <w:lang w:val="uk-UA"/>
              </w:rPr>
              <w:t xml:space="preserve"> </w:t>
            </w:r>
          </w:p>
        </w:tc>
        <w:tc>
          <w:tcPr>
            <w:tcW w:w="2976" w:type="dxa"/>
          </w:tcPr>
          <w:p>
            <w:pPr>
              <w:tabs>
                <w:tab w:val="left" w:pos="1515"/>
              </w:tabs>
              <w:rPr>
                <w:rFonts w:ascii="Times New Roman" w:hAnsi="Times New Roman" w:cs="Times New Roman"/>
                <w:lang w:val="uk-UA"/>
              </w:rPr>
            </w:pPr>
            <w:r>
              <w:rPr>
                <w:rFonts w:ascii="Times New Roman" w:hAnsi="Times New Roman" w:cs="Times New Roman"/>
                <w:lang w:val="uk-UA"/>
              </w:rPr>
              <w:t>Забезпечення придбання службового житла лікарям Комунального некомерційного підприємства «Центр первинної медико-санітарної допомоги» Попівської сільської ради у 2024 році</w:t>
            </w:r>
          </w:p>
          <w:p>
            <w:pPr>
              <w:tabs>
                <w:tab w:val="left" w:pos="1515"/>
              </w:tabs>
              <w:rPr>
                <w:rFonts w:ascii="Times New Roman" w:hAnsi="Times New Roman" w:cs="Times New Roman"/>
                <w:lang w:val="uk-UA"/>
              </w:rPr>
            </w:pPr>
          </w:p>
          <w:p>
            <w:pPr>
              <w:tabs>
                <w:tab w:val="left" w:pos="1515"/>
              </w:tabs>
              <w:rPr>
                <w:rFonts w:ascii="Times New Roman" w:hAnsi="Times New Roman" w:cs="Times New Roman"/>
                <w:lang w:val="uk-UA"/>
              </w:rPr>
            </w:pPr>
          </w:p>
        </w:tc>
        <w:tc>
          <w:tcPr>
            <w:tcW w:w="900" w:type="dxa"/>
          </w:tcPr>
          <w:p>
            <w:pPr>
              <w:jc w:val="center"/>
              <w:rPr>
                <w:rFonts w:ascii="Times New Roman" w:hAnsi="Times New Roman" w:cs="Times New Roman"/>
                <w:lang w:val="uk-UA"/>
              </w:rPr>
            </w:pPr>
            <w:r>
              <w:rPr>
                <w:rFonts w:ascii="Times New Roman" w:hAnsi="Times New Roman" w:cs="Times New Roman"/>
                <w:lang w:val="uk-UA"/>
              </w:rPr>
              <w:t>2024 рік</w:t>
            </w:r>
          </w:p>
        </w:tc>
        <w:tc>
          <w:tcPr>
            <w:tcW w:w="1935" w:type="dxa"/>
          </w:tcPr>
          <w:p>
            <w:pPr>
              <w:rPr>
                <w:rFonts w:ascii="Times New Roman" w:hAnsi="Times New Roman" w:cs="Times New Roman"/>
                <w:sz w:val="20"/>
                <w:szCs w:val="20"/>
                <w:lang w:val="uk-UA"/>
              </w:rPr>
            </w:pPr>
            <w:r>
              <w:rPr>
                <w:rFonts w:ascii="Times New Roman" w:hAnsi="Times New Roman" w:cs="Times New Roman"/>
                <w:sz w:val="20"/>
                <w:szCs w:val="20"/>
                <w:lang w:val="uk-UA"/>
              </w:rPr>
              <w:t>Апарат Попівської сільської ради Конотопського району Сумської області, Комунальне некомерційне підприємство «Центр первинної медико-санітарної допомоги» Попівської сільської ради</w:t>
            </w:r>
          </w:p>
        </w:tc>
        <w:tc>
          <w:tcPr>
            <w:tcW w:w="1843" w:type="dxa"/>
          </w:tcPr>
          <w:p>
            <w:pPr>
              <w:rPr>
                <w:rFonts w:ascii="Times New Roman" w:hAnsi="Times New Roman" w:cs="Times New Roman"/>
                <w:sz w:val="20"/>
                <w:szCs w:val="20"/>
                <w:lang w:val="uk-UA"/>
              </w:rPr>
            </w:pPr>
            <w:r>
              <w:rPr>
                <w:rFonts w:ascii="Times New Roman" w:hAnsi="Times New Roman" w:cs="Times New Roman"/>
                <w:sz w:val="20"/>
                <w:szCs w:val="20"/>
                <w:lang w:val="uk-UA"/>
              </w:rPr>
              <w:t>бюджет Попівської сільської територіальної громади</w:t>
            </w:r>
          </w:p>
          <w:p>
            <w:pPr>
              <w:rPr>
                <w:rFonts w:ascii="Times New Roman" w:hAnsi="Times New Roman" w:cs="Times New Roman"/>
                <w:sz w:val="20"/>
                <w:szCs w:val="20"/>
                <w:lang w:val="uk-UA"/>
              </w:rPr>
            </w:pPr>
          </w:p>
          <w:p>
            <w:pPr>
              <w:rPr>
                <w:rFonts w:ascii="Times New Roman" w:hAnsi="Times New Roman" w:cs="Times New Roman"/>
                <w:sz w:val="20"/>
                <w:szCs w:val="20"/>
                <w:lang w:val="uk-UA"/>
              </w:rPr>
            </w:pPr>
          </w:p>
        </w:tc>
        <w:tc>
          <w:tcPr>
            <w:tcW w:w="1417" w:type="dxa"/>
          </w:tcPr>
          <w:p>
            <w:pPr>
              <w:jc w:val="center"/>
              <w:rPr>
                <w:rFonts w:ascii="Times New Roman" w:hAnsi="Times New Roman" w:cs="Times New Roman"/>
                <w:bCs/>
                <w:lang w:val="uk-UA"/>
              </w:rPr>
            </w:pPr>
          </w:p>
          <w:p>
            <w:pPr>
              <w:jc w:val="center"/>
              <w:rPr>
                <w:rFonts w:ascii="Times New Roman" w:hAnsi="Times New Roman" w:cs="Times New Roman"/>
                <w:bCs/>
                <w:lang w:val="uk-UA"/>
              </w:rPr>
            </w:pPr>
            <w:r>
              <w:rPr>
                <w:rFonts w:ascii="Times New Roman" w:hAnsi="Times New Roman" w:cs="Times New Roman"/>
                <w:bCs/>
                <w:lang w:val="uk-UA"/>
              </w:rPr>
              <w:t>400000</w:t>
            </w:r>
          </w:p>
          <w:p>
            <w:pPr>
              <w:jc w:val="center"/>
              <w:rPr>
                <w:rFonts w:ascii="Times New Roman" w:hAnsi="Times New Roman" w:cs="Times New Roman"/>
                <w:b/>
                <w:lang w:val="uk-UA"/>
              </w:rPr>
            </w:pPr>
          </w:p>
          <w:p>
            <w:pPr>
              <w:jc w:val="center"/>
              <w:rPr>
                <w:rFonts w:ascii="Times New Roman" w:hAnsi="Times New Roman" w:cs="Times New Roman"/>
                <w:b/>
                <w:lang w:val="uk-UA"/>
              </w:rPr>
            </w:pPr>
          </w:p>
          <w:p>
            <w:pPr>
              <w:jc w:val="center"/>
              <w:rPr>
                <w:rFonts w:ascii="Times New Roman" w:hAnsi="Times New Roman" w:cs="Times New Roman"/>
                <w:lang w:val="uk-UA"/>
              </w:rPr>
            </w:pPr>
          </w:p>
          <w:p>
            <w:pPr>
              <w:rPr>
                <w:rFonts w:ascii="Times New Roman" w:hAnsi="Times New Roman" w:cs="Times New Roman"/>
                <w:lang w:val="uk-UA"/>
              </w:rPr>
            </w:pPr>
          </w:p>
          <w:p>
            <w:pPr>
              <w:jc w:val="center"/>
              <w:rPr>
                <w:rFonts w:ascii="Times New Roman" w:hAnsi="Times New Roman" w:cs="Times New Roman"/>
                <w:lang w:val="uk-UA"/>
              </w:rPr>
            </w:pPr>
          </w:p>
          <w:p>
            <w:pPr>
              <w:jc w:val="center"/>
              <w:rPr>
                <w:rFonts w:ascii="Times New Roman" w:hAnsi="Times New Roman" w:cs="Times New Roman"/>
                <w:b/>
                <w:lang w:val="uk-UA"/>
              </w:rPr>
            </w:pPr>
          </w:p>
        </w:tc>
        <w:tc>
          <w:tcPr>
            <w:tcW w:w="2836" w:type="dxa"/>
          </w:tcPr>
          <w:p>
            <w:pPr>
              <w:ind w:left="16" w:hanging="16"/>
              <w:rPr>
                <w:rFonts w:ascii="Times New Roman" w:hAnsi="Times New Roman" w:cs="Times New Roman"/>
                <w:sz w:val="24"/>
                <w:szCs w:val="24"/>
                <w:lang w:val="uk-UA"/>
              </w:rPr>
            </w:pPr>
            <w:r>
              <w:rPr>
                <w:rFonts w:ascii="Times New Roman" w:hAnsi="Times New Roman" w:cs="Times New Roman"/>
                <w:sz w:val="24"/>
                <w:szCs w:val="24"/>
                <w:lang w:val="uk-UA"/>
              </w:rPr>
              <w:t>Надання на належному рівні якісної та ефективної медичної допомоги , забезпечення доступності населення Попівської сільської територіальної громади до первинної медичної допомоги, підвищення рівня укомплектованості підприємства лікарями, які надають первинну медичну допомогу, створення їм умов та заохочення до праці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86" w:type="dxa"/>
          </w:tcPr>
          <w:p>
            <w:pPr>
              <w:rPr>
                <w:rFonts w:ascii="Times New Roman" w:hAnsi="Times New Roman" w:cs="Times New Roman"/>
                <w:lang w:val="uk-UA"/>
              </w:rPr>
            </w:pPr>
          </w:p>
        </w:tc>
        <w:tc>
          <w:tcPr>
            <w:tcW w:w="2770" w:type="dxa"/>
          </w:tcPr>
          <w:p>
            <w:pPr>
              <w:tabs>
                <w:tab w:val="left" w:pos="1515"/>
              </w:tabs>
              <w:rPr>
                <w:rFonts w:ascii="Times New Roman" w:hAnsi="Times New Roman" w:cs="Times New Roman"/>
                <w:lang w:val="uk-UA"/>
              </w:rPr>
            </w:pPr>
          </w:p>
        </w:tc>
        <w:tc>
          <w:tcPr>
            <w:tcW w:w="2976" w:type="dxa"/>
          </w:tcPr>
          <w:p>
            <w:pPr>
              <w:tabs>
                <w:tab w:val="left" w:pos="1515"/>
              </w:tabs>
              <w:rPr>
                <w:rFonts w:ascii="Times New Roman" w:hAnsi="Times New Roman" w:cs="Times New Roman"/>
                <w:b/>
                <w:lang w:val="uk-UA"/>
              </w:rPr>
            </w:pPr>
            <w:r>
              <w:rPr>
                <w:rFonts w:ascii="Times New Roman" w:hAnsi="Times New Roman" w:cs="Times New Roman"/>
                <w:b/>
                <w:lang w:val="uk-UA"/>
              </w:rPr>
              <w:t>Всього по програмі:</w:t>
            </w:r>
          </w:p>
        </w:tc>
        <w:tc>
          <w:tcPr>
            <w:tcW w:w="900" w:type="dxa"/>
          </w:tcPr>
          <w:p>
            <w:pPr>
              <w:jc w:val="center"/>
              <w:rPr>
                <w:rFonts w:ascii="Times New Roman" w:hAnsi="Times New Roman" w:cs="Times New Roman"/>
                <w:lang w:val="uk-UA"/>
              </w:rPr>
            </w:pPr>
          </w:p>
        </w:tc>
        <w:tc>
          <w:tcPr>
            <w:tcW w:w="1935" w:type="dxa"/>
          </w:tcPr>
          <w:p>
            <w:pPr>
              <w:rPr>
                <w:rFonts w:ascii="Times New Roman" w:hAnsi="Times New Roman" w:cs="Times New Roman"/>
                <w:sz w:val="20"/>
                <w:szCs w:val="20"/>
                <w:lang w:val="uk-UA"/>
              </w:rPr>
            </w:pPr>
          </w:p>
        </w:tc>
        <w:tc>
          <w:tcPr>
            <w:tcW w:w="1843" w:type="dxa"/>
          </w:tcPr>
          <w:p>
            <w:pPr>
              <w:rPr>
                <w:rFonts w:ascii="Times New Roman" w:hAnsi="Times New Roman" w:cs="Times New Roman"/>
                <w:lang w:val="uk-UA"/>
              </w:rPr>
            </w:pPr>
          </w:p>
        </w:tc>
        <w:tc>
          <w:tcPr>
            <w:tcW w:w="1417" w:type="dxa"/>
          </w:tcPr>
          <w:p>
            <w:pPr>
              <w:jc w:val="center"/>
              <w:rPr>
                <w:rFonts w:ascii="Times New Roman" w:hAnsi="Times New Roman" w:cs="Times New Roman"/>
                <w:b/>
                <w:sz w:val="24"/>
                <w:szCs w:val="24"/>
                <w:lang w:val="uk-UA"/>
              </w:rPr>
            </w:pPr>
            <w:r>
              <w:rPr>
                <w:rFonts w:ascii="Times New Roman" w:hAnsi="Times New Roman" w:cs="Times New Roman"/>
                <w:b/>
                <w:sz w:val="24"/>
                <w:szCs w:val="24"/>
                <w:lang w:val="uk-UA"/>
              </w:rPr>
              <w:t>400000</w:t>
            </w:r>
          </w:p>
        </w:tc>
        <w:tc>
          <w:tcPr>
            <w:tcW w:w="2836" w:type="dxa"/>
          </w:tcPr>
          <w:p>
            <w:pPr>
              <w:rPr>
                <w:rFonts w:ascii="Times New Roman" w:hAnsi="Times New Roman" w:cs="Times New Roman"/>
                <w:sz w:val="20"/>
                <w:szCs w:val="20"/>
                <w:lang w:val="uk-UA"/>
              </w:rPr>
            </w:pPr>
          </w:p>
        </w:tc>
      </w:tr>
    </w:tbl>
    <w:p>
      <w:pPr>
        <w:rPr>
          <w:rFonts w:ascii="Times New Roman" w:hAnsi="Times New Roman" w:cs="Times New Roman"/>
          <w:sz w:val="28"/>
          <w:szCs w:val="28"/>
          <w:lang w:val="uk-UA"/>
        </w:rPr>
      </w:pPr>
      <w:r>
        <w:rPr>
          <w:rFonts w:ascii="Times New Roman" w:hAnsi="Times New Roman" w:cs="Times New Roman"/>
          <w:b/>
          <w:bCs/>
          <w:sz w:val="28"/>
          <w:szCs w:val="28"/>
        </w:rPr>
        <w:t> </w:t>
      </w:r>
    </w:p>
    <w:p>
      <w:pPr>
        <w:rPr>
          <w:rFonts w:ascii="Times New Roman" w:hAnsi="Times New Roman" w:cs="Times New Roman"/>
          <w:sz w:val="28"/>
          <w:szCs w:val="28"/>
          <w:lang w:val="uk-UA"/>
        </w:rPr>
      </w:pPr>
    </w:p>
    <w:p>
      <w:pPr>
        <w:rPr>
          <w:rFonts w:ascii="Times New Roman" w:hAnsi="Times New Roman" w:cs="Times New Roman"/>
          <w:sz w:val="28"/>
          <w:szCs w:val="28"/>
          <w:lang w:val="uk-UA"/>
        </w:rPr>
      </w:pPr>
    </w:p>
    <w:p>
      <w:pPr>
        <w:rPr>
          <w:rFonts w:ascii="Times New Roman" w:hAnsi="Times New Roman" w:cs="Times New Roman"/>
          <w:sz w:val="28"/>
          <w:szCs w:val="28"/>
          <w:lang w:val="uk-UA"/>
        </w:rPr>
        <w:sectPr>
          <w:pgSz w:w="16838" w:h="11906" w:orient="landscape"/>
          <w:pgMar w:top="1701" w:right="1134" w:bottom="851" w:left="1134" w:header="709" w:footer="709" w:gutter="0"/>
          <w:cols w:space="708" w:num="1"/>
          <w:docGrid w:linePitch="360" w:charSpace="0"/>
        </w:sectPr>
      </w:pPr>
    </w:p>
    <w:p>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VII.</w:t>
      </w:r>
      <w:r>
        <w:rPr>
          <w:rFonts w:ascii="Times New Roman" w:hAnsi="Times New Roman" w:cs="Times New Roman"/>
          <w:b/>
          <w:lang w:val="uk-UA"/>
        </w:rPr>
        <w:t xml:space="preserve"> </w:t>
      </w:r>
      <w:r>
        <w:rPr>
          <w:rFonts w:ascii="Times New Roman" w:hAnsi="Times New Roman" w:cs="Times New Roman"/>
          <w:b/>
          <w:sz w:val="28"/>
          <w:szCs w:val="28"/>
          <w:lang w:val="uk-UA"/>
        </w:rPr>
        <w:t>Координація та контроль за ходом виконання програми</w:t>
      </w:r>
    </w:p>
    <w:p>
      <w:pPr>
        <w:spacing w:after="0"/>
        <w:jc w:val="both"/>
        <w:rPr>
          <w:rFonts w:ascii="Times New Roman" w:hAnsi="Times New Roman" w:cs="Times New Roman"/>
          <w:b/>
          <w:sz w:val="28"/>
          <w:szCs w:val="28"/>
          <w:lang w:val="uk-UA"/>
        </w:rPr>
      </w:pPr>
    </w:p>
    <w:p>
      <w:pPr>
        <w:spacing w:after="0"/>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Pr>
          <w:rFonts w:ascii="Times New Roman" w:hAnsi="Times New Roman" w:cs="Times New Roman"/>
          <w:sz w:val="28"/>
          <w:szCs w:val="28"/>
          <w:lang w:val="uk-UA"/>
        </w:rPr>
        <w:t>Організація виконання програми здійснюється Комунальним некомерційним підприємством «Центр первинної медико-санітарної допомоги» Попівської сільської ради, яке до 01 березня 2025 року подає узагальнену інформацію про стан її виконання сільському голові Попівської сільської ради</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 xml:space="preserve">Конотопського району Сумської області. </w:t>
      </w:r>
    </w:p>
    <w:p>
      <w:pPr>
        <w:pStyle w:val="6"/>
        <w:spacing w:before="0" w:after="0"/>
        <w:jc w:val="both"/>
        <w:rPr>
          <w:rFonts w:ascii="Times New Roman" w:hAnsi="Times New Roman" w:cs="Times New Roman"/>
          <w:b w:val="0"/>
          <w:sz w:val="28"/>
          <w:szCs w:val="28"/>
          <w:lang w:val="uk-UA"/>
        </w:rPr>
      </w:pPr>
      <w:r>
        <w:rPr>
          <w:rFonts w:ascii="Times New Roman" w:hAnsi="Times New Roman" w:cs="Times New Roman"/>
          <w:b w:val="0"/>
          <w:sz w:val="28"/>
          <w:szCs w:val="28"/>
          <w:lang w:val="uk-UA"/>
        </w:rPr>
        <w:t xml:space="preserve">       Координує  хід виконання цієї програми заступник сільського голови з питань діяльності виконавчих органів ради Попівської сільської ради Конотопського району Сумської області.</w:t>
      </w:r>
    </w:p>
    <w:p>
      <w:pPr>
        <w:spacing w:after="0"/>
        <w:jc w:val="both"/>
        <w:rPr>
          <w:rFonts w:ascii="Times New Roman" w:hAnsi="Times New Roman" w:cs="Times New Roman"/>
          <w:b/>
          <w:bCs/>
          <w:kern w:val="28"/>
          <w:sz w:val="28"/>
          <w:szCs w:val="28"/>
          <w:lang w:val="uk-UA"/>
        </w:rPr>
      </w:pPr>
      <w:r>
        <w:rPr>
          <w:rFonts w:ascii="Times New Roman" w:hAnsi="Times New Roman" w:cs="Times New Roman"/>
          <w:b/>
          <w:bCs/>
          <w:kern w:val="28"/>
          <w:sz w:val="28"/>
          <w:szCs w:val="28"/>
          <w:lang w:val="uk-UA"/>
        </w:rPr>
        <w:t xml:space="preserve">        </w:t>
      </w:r>
      <w:r>
        <w:rPr>
          <w:rFonts w:ascii="Times New Roman" w:hAnsi="Times New Roman" w:cs="Times New Roman"/>
          <w:kern w:val="28"/>
          <w:sz w:val="28"/>
          <w:szCs w:val="28"/>
          <w:lang w:val="uk-UA"/>
        </w:rPr>
        <w:t>Поточний контроль за ходом реалізації програми покладається</w:t>
      </w:r>
      <w:r>
        <w:rPr>
          <w:rFonts w:ascii="Times New Roman" w:hAnsi="Times New Roman" w:cs="Times New Roman"/>
          <w:sz w:val="28"/>
          <w:szCs w:val="28"/>
          <w:lang w:val="uk-UA"/>
        </w:rPr>
        <w:t xml:space="preserve"> на постійну комісію з питань освіти, охорони здоров`я, соціального захисту, культури та спорту.</w:t>
      </w:r>
    </w:p>
    <w:p>
      <w:pPr>
        <w:spacing w:after="0"/>
        <w:rPr>
          <w:rFonts w:ascii="Times New Roman" w:hAnsi="Times New Roman" w:cs="Times New Roman"/>
          <w:sz w:val="28"/>
          <w:szCs w:val="28"/>
          <w:lang w:val="uk-UA"/>
        </w:rPr>
      </w:pPr>
    </w:p>
    <w:p>
      <w:pPr>
        <w:spacing w:after="0"/>
        <w:rPr>
          <w:rFonts w:ascii="Times New Roman" w:hAnsi="Times New Roman" w:cs="Times New Roman"/>
          <w:sz w:val="28"/>
          <w:szCs w:val="28"/>
          <w:lang w:val="uk-UA"/>
        </w:rPr>
      </w:pPr>
    </w:p>
    <w:p>
      <w:pPr>
        <w:tabs>
          <w:tab w:val="left" w:pos="7365"/>
        </w:tabs>
        <w:spacing w:after="0"/>
        <w:ind w:right="-142"/>
        <w:rPr>
          <w:rFonts w:ascii="Times New Roman" w:hAnsi="Times New Roman" w:cs="Times New Roman"/>
          <w:b/>
          <w:sz w:val="28"/>
          <w:szCs w:val="28"/>
          <w:lang w:val="uk-UA"/>
        </w:rPr>
      </w:pPr>
      <w:r>
        <w:rPr>
          <w:rFonts w:ascii="Times New Roman" w:hAnsi="Times New Roman" w:cs="Times New Roman"/>
          <w:b/>
          <w:sz w:val="28"/>
          <w:szCs w:val="28"/>
          <w:lang w:val="uk-UA"/>
        </w:rPr>
        <w:t>Сільський голова                                                              Анатолій БОЯРЧУК</w:t>
      </w:r>
    </w:p>
    <w:sectPr>
      <w:pgSz w:w="11906" w:h="16838"/>
      <w:pgMar w:top="1134" w:right="851" w:bottom="1134"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CC"/>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Arial">
    <w:panose1 w:val="020B0604020202020204"/>
    <w:charset w:val="CC"/>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C32"/>
    <w:rsid w:val="00002A9D"/>
    <w:rsid w:val="000330C2"/>
    <w:rsid w:val="00050CAC"/>
    <w:rsid w:val="0005207F"/>
    <w:rsid w:val="000C1BB5"/>
    <w:rsid w:val="000F0BF6"/>
    <w:rsid w:val="00106FB0"/>
    <w:rsid w:val="0011389B"/>
    <w:rsid w:val="00126B7B"/>
    <w:rsid w:val="0015060E"/>
    <w:rsid w:val="00156619"/>
    <w:rsid w:val="00193B70"/>
    <w:rsid w:val="001A5531"/>
    <w:rsid w:val="001B02A0"/>
    <w:rsid w:val="001B2801"/>
    <w:rsid w:val="001C3DB4"/>
    <w:rsid w:val="001D05B6"/>
    <w:rsid w:val="0020082A"/>
    <w:rsid w:val="002024F5"/>
    <w:rsid w:val="00216848"/>
    <w:rsid w:val="00251A62"/>
    <w:rsid w:val="00253B07"/>
    <w:rsid w:val="00257DAE"/>
    <w:rsid w:val="00261CA8"/>
    <w:rsid w:val="00263C3C"/>
    <w:rsid w:val="00293E73"/>
    <w:rsid w:val="002B6831"/>
    <w:rsid w:val="002D1D75"/>
    <w:rsid w:val="002F1A65"/>
    <w:rsid w:val="00330569"/>
    <w:rsid w:val="003559EA"/>
    <w:rsid w:val="00382E4D"/>
    <w:rsid w:val="00385BD7"/>
    <w:rsid w:val="003A1FE0"/>
    <w:rsid w:val="003E2E95"/>
    <w:rsid w:val="00441C10"/>
    <w:rsid w:val="00450799"/>
    <w:rsid w:val="00480C2D"/>
    <w:rsid w:val="004C6F54"/>
    <w:rsid w:val="004D5BE2"/>
    <w:rsid w:val="005105DD"/>
    <w:rsid w:val="0052454E"/>
    <w:rsid w:val="00533C85"/>
    <w:rsid w:val="005811A6"/>
    <w:rsid w:val="0059292B"/>
    <w:rsid w:val="00592F90"/>
    <w:rsid w:val="00621486"/>
    <w:rsid w:val="00634FCD"/>
    <w:rsid w:val="00666FE4"/>
    <w:rsid w:val="006B08A5"/>
    <w:rsid w:val="006B4713"/>
    <w:rsid w:val="006F0A41"/>
    <w:rsid w:val="007206BF"/>
    <w:rsid w:val="0075662D"/>
    <w:rsid w:val="00785349"/>
    <w:rsid w:val="007B4D24"/>
    <w:rsid w:val="007C4110"/>
    <w:rsid w:val="007C7472"/>
    <w:rsid w:val="00833E6E"/>
    <w:rsid w:val="00842313"/>
    <w:rsid w:val="00847401"/>
    <w:rsid w:val="008B1C8A"/>
    <w:rsid w:val="008C16C7"/>
    <w:rsid w:val="008F7A20"/>
    <w:rsid w:val="009225BB"/>
    <w:rsid w:val="009A326F"/>
    <w:rsid w:val="00A25535"/>
    <w:rsid w:val="00A257CC"/>
    <w:rsid w:val="00A36F30"/>
    <w:rsid w:val="00A43E41"/>
    <w:rsid w:val="00A81DB9"/>
    <w:rsid w:val="00AA6B90"/>
    <w:rsid w:val="00AF764F"/>
    <w:rsid w:val="00B0051F"/>
    <w:rsid w:val="00B15BF2"/>
    <w:rsid w:val="00B42E90"/>
    <w:rsid w:val="00B45AE4"/>
    <w:rsid w:val="00BB4CF5"/>
    <w:rsid w:val="00BC3A4E"/>
    <w:rsid w:val="00BD381A"/>
    <w:rsid w:val="00BE6A29"/>
    <w:rsid w:val="00BF3064"/>
    <w:rsid w:val="00C63898"/>
    <w:rsid w:val="00C667E0"/>
    <w:rsid w:val="00C70282"/>
    <w:rsid w:val="00C858E4"/>
    <w:rsid w:val="00C9098D"/>
    <w:rsid w:val="00C9703A"/>
    <w:rsid w:val="00CB1DCC"/>
    <w:rsid w:val="00CC0091"/>
    <w:rsid w:val="00CF2EF8"/>
    <w:rsid w:val="00D314D9"/>
    <w:rsid w:val="00D4503B"/>
    <w:rsid w:val="00D61814"/>
    <w:rsid w:val="00D66450"/>
    <w:rsid w:val="00D842D1"/>
    <w:rsid w:val="00DC42F1"/>
    <w:rsid w:val="00E16C32"/>
    <w:rsid w:val="00E773A8"/>
    <w:rsid w:val="00E81EC3"/>
    <w:rsid w:val="00E94181"/>
    <w:rsid w:val="00EA0876"/>
    <w:rsid w:val="00EA3213"/>
    <w:rsid w:val="00EA7480"/>
    <w:rsid w:val="00EC6ECC"/>
    <w:rsid w:val="00EC7D29"/>
    <w:rsid w:val="00EE412B"/>
    <w:rsid w:val="00EE4EAA"/>
    <w:rsid w:val="00F06A6B"/>
    <w:rsid w:val="00F655A6"/>
    <w:rsid w:val="00F87306"/>
    <w:rsid w:val="00F91A3C"/>
    <w:rsid w:val="00F97152"/>
    <w:rsid w:val="00FC3C21"/>
    <w:rsid w:val="00FC5971"/>
    <w:rsid w:val="00FE3C6C"/>
    <w:rsid w:val="00FF275F"/>
    <w:rsid w:val="35B34F0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Strong"/>
    <w:qFormat/>
    <w:uiPriority w:val="99"/>
    <w:rPr>
      <w:rFonts w:cs="Times New Roman"/>
      <w:b/>
      <w:bCs/>
    </w:rPr>
  </w:style>
  <w:style w:type="paragraph" w:styleId="5">
    <w:name w:val="Balloon Text"/>
    <w:basedOn w:val="1"/>
    <w:link w:val="9"/>
    <w:semiHidden/>
    <w:unhideWhenUsed/>
    <w:uiPriority w:val="99"/>
    <w:pPr>
      <w:spacing w:after="0" w:line="240" w:lineRule="auto"/>
    </w:pPr>
    <w:rPr>
      <w:rFonts w:ascii="Segoe UI" w:hAnsi="Segoe UI" w:cs="Segoe UI"/>
      <w:sz w:val="18"/>
      <w:szCs w:val="18"/>
    </w:rPr>
  </w:style>
  <w:style w:type="paragraph" w:styleId="6">
    <w:name w:val="Title"/>
    <w:basedOn w:val="1"/>
    <w:link w:val="12"/>
    <w:qFormat/>
    <w:uiPriority w:val="0"/>
    <w:pPr>
      <w:spacing w:before="240" w:after="60" w:line="240" w:lineRule="auto"/>
      <w:jc w:val="center"/>
      <w:outlineLvl w:val="0"/>
    </w:pPr>
    <w:rPr>
      <w:rFonts w:ascii="Arial" w:hAnsi="Arial" w:eastAsia="Times New Roman" w:cs="Arial"/>
      <w:b/>
      <w:bCs/>
      <w:kern w:val="28"/>
      <w:sz w:val="32"/>
      <w:szCs w:val="32"/>
      <w:lang w:eastAsia="ru-RU"/>
    </w:rPr>
  </w:style>
  <w:style w:type="paragraph" w:styleId="7">
    <w:name w:val="Normal (Web)"/>
    <w:basedOn w:val="1"/>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8">
    <w:name w:val="Table Grid"/>
    <w:basedOn w:val="3"/>
    <w:uiPriority w:val="0"/>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Текст у виносці Знак"/>
    <w:basedOn w:val="2"/>
    <w:link w:val="5"/>
    <w:semiHidden/>
    <w:uiPriority w:val="99"/>
    <w:rPr>
      <w:rFonts w:ascii="Segoe UI" w:hAnsi="Segoe UI" w:cs="Segoe UI"/>
      <w:sz w:val="18"/>
      <w:szCs w:val="18"/>
    </w:rPr>
  </w:style>
  <w:style w:type="paragraph" w:styleId="10">
    <w:name w:val="List Paragraph"/>
    <w:basedOn w:val="1"/>
    <w:qFormat/>
    <w:uiPriority w:val="34"/>
    <w:pPr>
      <w:ind w:left="720"/>
      <w:contextualSpacing/>
    </w:pPr>
  </w:style>
  <w:style w:type="paragraph" w:styleId="11">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 w:type="character" w:customStyle="1" w:styleId="12">
    <w:name w:val="Назва Знак"/>
    <w:basedOn w:val="2"/>
    <w:link w:val="6"/>
    <w:qFormat/>
    <w:uiPriority w:val="0"/>
    <w:rPr>
      <w:rFonts w:ascii="Arial" w:hAnsi="Arial" w:eastAsia="Times New Roman" w:cs="Arial"/>
      <w:b/>
      <w:bCs/>
      <w:kern w:val="28"/>
      <w:sz w:val="32"/>
      <w:szCs w:val="32"/>
      <w:lang w:eastAsia="ru-RU"/>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1082;&#1072;&#1076;&#1088;&#1080;/&#1062;&#1077;&#1085;&#1090;&#1088;%2520&#1055;&#1052;&#1057;&#1044;%2520&#1050;&#1086;&#1085;&#1086;&#1090;&#1086;&#1087;&#1089;&#1100;&#1082;&#1086;&#1075;&#1086;%2520&#1088;&#1072;&#1081;&#1086;&#1085;&#1091;/Application%2520Data/MSOffice/Clipart/GERB.BMP" TargetMode="Externa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77583-5DEE-4D77-BDE9-10150DF59172}">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7</Pages>
  <Words>1800</Words>
  <Characters>10261</Characters>
  <Lines>85</Lines>
  <Paragraphs>24</Paragraphs>
  <TotalTime>133</TotalTime>
  <ScaleCrop>false</ScaleCrop>
  <LinksUpToDate>false</LinksUpToDate>
  <CharactersWithSpaces>12037</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2024-01-19T08:09:00Z</dcterms:created>
  <dc:creator>Пользователь</dc:creator>
  <cp:lastModifiedBy>Admin</cp:lastModifiedBy>
  <cp:lastPrinted>2024-01-22T14:30:00Z</cp:lastPrinted>
  <dcterms:modified xsi:type="dcterms:W3CDTF">2024-01-30T13:36:36Z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8E5C92F7685A45339952538A7F5E0975_13</vt:lpwstr>
  </property>
</Properties>
</file>