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Попівська сільська рада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Результати поіменного голосування</w:t>
      </w:r>
    </w:p>
    <w:p>
      <w:pPr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03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04</w:t>
      </w:r>
      <w:r>
        <w:rPr>
          <w:rFonts w:hint="default" w:ascii="Times New Roman" w:hAnsi="Times New Roman" w:cs="Times New Roman"/>
          <w:b/>
          <w:sz w:val="26"/>
          <w:szCs w:val="26"/>
        </w:rPr>
        <w:t>.202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>4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57 </w:t>
      </w:r>
      <w:r>
        <w:rPr>
          <w:rFonts w:hint="default" w:ascii="Times New Roman" w:hAnsi="Times New Roman" w:cs="Times New Roman"/>
          <w:b/>
          <w:sz w:val="26"/>
          <w:szCs w:val="26"/>
        </w:rPr>
        <w:t>сесія 8 скликання</w:t>
      </w:r>
    </w:p>
    <w:p>
      <w:pPr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Всього депутатів ради – 2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6,</w:t>
      </w:r>
      <w:r>
        <w:rPr>
          <w:rFonts w:hint="default" w:ascii="Times New Roman" w:hAnsi="Times New Roman" w:cs="Times New Roman"/>
          <w:sz w:val="26"/>
          <w:szCs w:val="26"/>
        </w:rPr>
        <w:t xml:space="preserve"> присутні –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інформацію про стан законності, боротьби із злочинністю, охорони громадського порядку та результати діяльності на території Попівської сільської ради.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звіт старости Дептівського старостинського округу за 2023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звіт старости Кошарівського старостинського округу за 2023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звіт старости Шевченківського старостинського округу за 2023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 Програму розвитку освіти Попівської сільської територіальної громади у 2024 році у новій редакції.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Положення про виплату одноразової стипендії Попівської сільської ради Конотопського району Сумської області обдарованим учням - переможцям олімпіад, турнірів, конкурсів, учасникам та переможцям Всеукраїнського конкурсу-захисту науково-дослідницьких робіт учнів - членів Малої академії наук України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2024 рік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переліку закладів, що включені до базової мережі закладів культури Попівської сільської ради Конотопського району Сумської області.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забезпечення придбання службового житла лікарям Комунального некомерційного підприємства “Центр первинної медико-санітарної допомоги” Попівської сільської ради у 2024 році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надання дозволу на придбання нерухомого майна (квартири) для забезпечення службовим житлом лікарів Комунального некомерційного підприємства “Центр первинної медико-санітарної допомоги” Попівської сільської ради, в тому числі з числа внутрішньо-переміщених осіб та які здійснюють діяльність на території громади.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Порядку надання службових жилих приміщень лікарям, які надають первинну медичну допомогу населенню Попівської сільської територіальної громади.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охорони навколишнього природного середовища на території Попівської сільської ради Конотопського району Сумської області на 2024-2026 роки в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благоустрою та житлово-комунального господарства на території Попівської сільської ради Конотопського району Сумської області на 2024 рік у новій редакції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управління та приватизації комунального майна Попівської сільської територіальної громади в особі Попівської сільської ради на 2024 рік у новій редакції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розірвання договорів оренди комунального майна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списання майна комунальної власності Попівської сільської ради Конотопського району Сумської області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списання матеріалів з місцевого матеріального резерву Попівської сільської ради Конотопського району Сумської області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договорів позички (безоплатного користування) комунального майна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виявлення безхазяйного нерухомого майна та затвердження акту обстеження об’єкту безхазяйного нерухомого майна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виявлення безхазяйного нерухомого майна та затвердження акту обстеження об’єкту безхазяйного нерухомого майна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виявлення безхазяйного нерухомого майна та затвердження акту обстеження об’єкту безхазяйного нерухомого майна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виявлення безхазяйного нерухомого майна та затвердження акту обстеження об’єкту безхазяйного нерухомого майна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соціального захисту населення на 2024 рік у новій редакції.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Програму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передачу міжбюджетного трансферту обласному бюджету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умської області на 2024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та доповнень до Програми економічного і соціального розвитку Попівської сільської ради Конотопського району Сумської області на 2024 рік.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рішення Попівської сільської ради від 21.12.2023 «Про бюджет Попівської сільської територіальної громади на 2024 рік».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 земельних ділянок.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виділення в натурі (на місцевості) земельних ділянок для ведення товарного сільськогосподарського призначення.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земельної ділянки у власність.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ро затвердження технічної документації із землеустрою та надання земельних ділянок під польовими дорогами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19</w:t>
      </w:r>
      <w:r>
        <w:rPr>
          <w:rFonts w:hint="default" w:ascii="Times New Roman" w:hAnsi="Times New Roman" w:cs="Times New Roman"/>
          <w:sz w:val="26"/>
          <w:szCs w:val="26"/>
        </w:rPr>
        <w:t xml:space="preserve">. Проти - 0. Утримався - 0. Не голосував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1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>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надання земельної ділянки в оренду.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внесення змін до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дострокове розірвання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дострокове розірвання договору оренди землі.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надання дозволу на розроблення землевпорядної документації.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ро проведення інвентаризації земель.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проведення інвентаризації земель.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звіту про експертну грошову оцінку та продаж земельної ділянки, що знаходиться в оренді.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звіту про експертну грошову оцінку та продаж земельної ділянки, що знаходиться в оренді.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звіту про експертну грошову оцінку та продаж земельної ділянки, що знаходиться в оренді.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звіту про експертну грошову оцінку та продаж земельної ділянки, що знаходиться в оренді.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 затвердження проекту землеустрою та надання земельної ділянки в постійне користування.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За -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20</w:t>
      </w:r>
      <w:r>
        <w:rPr>
          <w:rFonts w:hint="default" w:ascii="Times New Roman" w:hAnsi="Times New Roman" w:cs="Times New Roman"/>
          <w:sz w:val="26"/>
          <w:szCs w:val="26"/>
        </w:rPr>
        <w:t>. Проти - 0. Утримався - 0. Не голосував - 0. Рішення прийнято.</w:t>
      </w:r>
    </w:p>
    <w:p>
      <w:pPr>
        <w:ind w:firstLine="708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Поіменне голосування</w:t>
      </w:r>
    </w:p>
    <w:p>
      <w:pPr>
        <w:jc w:val="center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Утри-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Примітка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2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>
            <w:pPr>
              <w:tabs>
                <w:tab w:val="center" w:pos="124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Панюта Микола Володимирович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sz w:val="10"/>
          <w:szCs w:val="10"/>
        </w:rPr>
      </w:pPr>
      <w:r>
        <w:rPr>
          <w:rFonts w:hint="default" w:ascii="Times New Roman" w:hAnsi="Times New Roman" w:cs="Times New Roman"/>
          <w:b/>
          <w:sz w:val="10"/>
          <w:szCs w:val="10"/>
        </w:rPr>
        <w:tab/>
      </w:r>
    </w:p>
    <w:p>
      <w:pPr>
        <w:tabs>
          <w:tab w:val="left" w:pos="6120"/>
        </w:tabs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Заступник голови лічильної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>
      <w:pPr>
        <w:rPr>
          <w:rFonts w:hint="default" w:ascii="Times New Roman" w:hAnsi="Times New Roman" w:cs="Times New Roman"/>
          <w:b/>
          <w:sz w:val="20"/>
          <w:szCs w:val="20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Члени лічильної комісії:      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Журавель Олександр Олексійович</w:t>
      </w:r>
    </w:p>
    <w:p>
      <w:pPr>
        <w:rPr>
          <w:rFonts w:hint="default" w:ascii="Times New Roman" w:hAnsi="Times New Roman" w:cs="Times New Roman"/>
          <w:b/>
          <w:i/>
          <w:iCs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i/>
          <w:iCs/>
          <w:sz w:val="26"/>
          <w:szCs w:val="26"/>
          <w:lang w:val="uk-UA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hint="default" w:ascii="Times New Roman" w:hAnsi="Times New Roman" w:cs="Times New Roman"/>
          <w:b/>
          <w:sz w:val="26"/>
          <w:szCs w:val="26"/>
          <w:lang w:val="uk-UA"/>
        </w:rPr>
        <w:t xml:space="preserve">        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Галайба Олексій Олександрович</w:t>
      </w: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077" w:right="56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7B85"/>
    <w:rsid w:val="01383A3A"/>
    <w:rsid w:val="0699790F"/>
    <w:rsid w:val="0F1731C0"/>
    <w:rsid w:val="10EC2BB8"/>
    <w:rsid w:val="1363315E"/>
    <w:rsid w:val="13D645C6"/>
    <w:rsid w:val="14526C80"/>
    <w:rsid w:val="18400623"/>
    <w:rsid w:val="27D50DD9"/>
    <w:rsid w:val="2A466EC0"/>
    <w:rsid w:val="3094418A"/>
    <w:rsid w:val="335F3754"/>
    <w:rsid w:val="35EA4932"/>
    <w:rsid w:val="3E6965D2"/>
    <w:rsid w:val="47580F9C"/>
    <w:rsid w:val="4D860F16"/>
    <w:rsid w:val="633E7DD6"/>
    <w:rsid w:val="64807B85"/>
    <w:rsid w:val="64A52ADB"/>
    <w:rsid w:val="6C7B0D07"/>
    <w:rsid w:val="72501D1B"/>
    <w:rsid w:val="7E095699"/>
    <w:rsid w:val="7E5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lang w:eastAsia="uk-UA"/>
    </w:rPr>
  </w:style>
  <w:style w:type="character" w:customStyle="1" w:styleId="5">
    <w:name w:val="A3"/>
    <w:qFormat/>
    <w:uiPriority w:val="99"/>
    <w:rPr>
      <w:color w:val="000000"/>
      <w:sz w:val="22"/>
    </w:rPr>
  </w:style>
  <w:style w:type="paragraph" w:customStyle="1" w:styleId="6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2023-12-27T06:28:00Z</dcterms:created>
  <dc:creator>Admin</dc:creator>
  <cp:lastModifiedBy>Галина Шкареда</cp:lastModifiedBy>
  <cp:lastPrinted>2024-02-28T05:23:00Z</cp:lastPrinted>
  <dcterms:modified xsi:type="dcterms:W3CDTF">2024-04-03T12:49:08Z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0609DC1D7BF244AEA334C55D9CCCEFF5_13</vt:lpwstr>
  </property>
</Properties>
</file>