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6A683E1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148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28.06.2024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>Про затвердження будівельного паспорта для проектування об’єкту: «</w:t>
      </w:r>
      <w:bookmarkStart w:id="1" w:name="_Hlk169186486"/>
      <w:r>
        <w:rPr>
          <w:rFonts w:eastAsia="Times New Roman"/>
          <w:b/>
          <w:sz w:val="28"/>
          <w:szCs w:val="28"/>
          <w:lang w:eastAsia="uk-UA"/>
        </w:rPr>
        <w:t>Реконструкція дачного будинку з будівництвом прибудови та будівництво господарської будівлі в садівничому товаристві «Узлісся», буд. №</w:t>
      </w:r>
      <w:r>
        <w:rPr>
          <w:rFonts w:hint="default" w:eastAsia="Times New Roman"/>
          <w:b/>
          <w:sz w:val="28"/>
          <w:szCs w:val="28"/>
          <w:lang w:val="en-US" w:eastAsia="uk-UA"/>
        </w:rPr>
        <w:t>---</w:t>
      </w:r>
      <w:r>
        <w:rPr>
          <w:rFonts w:eastAsia="Times New Roman"/>
          <w:b/>
          <w:sz w:val="28"/>
          <w:szCs w:val="28"/>
          <w:lang w:eastAsia="uk-UA"/>
        </w:rPr>
        <w:t xml:space="preserve"> за межами с. Лисогубівка Конотопського району Сумської області</w:t>
      </w:r>
      <w:bookmarkEnd w:id="1"/>
      <w:r>
        <w:rPr>
          <w:rFonts w:eastAsia="Times New Roman"/>
          <w:b/>
          <w:sz w:val="28"/>
          <w:szCs w:val="28"/>
          <w:lang w:eastAsia="uk-UA"/>
        </w:rPr>
        <w:t>»</w:t>
      </w:r>
    </w:p>
    <w:bookmarkEnd w:id="0"/>
    <w:p w14:paraId="2047A959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rFonts w:eastAsiaTheme="minorHAnsi"/>
          <w:b/>
          <w:bCs/>
          <w:szCs w:val="28"/>
          <w:lang w:eastAsia="uk-UA"/>
        </w:rPr>
      </w:pPr>
    </w:p>
    <w:p w14:paraId="47C9D5B8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2" w:name="_Hlk169186701"/>
      <w:r>
        <w:rPr>
          <w:szCs w:val="28"/>
        </w:rPr>
        <w:t xml:space="preserve">Богачек Людмили Петрівни </w:t>
      </w:r>
      <w:bookmarkEnd w:id="2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копією витягу з Державного реєстру речових прав на нерухоме майно про реєстрацію права власності № 240895688 від 19.01.2021, копією витягу з Державного реєстру речових прав на нерухоме майно про реєстрацію права власності              № 240896877 від 19.01.2021 керуючись статтями 40, 52 Закону України «Про місцеве самоврядування в Україні»,  </w:t>
      </w:r>
    </w:p>
    <w:p w14:paraId="2518E164">
      <w:pPr>
        <w:pStyle w:val="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14:paraId="298101B8">
      <w:pPr>
        <w:pStyle w:val="7"/>
        <w:numPr>
          <w:ilvl w:val="0"/>
          <w:numId w:val="1"/>
        </w:numPr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>Затвердити будівельний паспорт № 3-БП для проектування об’єкта будівництва: «Реконструкція дачного будинку з будівництвом прибудови та будівництво господарської будівлі в садівничому товаристві «</w:t>
      </w:r>
      <w:r>
        <w:rPr>
          <w:rFonts w:hint="default"/>
          <w:szCs w:val="28"/>
          <w:lang w:val="uk-UA"/>
        </w:rPr>
        <w:t>------</w:t>
      </w:r>
      <w:bookmarkStart w:id="3" w:name="_GoBack"/>
      <w:bookmarkEnd w:id="3"/>
      <w:r>
        <w:rPr>
          <w:szCs w:val="28"/>
        </w:rPr>
        <w:t>», буд. №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 xml:space="preserve"> за межами с. Лисогубівка Конотопського району Сумської області», замовником якого виступає Богачек Людмила Петрівна (ІПН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>).</w:t>
      </w:r>
    </w:p>
    <w:p w14:paraId="71100785">
      <w:pPr>
        <w:pStyle w:val="7"/>
        <w:numPr>
          <w:ilvl w:val="0"/>
          <w:numId w:val="1"/>
        </w:numPr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B5A72"/>
    <w:rsid w:val="0031408F"/>
    <w:rsid w:val="00357DE5"/>
    <w:rsid w:val="00815AAC"/>
    <w:rsid w:val="0084528E"/>
    <w:rsid w:val="00A52F2C"/>
    <w:rsid w:val="00B86D65"/>
    <w:rsid w:val="00C40701"/>
    <w:rsid w:val="00E2481C"/>
    <w:rsid w:val="00E268B6"/>
    <w:rsid w:val="27771EE7"/>
    <w:rsid w:val="5FEB6634"/>
    <w:rsid w:val="75F35B7F"/>
    <w:rsid w:val="7F1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C360-8FC8-4543-AA39-907208D1E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1122</Words>
  <Characters>640</Characters>
  <Lines>5</Lines>
  <Paragraphs>3</Paragraphs>
  <TotalTime>1036</TotalTime>
  <ScaleCrop>false</ScaleCrop>
  <LinksUpToDate>false</LinksUpToDate>
  <CharactersWithSpaces>1759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2024-07-01T06:55:38Z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67B82F49D1B04781A485BB5D90C191BE_13</vt:lpwstr>
  </property>
</Properties>
</file>