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10F1">
      <w:pPr>
        <w:autoSpaceDE w:val="0"/>
        <w:autoSpaceDN w:val="0"/>
        <w:jc w:val="center"/>
        <w:rPr>
          <w:rFonts w:ascii="Peterburg" w:hAnsi="Peterburg"/>
          <w:b/>
        </w:rPr>
      </w:pPr>
    </w:p>
    <w:p w14:paraId="52BF0E2F">
      <w:pPr>
        <w:autoSpaceDE w:val="0"/>
        <w:autoSpaceDN w:val="0"/>
        <w:jc w:val="center"/>
        <w:rPr>
          <w:rFonts w:ascii="Peterburg" w:hAnsi="Peterburg"/>
          <w:b/>
        </w:rPr>
      </w:pPr>
    </w:p>
    <w:p w14:paraId="2BE5D794">
      <w:pPr>
        <w:autoSpaceDE w:val="0"/>
        <w:autoSpaceDN w:val="0"/>
        <w:jc w:val="center"/>
        <w:rPr>
          <w:rFonts w:ascii="Peterburg" w:hAnsi="Peterburg"/>
          <w:b/>
        </w:rPr>
      </w:pPr>
    </w:p>
    <w:p w14:paraId="667ACC90">
      <w:pPr>
        <w:jc w:val="center"/>
        <w:rPr>
          <w:b/>
          <w:sz w:val="28"/>
          <w:szCs w:val="28"/>
          <w:lang w:val="ru-RU"/>
        </w:rPr>
      </w:pPr>
      <w:r>
        <w:rPr>
          <w:lang w:eastAsia="uk-UA"/>
        </w:rPr>
        <w:drawing>
          <wp:anchor distT="0" distB="0" distL="114300" distR="114300" simplePos="0" relativeHeight="251659264" behindDoc="1" locked="0" layoutInCell="1" allowOverlap="1">
            <wp:simplePos x="0" y="0"/>
            <wp:positionH relativeFrom="column">
              <wp:posOffset>2758440</wp:posOffset>
            </wp:positionH>
            <wp:positionV relativeFrom="paragraph">
              <wp:posOffset>-529590</wp:posOffset>
            </wp:positionV>
            <wp:extent cx="590550" cy="733425"/>
            <wp:effectExtent l="0" t="0" r="0" b="9525"/>
            <wp:wrapNone/>
            <wp:docPr id="2" name="Рисунок 2"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MSOffice\Clipart\GERB.BMP"/>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590550" cy="733425"/>
                    </a:xfrm>
                    <a:prstGeom prst="rect">
                      <a:avLst/>
                    </a:prstGeom>
                    <a:noFill/>
                    <a:ln>
                      <a:noFill/>
                    </a:ln>
                  </pic:spPr>
                </pic:pic>
              </a:graphicData>
            </a:graphic>
          </wp:anchor>
        </w:drawing>
      </w:r>
      <w:r>
        <w:rPr>
          <w:rFonts w:ascii="Peterburg" w:hAnsi="Peterburg"/>
          <w:b/>
        </w:rPr>
        <w:t xml:space="preserve">  </w:t>
      </w:r>
      <w:r>
        <w:rPr>
          <w:b/>
          <w:sz w:val="28"/>
          <w:szCs w:val="28"/>
          <w:lang w:val="ru-RU"/>
        </w:rPr>
        <w:t xml:space="preserve">                                 </w:t>
      </w:r>
    </w:p>
    <w:p w14:paraId="01F75F15">
      <w:pPr>
        <w:shd w:val="clear" w:color="auto" w:fill="FFFFFF"/>
        <w:jc w:val="center"/>
        <w:rPr>
          <w:rStyle w:val="4"/>
          <w:sz w:val="28"/>
          <w:szCs w:val="28"/>
        </w:rPr>
      </w:pPr>
      <w:r>
        <w:rPr>
          <w:rStyle w:val="4"/>
          <w:sz w:val="28"/>
          <w:szCs w:val="28"/>
        </w:rPr>
        <w:t>ВИКОНАВЧИЙ КОМІТЕТ</w:t>
      </w:r>
    </w:p>
    <w:p w14:paraId="5AB350E1">
      <w:pPr>
        <w:shd w:val="clear" w:color="auto" w:fill="FFFFFF"/>
        <w:jc w:val="center"/>
        <w:rPr>
          <w:rStyle w:val="4"/>
          <w:sz w:val="28"/>
          <w:szCs w:val="28"/>
        </w:rPr>
      </w:pPr>
      <w:r>
        <w:rPr>
          <w:rStyle w:val="4"/>
          <w:sz w:val="28"/>
          <w:szCs w:val="28"/>
        </w:rPr>
        <w:t>ПОПІВСЬКА СІЛЬСЬКА РАДА</w:t>
      </w:r>
    </w:p>
    <w:p w14:paraId="2C1420B9">
      <w:pPr>
        <w:shd w:val="clear" w:color="auto" w:fill="FFFFFF"/>
        <w:jc w:val="center"/>
        <w:rPr>
          <w:rStyle w:val="4"/>
          <w:sz w:val="28"/>
          <w:szCs w:val="28"/>
        </w:rPr>
      </w:pPr>
      <w:r>
        <w:rPr>
          <w:rStyle w:val="4"/>
          <w:sz w:val="28"/>
          <w:szCs w:val="28"/>
        </w:rPr>
        <w:t>КОНОТОПСЬКОГО РАЙОНУ СУМСЬКОЇ ОБЛАСТІ</w:t>
      </w:r>
    </w:p>
    <w:p w14:paraId="7360FDC4">
      <w:pPr>
        <w:shd w:val="clear" w:color="auto" w:fill="FFFFFF"/>
        <w:jc w:val="center"/>
        <w:rPr>
          <w:rStyle w:val="4"/>
          <w:sz w:val="28"/>
          <w:szCs w:val="28"/>
        </w:rPr>
      </w:pPr>
      <w:r>
        <w:rPr>
          <w:rStyle w:val="4"/>
          <w:sz w:val="28"/>
          <w:szCs w:val="28"/>
        </w:rPr>
        <w:t xml:space="preserve"> </w:t>
      </w:r>
    </w:p>
    <w:p w14:paraId="10122AD9">
      <w:pPr>
        <w:shd w:val="clear" w:color="auto" w:fill="FFFFFF"/>
        <w:jc w:val="center"/>
        <w:rPr>
          <w:rStyle w:val="4"/>
          <w:rFonts w:hint="default"/>
          <w:sz w:val="28"/>
          <w:szCs w:val="28"/>
          <w:lang w:val="uk-UA"/>
        </w:rPr>
      </w:pPr>
      <w:r>
        <w:rPr>
          <w:rStyle w:val="4"/>
          <w:sz w:val="28"/>
          <w:szCs w:val="28"/>
        </w:rPr>
        <w:t>РІШЕННЯ №</w:t>
      </w:r>
      <w:r>
        <w:rPr>
          <w:rStyle w:val="4"/>
          <w:rFonts w:hint="default"/>
          <w:sz w:val="28"/>
          <w:szCs w:val="28"/>
          <w:lang w:val="uk-UA"/>
        </w:rPr>
        <w:t xml:space="preserve"> 239</w:t>
      </w:r>
    </w:p>
    <w:p w14:paraId="6A38DE37">
      <w:pPr>
        <w:shd w:val="clear" w:color="auto" w:fill="FFFFFF"/>
        <w:jc w:val="center"/>
        <w:rPr>
          <w:sz w:val="28"/>
          <w:szCs w:val="28"/>
        </w:rPr>
      </w:pPr>
    </w:p>
    <w:p w14:paraId="168BD959">
      <w:pPr>
        <w:rPr>
          <w:sz w:val="28"/>
          <w:szCs w:val="28"/>
        </w:rPr>
      </w:pPr>
      <w:r>
        <w:rPr>
          <w:b/>
          <w:sz w:val="28"/>
          <w:szCs w:val="28"/>
        </w:rPr>
        <w:t>08.11.2024</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w:t>
      </w:r>
      <w:r>
        <w:rPr>
          <w:b/>
          <w:sz w:val="28"/>
          <w:szCs w:val="28"/>
        </w:rPr>
        <w:t>с.Попівка</w:t>
      </w:r>
    </w:p>
    <w:p w14:paraId="31161E35">
      <w:pPr>
        <w:jc w:val="both"/>
        <w:textAlignment w:val="baseline"/>
        <w:rPr>
          <w:sz w:val="28"/>
          <w:szCs w:val="28"/>
        </w:rPr>
      </w:pPr>
    </w:p>
    <w:p w14:paraId="519F4B13">
      <w:pPr>
        <w:jc w:val="both"/>
        <w:textAlignment w:val="baseline"/>
        <w:rPr>
          <w:b/>
          <w:sz w:val="28"/>
          <w:szCs w:val="28"/>
          <w:lang w:eastAsia="uk-UA"/>
        </w:rPr>
      </w:pPr>
      <w:r>
        <w:rPr>
          <w:b/>
          <w:sz w:val="28"/>
          <w:szCs w:val="28"/>
        </w:rPr>
        <w:t>Про</w:t>
      </w:r>
      <w:r>
        <w:rPr>
          <w:b/>
          <w:sz w:val="28"/>
          <w:szCs w:val="28"/>
          <w:lang w:eastAsia="uk-UA"/>
        </w:rPr>
        <w:t xml:space="preserve"> надання дозволу на видалення</w:t>
      </w:r>
    </w:p>
    <w:p w14:paraId="497909AE">
      <w:pPr>
        <w:jc w:val="both"/>
        <w:textAlignment w:val="baseline"/>
        <w:rPr>
          <w:b/>
          <w:sz w:val="28"/>
          <w:szCs w:val="28"/>
          <w:lang w:eastAsia="uk-UA"/>
        </w:rPr>
      </w:pPr>
      <w:r>
        <w:rPr>
          <w:b/>
          <w:sz w:val="28"/>
          <w:szCs w:val="28"/>
          <w:lang w:eastAsia="uk-UA"/>
        </w:rPr>
        <w:t xml:space="preserve">зелених насаджень на території </w:t>
      </w:r>
    </w:p>
    <w:p w14:paraId="3A5697B6">
      <w:pPr>
        <w:jc w:val="both"/>
        <w:textAlignment w:val="baseline"/>
        <w:rPr>
          <w:b/>
          <w:sz w:val="28"/>
          <w:szCs w:val="28"/>
        </w:rPr>
      </w:pPr>
      <w:r>
        <w:rPr>
          <w:b/>
          <w:sz w:val="28"/>
          <w:szCs w:val="28"/>
        </w:rPr>
        <w:t xml:space="preserve">Попівської сільської ради Конотопського </w:t>
      </w:r>
    </w:p>
    <w:p w14:paraId="6EC32880">
      <w:pPr>
        <w:jc w:val="both"/>
        <w:textAlignment w:val="baseline"/>
        <w:rPr>
          <w:rFonts w:eastAsia="Times New Roman"/>
          <w:b/>
          <w:bCs/>
          <w:sz w:val="28"/>
          <w:szCs w:val="28"/>
          <w:lang w:eastAsia="uk-UA"/>
        </w:rPr>
      </w:pPr>
      <w:r>
        <w:rPr>
          <w:b/>
          <w:sz w:val="28"/>
          <w:szCs w:val="28"/>
        </w:rPr>
        <w:t>району Сумської області</w:t>
      </w:r>
    </w:p>
    <w:p w14:paraId="3C94CF39">
      <w:pPr>
        <w:pStyle w:val="6"/>
        <w:jc w:val="both"/>
        <w:rPr>
          <w:b/>
          <w:bCs/>
          <w:szCs w:val="28"/>
          <w:lang w:eastAsia="uk-UA"/>
        </w:rPr>
      </w:pPr>
    </w:p>
    <w:p w14:paraId="30912AE6">
      <w:pPr>
        <w:ind w:firstLine="709"/>
        <w:jc w:val="both"/>
        <w:rPr>
          <w:sz w:val="28"/>
          <w:szCs w:val="28"/>
        </w:rPr>
      </w:pPr>
      <w:r>
        <w:rPr>
          <w:sz w:val="28"/>
          <w:szCs w:val="28"/>
        </w:rPr>
        <w:t xml:space="preserve">Розглянувши Акти обстеження зелених насаджень, що підлягають видаленню, керуючись статтею 28 Закону України «Про благоустрій населених пунктів», Законом України «Про автомобільні дороги», Порядком видалення дерев, кущів, газонів і квітників у населених пунктах, затвердженим Постановою Кабінету Міністрів України  від 01.08.2006  №1045,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10.04.2006 №105, частиною 1 статті 34 Закону України «Про регулювання містобудівної діяльності», Методикою визначення відновної вартості зелених насаджень, затвердженою наказом Міністерства з питань житлово-комунального господарства України від 12.05.2009 №127, Положенням «Про порядок видалення зелених насаджень на території Попівської сільської ради Конотопського району Сумської області в новій редакції», затвердженим рішенням тридцять другої сесії Попівської сільської ради Конотопського району Сумської області восьмого скликання від 13.10.2022, Меморандумом про співпрацю між державною установою «Інфраструктура Сумщини» та Попівською сільською радою Конотопського району Сумської області від 16.08.2024, Тимчасовим порядком видалення зелених насаджень за межами населених пунктів для потреб військових формувань на території Сумської області, затвердженого Розпорядженням керівника Сумської ОВА №432-ОД від 25.11.2022, Витягом з протоколу науково – технічної ради КЗ СОР «РЛП «Сеймський» № 29 від 07.10.2024, Законом України «Про природно – заповідний фонд України», відповідно до статей 30, 33, 52 Закону України «Про місцеве самоврядування в Україні», </w:t>
      </w:r>
    </w:p>
    <w:p w14:paraId="2761F43B">
      <w:pPr>
        <w:jc w:val="both"/>
        <w:rPr>
          <w:sz w:val="28"/>
          <w:szCs w:val="28"/>
        </w:rPr>
      </w:pPr>
      <w:r>
        <w:rPr>
          <w:sz w:val="28"/>
          <w:szCs w:val="28"/>
        </w:rPr>
        <w:t>виконавчий комітет вирішив:</w:t>
      </w:r>
    </w:p>
    <w:p w14:paraId="20E9A636">
      <w:pPr>
        <w:pStyle w:val="9"/>
        <w:numPr>
          <w:ilvl w:val="0"/>
          <w:numId w:val="2"/>
        </w:numPr>
        <w:tabs>
          <w:tab w:val="left" w:pos="567"/>
        </w:tabs>
        <w:ind w:left="0" w:firstLine="570"/>
        <w:jc w:val="both"/>
        <w:rPr>
          <w:sz w:val="28"/>
          <w:szCs w:val="28"/>
        </w:rPr>
      </w:pPr>
      <w:r>
        <w:rPr>
          <w:sz w:val="28"/>
          <w:szCs w:val="28"/>
        </w:rPr>
        <w:t>Надати дозвіл на видалення аварійних дерев на території Попівської сільської ради Конотопського району Сумської області, відповідно до переліку, що додається.</w:t>
      </w:r>
    </w:p>
    <w:p w14:paraId="6D5029C3">
      <w:pPr>
        <w:pStyle w:val="7"/>
        <w:numPr>
          <w:ilvl w:val="0"/>
          <w:numId w:val="0"/>
        </w:numPr>
        <w:ind w:firstLine="708"/>
        <w:jc w:val="both"/>
        <w:rPr>
          <w:sz w:val="28"/>
          <w:szCs w:val="28"/>
          <w:lang w:eastAsia="uk-UA"/>
        </w:rPr>
      </w:pPr>
      <w:r>
        <w:rPr>
          <w:sz w:val="28"/>
          <w:szCs w:val="28"/>
        </w:rPr>
        <w:t>2.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w:t>
      </w:r>
    </w:p>
    <w:p w14:paraId="595DF818">
      <w:pPr>
        <w:ind w:firstLine="708"/>
        <w:jc w:val="both"/>
        <w:rPr>
          <w:sz w:val="28"/>
          <w:szCs w:val="28"/>
        </w:rPr>
      </w:pPr>
      <w:r>
        <w:rPr>
          <w:sz w:val="28"/>
          <w:szCs w:val="28"/>
        </w:rPr>
        <w:t>3. Виконавцям робіт по видаленню зелених насаджень:</w:t>
      </w:r>
    </w:p>
    <w:p w14:paraId="653C5CB7">
      <w:pPr>
        <w:ind w:firstLine="708"/>
        <w:jc w:val="both"/>
        <w:rPr>
          <w:sz w:val="28"/>
          <w:szCs w:val="28"/>
        </w:rPr>
      </w:pPr>
      <w:r>
        <w:rPr>
          <w:sz w:val="28"/>
          <w:szCs w:val="28"/>
        </w:rPr>
        <w:t>3.1. Роботи виконувати з дотриманням вимог охорони праці та техніки безпеки.</w:t>
      </w:r>
    </w:p>
    <w:p w14:paraId="6AFE8137">
      <w:pPr>
        <w:ind w:firstLine="708"/>
        <w:jc w:val="both"/>
        <w:rPr>
          <w:sz w:val="28"/>
          <w:szCs w:val="28"/>
        </w:rPr>
      </w:pPr>
      <w:r>
        <w:rPr>
          <w:sz w:val="28"/>
          <w:szCs w:val="28"/>
        </w:rPr>
        <w:t xml:space="preserve">3.2.  </w:t>
      </w:r>
      <w:r>
        <w:t xml:space="preserve"> </w:t>
      </w:r>
      <w:r>
        <w:rPr>
          <w:sz w:val="28"/>
          <w:szCs w:val="28"/>
        </w:rPr>
        <w:t>До початку проведення робіт відповідальні за проведення робіт юридичні особи, фізичні особи – підприємці, фізичні особи зобов’язані сповістити (шляхом передання телефонограми) представників організацій, підприємств, установ, комунікації яких знаходяться на місці проведення робіт та викликати їх на місце проведення робіт. У разі несвоєчасного сповіщення (до початку проведення робіт у терміни згідно дозволу) або пошкодження інженерних мереж - відповідальність покладається на сторону, яка проводила роботи.</w:t>
      </w:r>
    </w:p>
    <w:p w14:paraId="2DD2EDDF">
      <w:pPr>
        <w:ind w:firstLine="708"/>
        <w:jc w:val="both"/>
        <w:rPr>
          <w:sz w:val="28"/>
          <w:szCs w:val="28"/>
        </w:rPr>
      </w:pPr>
      <w:r>
        <w:rPr>
          <w:sz w:val="28"/>
          <w:szCs w:val="28"/>
        </w:rPr>
        <w:t>3.3.  Після проведення робіт забезпечити наведення санітарного порядку в 14-ти денний термін.</w:t>
      </w:r>
    </w:p>
    <w:p w14:paraId="098FD449">
      <w:pPr>
        <w:ind w:firstLine="708"/>
        <w:jc w:val="both"/>
        <w:rPr>
          <w:sz w:val="28"/>
          <w:szCs w:val="28"/>
        </w:rPr>
      </w:pPr>
      <w:r>
        <w:rPr>
          <w:sz w:val="28"/>
          <w:szCs w:val="28"/>
        </w:rPr>
        <w:t>4.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33741D8B">
      <w:pPr>
        <w:tabs>
          <w:tab w:val="left" w:pos="426"/>
        </w:tabs>
        <w:ind w:firstLine="709"/>
        <w:jc w:val="both"/>
        <w:rPr>
          <w:sz w:val="26"/>
          <w:szCs w:val="26"/>
        </w:rPr>
      </w:pPr>
    </w:p>
    <w:p w14:paraId="0CE180A7">
      <w:pPr>
        <w:pStyle w:val="7"/>
        <w:numPr>
          <w:ilvl w:val="0"/>
          <w:numId w:val="0"/>
        </w:numPr>
        <w:ind w:left="360"/>
        <w:jc w:val="both"/>
        <w:rPr>
          <w:sz w:val="28"/>
          <w:szCs w:val="28"/>
          <w:lang w:eastAsia="uk-UA"/>
        </w:rPr>
      </w:pPr>
    </w:p>
    <w:p w14:paraId="6F3072D9">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r>
      <w:r>
        <w:rPr>
          <w:rFonts w:eastAsia="Times New Roman"/>
          <w:bCs/>
          <w:sz w:val="30"/>
          <w:lang w:eastAsia="uk-UA"/>
        </w:rPr>
        <w:t xml:space="preserve">                                             </w:t>
      </w:r>
      <w:r>
        <w:rPr>
          <w:rFonts w:eastAsia="Times New Roman"/>
          <w:b/>
          <w:bCs/>
          <w:sz w:val="30"/>
          <w:lang w:eastAsia="uk-UA"/>
        </w:rPr>
        <w:t>Анатолій БОЯРЧУК</w:t>
      </w:r>
    </w:p>
    <w:p w14:paraId="48A8AD1A"/>
    <w:p w14:paraId="507E31EF"/>
    <w:p w14:paraId="4E4CF3D1"/>
    <w:p w14:paraId="7203588E"/>
    <w:p w14:paraId="1908E080"/>
    <w:p w14:paraId="59ACE1DC"/>
    <w:p w14:paraId="0984CAEE"/>
    <w:p w14:paraId="244F9990"/>
    <w:p w14:paraId="26201319"/>
    <w:p w14:paraId="3EC3AB21"/>
    <w:p w14:paraId="1D91532A"/>
    <w:p w14:paraId="5EE2CABB"/>
    <w:p w14:paraId="58126EAB"/>
    <w:p w14:paraId="73C86564"/>
    <w:p w14:paraId="217961B4"/>
    <w:p w14:paraId="558695C4"/>
    <w:p w14:paraId="6FF1AF88"/>
    <w:p w14:paraId="16174678"/>
    <w:p w14:paraId="474E6A08">
      <w:r>
        <w:t xml:space="preserve">       </w:t>
      </w:r>
    </w:p>
    <w:p w14:paraId="7859FC99"/>
    <w:p w14:paraId="36A925FE"/>
    <w:p w14:paraId="0A4BB943">
      <w:pPr>
        <w:suppressAutoHyphens/>
        <w:jc w:val="both"/>
      </w:pPr>
    </w:p>
    <w:p w14:paraId="5D12DFF7">
      <w:pPr>
        <w:suppressAutoHyphens/>
        <w:jc w:val="both"/>
      </w:pPr>
    </w:p>
    <w:p w14:paraId="7BAED024">
      <w:pPr>
        <w:suppressAutoHyphens/>
        <w:jc w:val="both"/>
      </w:pPr>
    </w:p>
    <w:p w14:paraId="27438139">
      <w:pPr>
        <w:suppressAutoHyphens/>
        <w:jc w:val="both"/>
      </w:pPr>
    </w:p>
    <w:p w14:paraId="23919538">
      <w:pPr>
        <w:suppressAutoHyphens/>
        <w:jc w:val="both"/>
      </w:pPr>
    </w:p>
    <w:p w14:paraId="1E6F894E">
      <w:pPr>
        <w:suppressAutoHyphens/>
        <w:jc w:val="both"/>
      </w:pPr>
    </w:p>
    <w:p w14:paraId="51E3CC10">
      <w:pPr>
        <w:suppressAutoHyphens/>
        <w:jc w:val="both"/>
      </w:pPr>
    </w:p>
    <w:p w14:paraId="115FAE58">
      <w:pPr>
        <w:suppressAutoHyphens/>
        <w:jc w:val="both"/>
      </w:pPr>
    </w:p>
    <w:p w14:paraId="55785378">
      <w:pPr>
        <w:suppressAutoHyphens/>
        <w:jc w:val="both"/>
        <w:rPr>
          <w:shd w:val="clear" w:color="auto" w:fill="FFFFFF"/>
        </w:rPr>
      </w:pPr>
      <w:r>
        <w:t>Тетяна МІЩЕНКО</w:t>
      </w:r>
    </w:p>
    <w:p w14:paraId="50BB7A33">
      <w:pPr>
        <w:suppressAutoHyphens/>
        <w:jc w:val="both"/>
        <w:rPr>
          <w:color w:val="000000"/>
        </w:rPr>
      </w:pPr>
      <w:r>
        <w:rPr>
          <w:shd w:val="clear" w:color="auto" w:fill="FFFFFF"/>
        </w:rPr>
        <w:t xml:space="preserve">Надіслано: до протоколу – 1, </w:t>
      </w:r>
      <w:r>
        <w:rPr>
          <w:rStyle w:val="10"/>
        </w:rPr>
        <w:t xml:space="preserve">відділу </w:t>
      </w:r>
      <w:r>
        <w:rPr>
          <w:bCs/>
          <w:color w:val="000000"/>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color w:val="000000"/>
        </w:rPr>
        <w:t>-2.</w:t>
      </w:r>
    </w:p>
    <w:p w14:paraId="77CBEEFD">
      <w:pPr>
        <w:suppressAutoHyphens/>
        <w:jc w:val="both"/>
        <w:rPr>
          <w:color w:val="000000"/>
        </w:rPr>
      </w:pPr>
    </w:p>
    <w:p w14:paraId="6BB9BA15">
      <w:pPr>
        <w:tabs>
          <w:tab w:val="left" w:pos="11026"/>
        </w:tabs>
        <w:ind w:left="6804"/>
        <w:rPr>
          <w:sz w:val="24"/>
          <w:szCs w:val="24"/>
        </w:rPr>
      </w:pPr>
    </w:p>
    <w:p w14:paraId="253A9D6D">
      <w:pPr>
        <w:tabs>
          <w:tab w:val="left" w:pos="11026"/>
        </w:tabs>
        <w:ind w:left="6804"/>
        <w:rPr>
          <w:sz w:val="24"/>
          <w:szCs w:val="24"/>
        </w:rPr>
      </w:pPr>
    </w:p>
    <w:p w14:paraId="17B5CDF9">
      <w:pPr>
        <w:tabs>
          <w:tab w:val="left" w:pos="11026"/>
        </w:tabs>
        <w:ind w:left="6804"/>
        <w:rPr>
          <w:sz w:val="24"/>
          <w:szCs w:val="24"/>
        </w:rPr>
      </w:pPr>
      <w:r>
        <w:rPr>
          <w:sz w:val="24"/>
          <w:szCs w:val="24"/>
        </w:rPr>
        <w:t>Додаток 1 до рішення</w:t>
      </w:r>
    </w:p>
    <w:p w14:paraId="0F34F080">
      <w:pPr>
        <w:tabs>
          <w:tab w:val="left" w:pos="11026"/>
        </w:tabs>
        <w:ind w:left="6804"/>
        <w:rPr>
          <w:sz w:val="24"/>
          <w:szCs w:val="24"/>
        </w:rPr>
      </w:pPr>
      <w:r>
        <w:rPr>
          <w:sz w:val="24"/>
          <w:szCs w:val="24"/>
        </w:rPr>
        <w:t>Виконавчого комітету</w:t>
      </w:r>
    </w:p>
    <w:p w14:paraId="2351DD8C">
      <w:pPr>
        <w:tabs>
          <w:tab w:val="left" w:pos="11026"/>
        </w:tabs>
        <w:ind w:left="6804"/>
        <w:rPr>
          <w:sz w:val="24"/>
          <w:szCs w:val="24"/>
        </w:rPr>
      </w:pPr>
      <w:r>
        <w:rPr>
          <w:sz w:val="24"/>
          <w:szCs w:val="24"/>
        </w:rPr>
        <w:t xml:space="preserve">Попівської сільської ради </w:t>
      </w:r>
    </w:p>
    <w:p w14:paraId="061C6E8F">
      <w:pPr>
        <w:tabs>
          <w:tab w:val="left" w:pos="11026"/>
        </w:tabs>
        <w:ind w:left="6804"/>
        <w:rPr>
          <w:sz w:val="24"/>
          <w:szCs w:val="24"/>
        </w:rPr>
      </w:pPr>
      <w:r>
        <w:rPr>
          <w:sz w:val="24"/>
          <w:szCs w:val="24"/>
        </w:rPr>
        <w:t>№</w:t>
      </w:r>
      <w:r>
        <w:rPr>
          <w:rFonts w:hint="default"/>
          <w:sz w:val="24"/>
          <w:szCs w:val="24"/>
          <w:lang w:val="uk-UA"/>
        </w:rPr>
        <w:t xml:space="preserve">239 </w:t>
      </w:r>
      <w:bookmarkStart w:id="0" w:name="_GoBack"/>
      <w:bookmarkEnd w:id="0"/>
      <w:r>
        <w:rPr>
          <w:sz w:val="24"/>
          <w:szCs w:val="24"/>
        </w:rPr>
        <w:t>від 08.11.2024р.</w:t>
      </w:r>
    </w:p>
    <w:p w14:paraId="7643CBF1">
      <w:pPr>
        <w:tabs>
          <w:tab w:val="left" w:pos="11026"/>
        </w:tabs>
        <w:ind w:left="6804"/>
        <w:rPr>
          <w:sz w:val="24"/>
          <w:szCs w:val="24"/>
        </w:rPr>
      </w:pPr>
    </w:p>
    <w:p w14:paraId="3A27B4AD">
      <w:pPr>
        <w:tabs>
          <w:tab w:val="left" w:pos="11026"/>
        </w:tabs>
        <w:ind w:left="6804"/>
        <w:rPr>
          <w:sz w:val="24"/>
          <w:szCs w:val="24"/>
        </w:rPr>
      </w:pPr>
    </w:p>
    <w:p w14:paraId="308E59AD">
      <w:pPr>
        <w:tabs>
          <w:tab w:val="left" w:pos="11026"/>
        </w:tabs>
        <w:jc w:val="center"/>
        <w:rPr>
          <w:color w:val="000000"/>
          <w:sz w:val="28"/>
          <w:szCs w:val="28"/>
        </w:rPr>
      </w:pPr>
      <w:r>
        <w:rPr>
          <w:color w:val="000000"/>
          <w:sz w:val="28"/>
          <w:szCs w:val="28"/>
        </w:rPr>
        <w:t>ПЕРЕЛІК</w:t>
      </w:r>
    </w:p>
    <w:p w14:paraId="6ACC90D8">
      <w:pPr>
        <w:tabs>
          <w:tab w:val="left" w:pos="11026"/>
        </w:tabs>
        <w:jc w:val="center"/>
        <w:rPr>
          <w:sz w:val="28"/>
          <w:szCs w:val="28"/>
        </w:rPr>
      </w:pPr>
      <w:r>
        <w:rPr>
          <w:sz w:val="28"/>
          <w:szCs w:val="28"/>
        </w:rPr>
        <w:t xml:space="preserve">аварійних дерев на території </w:t>
      </w:r>
    </w:p>
    <w:p w14:paraId="7D8667D9">
      <w:pPr>
        <w:tabs>
          <w:tab w:val="left" w:pos="11026"/>
        </w:tabs>
        <w:jc w:val="center"/>
        <w:rPr>
          <w:sz w:val="28"/>
          <w:szCs w:val="28"/>
        </w:rPr>
      </w:pPr>
      <w:r>
        <w:rPr>
          <w:sz w:val="28"/>
          <w:szCs w:val="28"/>
        </w:rPr>
        <w:t>Попівської сільської ради Конотопського району Сумської області</w:t>
      </w:r>
    </w:p>
    <w:p w14:paraId="03CCAD32">
      <w:pPr>
        <w:tabs>
          <w:tab w:val="left" w:pos="11026"/>
        </w:tabs>
        <w:jc w:val="center"/>
        <w:rPr>
          <w:color w:val="000000"/>
          <w:sz w:val="28"/>
          <w:szCs w:val="28"/>
        </w:rPr>
      </w:pPr>
    </w:p>
    <w:tbl>
      <w:tblPr>
        <w:tblStyle w:val="8"/>
        <w:tblW w:w="0" w:type="auto"/>
        <w:tblInd w:w="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6920"/>
      </w:tblGrid>
      <w:tr w14:paraId="0B76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9" w:type="dxa"/>
          </w:tcPr>
          <w:p w14:paraId="061C388B">
            <w:pPr>
              <w:tabs>
                <w:tab w:val="left" w:pos="567"/>
              </w:tabs>
              <w:jc w:val="center"/>
              <w:rPr>
                <w:b/>
                <w:sz w:val="28"/>
                <w:szCs w:val="28"/>
                <w:lang w:val="ru-RU"/>
              </w:rPr>
            </w:pPr>
            <w:r>
              <w:rPr>
                <w:b/>
                <w:sz w:val="28"/>
                <w:szCs w:val="28"/>
                <w:lang w:val="ru-RU"/>
              </w:rPr>
              <w:t>Номер за порядком</w:t>
            </w:r>
          </w:p>
        </w:tc>
        <w:tc>
          <w:tcPr>
            <w:tcW w:w="6920" w:type="dxa"/>
          </w:tcPr>
          <w:p w14:paraId="2B4BB0DD">
            <w:pPr>
              <w:tabs>
                <w:tab w:val="left" w:pos="567"/>
              </w:tabs>
              <w:jc w:val="center"/>
              <w:rPr>
                <w:b/>
                <w:sz w:val="28"/>
                <w:szCs w:val="28"/>
                <w:lang w:val="ru-RU"/>
              </w:rPr>
            </w:pPr>
            <w:r>
              <w:rPr>
                <w:b/>
                <w:sz w:val="28"/>
                <w:szCs w:val="28"/>
                <w:lang w:val="ru-RU"/>
              </w:rPr>
              <w:t>Кількість дерев та місце розташування</w:t>
            </w:r>
          </w:p>
        </w:tc>
      </w:tr>
      <w:tr w14:paraId="39FC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485A63F7">
            <w:pPr>
              <w:tabs>
                <w:tab w:val="left" w:pos="567"/>
              </w:tabs>
              <w:jc w:val="center"/>
              <w:rPr>
                <w:sz w:val="28"/>
                <w:szCs w:val="28"/>
                <w:lang w:val="ru-RU"/>
              </w:rPr>
            </w:pPr>
            <w:r>
              <w:rPr>
                <w:sz w:val="28"/>
                <w:szCs w:val="28"/>
                <w:lang w:val="ru-RU"/>
              </w:rPr>
              <w:t>1</w:t>
            </w:r>
          </w:p>
        </w:tc>
        <w:tc>
          <w:tcPr>
            <w:tcW w:w="6920" w:type="dxa"/>
          </w:tcPr>
          <w:p w14:paraId="1312489B">
            <w:pPr>
              <w:tabs>
                <w:tab w:val="left" w:pos="567"/>
              </w:tabs>
              <w:rPr>
                <w:sz w:val="28"/>
                <w:szCs w:val="28"/>
                <w:lang w:val="ru-RU"/>
              </w:rPr>
            </w:pPr>
            <w:r>
              <w:rPr>
                <w:sz w:val="28"/>
                <w:szCs w:val="28"/>
                <w:lang w:val="ru-RU"/>
              </w:rPr>
              <w:t>39 дерев, с. Привокзальне, вул. Соснівська, 33</w:t>
            </w:r>
          </w:p>
        </w:tc>
      </w:tr>
      <w:tr w14:paraId="7B84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59" w:type="dxa"/>
          </w:tcPr>
          <w:p w14:paraId="7C2757DA">
            <w:pPr>
              <w:tabs>
                <w:tab w:val="left" w:pos="567"/>
              </w:tabs>
              <w:jc w:val="center"/>
              <w:rPr>
                <w:sz w:val="28"/>
                <w:szCs w:val="28"/>
                <w:lang w:val="ru-RU"/>
              </w:rPr>
            </w:pPr>
            <w:r>
              <w:rPr>
                <w:sz w:val="28"/>
                <w:szCs w:val="28"/>
                <w:lang w:val="ru-RU"/>
              </w:rPr>
              <w:t>2</w:t>
            </w:r>
          </w:p>
        </w:tc>
        <w:tc>
          <w:tcPr>
            <w:tcW w:w="6920" w:type="dxa"/>
          </w:tcPr>
          <w:p w14:paraId="6333B4BB">
            <w:pPr>
              <w:tabs>
                <w:tab w:val="left" w:pos="567"/>
              </w:tabs>
              <w:rPr>
                <w:sz w:val="28"/>
                <w:szCs w:val="28"/>
                <w:lang w:val="ru-RU"/>
              </w:rPr>
            </w:pPr>
            <w:r>
              <w:rPr>
                <w:sz w:val="28"/>
                <w:szCs w:val="28"/>
                <w:lang w:val="ru-RU"/>
              </w:rPr>
              <w:t>1 дерево , с. Шаповалівка, пл. Козацької слави</w:t>
            </w:r>
          </w:p>
        </w:tc>
      </w:tr>
      <w:tr w14:paraId="3E13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3771A11F">
            <w:pPr>
              <w:tabs>
                <w:tab w:val="left" w:pos="567"/>
              </w:tabs>
              <w:jc w:val="center"/>
              <w:rPr>
                <w:sz w:val="28"/>
                <w:szCs w:val="28"/>
                <w:lang w:val="ru-RU"/>
              </w:rPr>
            </w:pPr>
            <w:r>
              <w:rPr>
                <w:sz w:val="28"/>
                <w:szCs w:val="28"/>
                <w:lang w:val="ru-RU"/>
              </w:rPr>
              <w:t>3</w:t>
            </w:r>
          </w:p>
        </w:tc>
        <w:tc>
          <w:tcPr>
            <w:tcW w:w="6920" w:type="dxa"/>
          </w:tcPr>
          <w:p w14:paraId="5FCE42C4">
            <w:pPr>
              <w:tabs>
                <w:tab w:val="left" w:pos="0"/>
              </w:tabs>
              <w:jc w:val="both"/>
              <w:rPr>
                <w:sz w:val="28"/>
                <w:szCs w:val="28"/>
                <w:lang w:val="ru-RU"/>
              </w:rPr>
            </w:pPr>
            <w:r>
              <w:rPr>
                <w:sz w:val="28"/>
                <w:szCs w:val="28"/>
                <w:lang w:val="ru-RU"/>
              </w:rPr>
              <w:t>5 дерев с. Шаповалівка, вул. Центральна</w:t>
            </w:r>
          </w:p>
        </w:tc>
      </w:tr>
      <w:tr w14:paraId="42B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4D45436D">
            <w:pPr>
              <w:tabs>
                <w:tab w:val="left" w:pos="567"/>
              </w:tabs>
              <w:jc w:val="center"/>
              <w:rPr>
                <w:sz w:val="28"/>
                <w:szCs w:val="28"/>
                <w:lang w:val="ru-RU"/>
              </w:rPr>
            </w:pPr>
            <w:r>
              <w:rPr>
                <w:sz w:val="28"/>
                <w:szCs w:val="28"/>
                <w:lang w:val="ru-RU"/>
              </w:rPr>
              <w:t>4</w:t>
            </w:r>
          </w:p>
        </w:tc>
        <w:tc>
          <w:tcPr>
            <w:tcW w:w="6920" w:type="dxa"/>
          </w:tcPr>
          <w:p w14:paraId="4861649B">
            <w:pPr>
              <w:tabs>
                <w:tab w:val="left" w:pos="0"/>
              </w:tabs>
              <w:jc w:val="both"/>
              <w:rPr>
                <w:sz w:val="28"/>
                <w:szCs w:val="28"/>
                <w:lang w:val="ru-RU"/>
              </w:rPr>
            </w:pPr>
            <w:r>
              <w:rPr>
                <w:sz w:val="28"/>
                <w:szCs w:val="28"/>
                <w:lang w:val="ru-RU"/>
              </w:rPr>
              <w:t>5 дерев, с. Карабутове (біля пам’ятного знаку)</w:t>
            </w:r>
          </w:p>
        </w:tc>
      </w:tr>
      <w:tr w14:paraId="3054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3A241A52">
            <w:pPr>
              <w:tabs>
                <w:tab w:val="left" w:pos="567"/>
              </w:tabs>
              <w:jc w:val="center"/>
              <w:rPr>
                <w:sz w:val="28"/>
                <w:szCs w:val="28"/>
                <w:lang w:val="ru-RU"/>
              </w:rPr>
            </w:pPr>
            <w:r>
              <w:rPr>
                <w:sz w:val="28"/>
                <w:szCs w:val="28"/>
                <w:lang w:val="ru-RU"/>
              </w:rPr>
              <w:t>5</w:t>
            </w:r>
          </w:p>
        </w:tc>
        <w:tc>
          <w:tcPr>
            <w:tcW w:w="6920" w:type="dxa"/>
          </w:tcPr>
          <w:p w14:paraId="3E9E1597">
            <w:pPr>
              <w:tabs>
                <w:tab w:val="left" w:pos="0"/>
              </w:tabs>
              <w:jc w:val="both"/>
              <w:rPr>
                <w:sz w:val="28"/>
                <w:szCs w:val="28"/>
                <w:lang w:val="ru-RU"/>
              </w:rPr>
            </w:pPr>
            <w:r>
              <w:rPr>
                <w:sz w:val="28"/>
                <w:szCs w:val="28"/>
                <w:lang w:val="ru-RU"/>
              </w:rPr>
              <w:t>1 дерево, с. Карабутове, вул. Свідерського, 8</w:t>
            </w:r>
          </w:p>
        </w:tc>
      </w:tr>
      <w:tr w14:paraId="05C9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38199616">
            <w:pPr>
              <w:tabs>
                <w:tab w:val="left" w:pos="567"/>
              </w:tabs>
              <w:jc w:val="center"/>
              <w:rPr>
                <w:sz w:val="28"/>
                <w:szCs w:val="28"/>
                <w:lang w:val="ru-RU"/>
              </w:rPr>
            </w:pPr>
            <w:r>
              <w:rPr>
                <w:sz w:val="28"/>
                <w:szCs w:val="28"/>
                <w:lang w:val="ru-RU"/>
              </w:rPr>
              <w:t>6</w:t>
            </w:r>
          </w:p>
        </w:tc>
        <w:tc>
          <w:tcPr>
            <w:tcW w:w="6920" w:type="dxa"/>
          </w:tcPr>
          <w:p w14:paraId="181C98DB">
            <w:pPr>
              <w:tabs>
                <w:tab w:val="left" w:pos="0"/>
              </w:tabs>
              <w:jc w:val="both"/>
              <w:rPr>
                <w:sz w:val="28"/>
                <w:szCs w:val="28"/>
                <w:lang w:val="ru-RU"/>
              </w:rPr>
            </w:pPr>
            <w:r>
              <w:rPr>
                <w:sz w:val="28"/>
                <w:szCs w:val="28"/>
                <w:lang w:val="ru-RU"/>
              </w:rPr>
              <w:t xml:space="preserve">6 </w:t>
            </w:r>
            <w:r>
              <w:rPr>
                <w:sz w:val="28"/>
                <w:szCs w:val="28"/>
                <w:lang w:val="uk-UA"/>
              </w:rPr>
              <w:t>дерев, с. Дептівка, вул. Шкільна та вул. Базарна</w:t>
            </w:r>
          </w:p>
        </w:tc>
      </w:tr>
      <w:tr w14:paraId="69D5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1BDCB488">
            <w:pPr>
              <w:tabs>
                <w:tab w:val="left" w:pos="567"/>
              </w:tabs>
              <w:jc w:val="center"/>
              <w:rPr>
                <w:sz w:val="28"/>
                <w:szCs w:val="28"/>
                <w:lang w:val="ru-RU"/>
              </w:rPr>
            </w:pPr>
            <w:r>
              <w:rPr>
                <w:sz w:val="28"/>
                <w:szCs w:val="28"/>
                <w:lang w:val="ru-RU"/>
              </w:rPr>
              <w:t>7</w:t>
            </w:r>
          </w:p>
        </w:tc>
        <w:tc>
          <w:tcPr>
            <w:tcW w:w="6920" w:type="dxa"/>
          </w:tcPr>
          <w:p w14:paraId="681923AB">
            <w:pPr>
              <w:tabs>
                <w:tab w:val="left" w:pos="0"/>
              </w:tabs>
              <w:jc w:val="both"/>
              <w:rPr>
                <w:sz w:val="28"/>
                <w:szCs w:val="28"/>
                <w:lang w:val="uk-UA"/>
              </w:rPr>
            </w:pPr>
            <w:r>
              <w:rPr>
                <w:sz w:val="28"/>
                <w:szCs w:val="28"/>
                <w:lang w:val="ru-RU"/>
              </w:rPr>
              <w:t>4 дерева, с. Кошари, вул. Садова (на території кладовища)</w:t>
            </w:r>
          </w:p>
        </w:tc>
      </w:tr>
      <w:tr w14:paraId="6232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77253718">
            <w:pPr>
              <w:tabs>
                <w:tab w:val="left" w:pos="567"/>
              </w:tabs>
              <w:jc w:val="center"/>
              <w:rPr>
                <w:sz w:val="28"/>
                <w:szCs w:val="28"/>
                <w:lang w:val="ru-RU"/>
              </w:rPr>
            </w:pPr>
            <w:r>
              <w:rPr>
                <w:sz w:val="28"/>
                <w:szCs w:val="28"/>
                <w:lang w:val="ru-RU"/>
              </w:rPr>
              <w:t>8</w:t>
            </w:r>
          </w:p>
        </w:tc>
        <w:tc>
          <w:tcPr>
            <w:tcW w:w="6920" w:type="dxa"/>
          </w:tcPr>
          <w:p w14:paraId="015AFB6C">
            <w:pPr>
              <w:tabs>
                <w:tab w:val="left" w:pos="0"/>
              </w:tabs>
              <w:jc w:val="both"/>
              <w:rPr>
                <w:sz w:val="28"/>
                <w:szCs w:val="28"/>
                <w:lang w:val="ru-RU"/>
              </w:rPr>
            </w:pPr>
            <w:r>
              <w:rPr>
                <w:sz w:val="28"/>
                <w:szCs w:val="28"/>
                <w:lang w:val="ru-RU"/>
              </w:rPr>
              <w:t>7 дерев, с. Михайло – Ганнівка, вул. Роменська (на території кладовища)</w:t>
            </w:r>
          </w:p>
        </w:tc>
      </w:tr>
      <w:tr w14:paraId="326A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4CC2D9D3">
            <w:pPr>
              <w:tabs>
                <w:tab w:val="left" w:pos="567"/>
              </w:tabs>
              <w:jc w:val="center"/>
              <w:rPr>
                <w:sz w:val="28"/>
                <w:szCs w:val="28"/>
                <w:lang w:val="ru-RU"/>
              </w:rPr>
            </w:pPr>
            <w:r>
              <w:rPr>
                <w:sz w:val="28"/>
                <w:szCs w:val="28"/>
                <w:lang w:val="ru-RU"/>
              </w:rPr>
              <w:t>9</w:t>
            </w:r>
          </w:p>
        </w:tc>
        <w:tc>
          <w:tcPr>
            <w:tcW w:w="6920" w:type="dxa"/>
          </w:tcPr>
          <w:p w14:paraId="0E6FD8D8">
            <w:pPr>
              <w:tabs>
                <w:tab w:val="left" w:pos="0"/>
              </w:tabs>
              <w:jc w:val="both"/>
              <w:rPr>
                <w:sz w:val="28"/>
                <w:szCs w:val="28"/>
                <w:lang w:val="ru-RU"/>
              </w:rPr>
            </w:pPr>
            <w:r>
              <w:rPr>
                <w:sz w:val="28"/>
                <w:szCs w:val="28"/>
                <w:lang w:val="ru-RU"/>
              </w:rPr>
              <w:t>4 дерева, с-ще Шевченківське, 2-й пр. вул. Вишневої (на території кладовища)</w:t>
            </w:r>
          </w:p>
        </w:tc>
      </w:tr>
      <w:tr w14:paraId="27E3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3EA6E0A2">
            <w:pPr>
              <w:tabs>
                <w:tab w:val="left" w:pos="567"/>
              </w:tabs>
              <w:jc w:val="center"/>
              <w:rPr>
                <w:sz w:val="28"/>
                <w:szCs w:val="28"/>
                <w:lang w:val="ru-RU"/>
              </w:rPr>
            </w:pPr>
            <w:r>
              <w:rPr>
                <w:sz w:val="28"/>
                <w:szCs w:val="28"/>
                <w:lang w:val="ru-RU"/>
              </w:rPr>
              <w:t>10</w:t>
            </w:r>
          </w:p>
        </w:tc>
        <w:tc>
          <w:tcPr>
            <w:tcW w:w="6920" w:type="dxa"/>
          </w:tcPr>
          <w:p w14:paraId="3D1BA390">
            <w:pPr>
              <w:tabs>
                <w:tab w:val="left" w:pos="0"/>
              </w:tabs>
              <w:jc w:val="both"/>
              <w:rPr>
                <w:sz w:val="28"/>
                <w:szCs w:val="28"/>
                <w:lang w:val="ru-RU"/>
              </w:rPr>
            </w:pPr>
            <w:r>
              <w:rPr>
                <w:sz w:val="28"/>
                <w:szCs w:val="28"/>
                <w:lang w:val="ru-RU"/>
              </w:rPr>
              <w:t xml:space="preserve">288 </w:t>
            </w:r>
            <w:r>
              <w:rPr>
                <w:rFonts w:eastAsia="Times New Roman"/>
                <w:color w:val="000000" w:themeColor="text1"/>
                <w:sz w:val="28"/>
                <w:szCs w:val="28"/>
                <w:lang w:val="uk-UA"/>
                <w14:textFill>
                  <w14:solidFill>
                    <w14:schemeClr w14:val="tx1"/>
                  </w14:solidFill>
                </w14:textFill>
              </w:rPr>
              <w:t xml:space="preserve">дерев вздовж дороги О 190510 Конотоп – Вирівка - </w:t>
            </w:r>
            <w:r>
              <w:rPr>
                <w:color w:val="202122"/>
                <w:sz w:val="28"/>
                <w:szCs w:val="28"/>
                <w:shd w:val="clear" w:color="auto" w:fill="F8F9FA"/>
                <w:lang w:val="ru-RU"/>
              </w:rPr>
              <w:t>Присеймів'я</w:t>
            </w:r>
            <w:r>
              <w:rPr>
                <w:rFonts w:ascii="Arial" w:hAnsi="Arial" w:cs="Arial"/>
                <w:color w:val="202122"/>
                <w:sz w:val="21"/>
                <w:szCs w:val="21"/>
                <w:shd w:val="clear" w:color="auto" w:fill="F8F9FA"/>
                <w:lang w:val="uk-UA"/>
              </w:rPr>
              <w:t xml:space="preserve"> </w:t>
            </w:r>
            <w:r>
              <w:rPr>
                <w:rFonts w:eastAsia="Times New Roman"/>
                <w:color w:val="000000" w:themeColor="text1"/>
                <w:sz w:val="28"/>
                <w:szCs w:val="28"/>
                <w:lang w:val="uk-UA"/>
                <w14:textFill>
                  <w14:solidFill>
                    <w14:schemeClr w14:val="tx1"/>
                  </w14:solidFill>
                </w14:textFill>
              </w:rPr>
              <w:t>Конотопського району Сумської області</w:t>
            </w:r>
          </w:p>
        </w:tc>
      </w:tr>
      <w:tr w14:paraId="5B6E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59" w:type="dxa"/>
          </w:tcPr>
          <w:p w14:paraId="448803FB">
            <w:pPr>
              <w:tabs>
                <w:tab w:val="left" w:pos="567"/>
              </w:tabs>
              <w:jc w:val="center"/>
              <w:rPr>
                <w:sz w:val="28"/>
                <w:szCs w:val="28"/>
                <w:lang w:val="ru-RU"/>
              </w:rPr>
            </w:pPr>
            <w:r>
              <w:rPr>
                <w:b/>
                <w:sz w:val="28"/>
                <w:szCs w:val="28"/>
                <w:lang w:val="ru-RU"/>
              </w:rPr>
              <w:t>Всього</w:t>
            </w:r>
          </w:p>
        </w:tc>
        <w:tc>
          <w:tcPr>
            <w:tcW w:w="6920" w:type="dxa"/>
          </w:tcPr>
          <w:p w14:paraId="34CA1036">
            <w:pPr>
              <w:tabs>
                <w:tab w:val="left" w:pos="0"/>
              </w:tabs>
              <w:jc w:val="both"/>
              <w:rPr>
                <w:sz w:val="28"/>
                <w:szCs w:val="28"/>
                <w:lang w:val="ru-RU"/>
              </w:rPr>
            </w:pPr>
            <w:r>
              <w:rPr>
                <w:sz w:val="28"/>
                <w:szCs w:val="28"/>
                <w:lang w:val="ru-RU"/>
              </w:rPr>
              <w:t xml:space="preserve"> 360 дерев</w:t>
            </w:r>
          </w:p>
        </w:tc>
      </w:tr>
    </w:tbl>
    <w:p w14:paraId="07ACFDE8">
      <w:pPr>
        <w:rPr>
          <w:b/>
          <w:sz w:val="28"/>
          <w:szCs w:val="28"/>
        </w:rPr>
      </w:pPr>
    </w:p>
    <w:p w14:paraId="0C979ABB">
      <w:pPr>
        <w:rPr>
          <w:b/>
          <w:sz w:val="28"/>
          <w:szCs w:val="28"/>
        </w:rPr>
      </w:pPr>
    </w:p>
    <w:p w14:paraId="03E03031">
      <w:pPr>
        <w:rPr>
          <w:b/>
          <w:sz w:val="28"/>
          <w:szCs w:val="28"/>
        </w:rPr>
      </w:pPr>
    </w:p>
    <w:p w14:paraId="424EBCF1">
      <w:pPr>
        <w:rPr>
          <w:b/>
          <w:sz w:val="28"/>
          <w:szCs w:val="28"/>
        </w:rPr>
      </w:pPr>
      <w:r>
        <w:rPr>
          <w:rFonts w:eastAsia="Times New Roman"/>
          <w:b/>
          <w:bCs/>
          <w:sz w:val="30"/>
          <w:lang w:eastAsia="uk-UA"/>
        </w:rPr>
        <w:t xml:space="preserve">      Секретар ради</w:t>
      </w:r>
      <w:r>
        <w:rPr>
          <w:b/>
          <w:sz w:val="28"/>
          <w:szCs w:val="28"/>
        </w:rPr>
        <w:tab/>
      </w:r>
      <w:r>
        <w:rPr>
          <w:b/>
          <w:sz w:val="28"/>
          <w:szCs w:val="28"/>
        </w:rPr>
        <w:tab/>
      </w:r>
      <w:r>
        <w:rPr>
          <w:b/>
          <w:sz w:val="28"/>
          <w:szCs w:val="28"/>
        </w:rPr>
        <w:tab/>
      </w:r>
      <w:r>
        <w:rPr>
          <w:b/>
          <w:sz w:val="28"/>
          <w:szCs w:val="28"/>
        </w:rPr>
        <w:tab/>
      </w:r>
      <w:r>
        <w:rPr>
          <w:b/>
          <w:sz w:val="28"/>
          <w:szCs w:val="28"/>
        </w:rPr>
        <w:t xml:space="preserve">             </w:t>
      </w:r>
      <w:r>
        <w:rPr>
          <w:rFonts w:eastAsia="Times New Roman"/>
          <w:b/>
          <w:bCs/>
          <w:sz w:val="30"/>
          <w:lang w:eastAsia="uk-UA"/>
        </w:rPr>
        <w:t>Валентина МАЛІГОН</w:t>
      </w:r>
    </w:p>
    <w:sectPr>
      <w:pgSz w:w="11906" w:h="16838"/>
      <w:pgMar w:top="567"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Peterburg">
    <w:altName w:val="Courier New"/>
    <w:panose1 w:val="00000000000000000000"/>
    <w:charset w:val="00"/>
    <w:family w:val="swiss"/>
    <w:pitch w:val="default"/>
    <w:sig w:usb0="00000000"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7"/>
      <w:lvlText w:val=""/>
      <w:lvlJc w:val="left"/>
      <w:pPr>
        <w:tabs>
          <w:tab w:val="left" w:pos="360"/>
        </w:tabs>
        <w:ind w:left="360" w:hanging="360"/>
      </w:pPr>
      <w:rPr>
        <w:rFonts w:hint="default" w:ascii="Symbol" w:hAnsi="Symbol"/>
      </w:rPr>
    </w:lvl>
  </w:abstractNum>
  <w:abstractNum w:abstractNumId="1">
    <w:nsid w:val="138D453B"/>
    <w:multiLevelType w:val="multilevel"/>
    <w:tmpl w:val="138D453B"/>
    <w:lvl w:ilvl="0" w:tentative="0">
      <w:start w:val="1"/>
      <w:numFmt w:val="decimal"/>
      <w:lvlText w:val="%1."/>
      <w:lvlJc w:val="left"/>
      <w:pPr>
        <w:ind w:left="930" w:hanging="360"/>
      </w:pPr>
      <w:rPr>
        <w:rFonts w:hint="default"/>
      </w:rPr>
    </w:lvl>
    <w:lvl w:ilvl="1" w:tentative="0">
      <w:start w:val="1"/>
      <w:numFmt w:val="lowerLetter"/>
      <w:lvlText w:val="%2."/>
      <w:lvlJc w:val="left"/>
      <w:pPr>
        <w:ind w:left="1650" w:hanging="360"/>
      </w:pPr>
    </w:lvl>
    <w:lvl w:ilvl="2" w:tentative="0">
      <w:start w:val="1"/>
      <w:numFmt w:val="lowerRoman"/>
      <w:lvlText w:val="%3."/>
      <w:lvlJc w:val="right"/>
      <w:pPr>
        <w:ind w:left="2370" w:hanging="180"/>
      </w:pPr>
    </w:lvl>
    <w:lvl w:ilvl="3" w:tentative="0">
      <w:start w:val="1"/>
      <w:numFmt w:val="decimal"/>
      <w:lvlText w:val="%4."/>
      <w:lvlJc w:val="left"/>
      <w:pPr>
        <w:ind w:left="3090" w:hanging="360"/>
      </w:pPr>
    </w:lvl>
    <w:lvl w:ilvl="4" w:tentative="0">
      <w:start w:val="1"/>
      <w:numFmt w:val="lowerLetter"/>
      <w:lvlText w:val="%5."/>
      <w:lvlJc w:val="left"/>
      <w:pPr>
        <w:ind w:left="3810" w:hanging="360"/>
      </w:pPr>
    </w:lvl>
    <w:lvl w:ilvl="5" w:tentative="0">
      <w:start w:val="1"/>
      <w:numFmt w:val="lowerRoman"/>
      <w:lvlText w:val="%6."/>
      <w:lvlJc w:val="right"/>
      <w:pPr>
        <w:ind w:left="4530" w:hanging="180"/>
      </w:pPr>
    </w:lvl>
    <w:lvl w:ilvl="6" w:tentative="0">
      <w:start w:val="1"/>
      <w:numFmt w:val="decimal"/>
      <w:lvlText w:val="%7."/>
      <w:lvlJc w:val="left"/>
      <w:pPr>
        <w:ind w:left="5250" w:hanging="360"/>
      </w:pPr>
    </w:lvl>
    <w:lvl w:ilvl="7" w:tentative="0">
      <w:start w:val="1"/>
      <w:numFmt w:val="lowerLetter"/>
      <w:lvlText w:val="%8."/>
      <w:lvlJc w:val="left"/>
      <w:pPr>
        <w:ind w:left="5970" w:hanging="360"/>
      </w:pPr>
    </w:lvl>
    <w:lvl w:ilvl="8" w:tentative="0">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839"/>
    <w:rsid w:val="00010839"/>
    <w:rsid w:val="00082C16"/>
    <w:rsid w:val="001C7F8B"/>
    <w:rsid w:val="0020225B"/>
    <w:rsid w:val="00323396"/>
    <w:rsid w:val="003557F5"/>
    <w:rsid w:val="003730C1"/>
    <w:rsid w:val="003F4C85"/>
    <w:rsid w:val="0045119F"/>
    <w:rsid w:val="005C4924"/>
    <w:rsid w:val="007B4FDB"/>
    <w:rsid w:val="008A4791"/>
    <w:rsid w:val="008B29B4"/>
    <w:rsid w:val="008F03CC"/>
    <w:rsid w:val="00940C43"/>
    <w:rsid w:val="00B900CF"/>
    <w:rsid w:val="00C43D06"/>
    <w:rsid w:val="00C8508F"/>
    <w:rsid w:val="00CA3ADC"/>
    <w:rsid w:val="00E43D55"/>
    <w:rsid w:val="00ED5E0E"/>
    <w:rsid w:val="00EF7B56"/>
    <w:rsid w:val="00F06DCB"/>
    <w:rsid w:val="0CB7438F"/>
    <w:rsid w:val="13BD4706"/>
    <w:rsid w:val="6C73448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0"/>
      <w:szCs w:val="20"/>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12"/>
    <w:semiHidden/>
    <w:unhideWhenUsed/>
    <w:qFormat/>
    <w:uiPriority w:val="99"/>
    <w:rPr>
      <w:rFonts w:ascii="Segoe UI" w:hAnsi="Segoe UI" w:cs="Segoe UI"/>
      <w:sz w:val="18"/>
      <w:szCs w:val="18"/>
    </w:rPr>
  </w:style>
  <w:style w:type="paragraph" w:styleId="6">
    <w:name w:val="Body Text"/>
    <w:basedOn w:val="1"/>
    <w:link w:val="11"/>
    <w:uiPriority w:val="99"/>
    <w:pPr>
      <w:tabs>
        <w:tab w:val="left" w:pos="2130"/>
      </w:tabs>
    </w:pPr>
    <w:rPr>
      <w:rFonts w:eastAsia="Times New Roman"/>
      <w:sz w:val="28"/>
      <w:szCs w:val="14"/>
    </w:rPr>
  </w:style>
  <w:style w:type="paragraph" w:styleId="7">
    <w:name w:val="List Bullet"/>
    <w:basedOn w:val="1"/>
    <w:unhideWhenUsed/>
    <w:qFormat/>
    <w:uiPriority w:val="99"/>
    <w:pPr>
      <w:numPr>
        <w:ilvl w:val="0"/>
        <w:numId w:val="1"/>
      </w:numPr>
      <w:contextualSpacing/>
    </w:pPr>
  </w:style>
  <w:style w:type="table" w:styleId="8">
    <w:name w:val="Table Grid"/>
    <w:basedOn w:val="3"/>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fontstyle13"/>
    <w:uiPriority w:val="0"/>
  </w:style>
  <w:style w:type="character" w:customStyle="1" w:styleId="11">
    <w:name w:val="Основной текст Знак"/>
    <w:basedOn w:val="2"/>
    <w:link w:val="6"/>
    <w:qFormat/>
    <w:uiPriority w:val="99"/>
    <w:rPr>
      <w:rFonts w:ascii="Times New Roman" w:hAnsi="Times New Roman" w:eastAsia="Times New Roman" w:cs="Times New Roman"/>
      <w:sz w:val="28"/>
      <w:szCs w:val="14"/>
      <w:lang w:eastAsia="ru-RU"/>
    </w:rPr>
  </w:style>
  <w:style w:type="character" w:customStyle="1" w:styleId="12">
    <w:name w:val="Текст выноски Знак"/>
    <w:basedOn w:val="2"/>
    <w:link w:val="5"/>
    <w:semiHidden/>
    <w:qFormat/>
    <w:uiPriority w:val="99"/>
    <w:rPr>
      <w:rFonts w:ascii="Segoe UI" w:hAnsi="Segoe UI" w:eastAsia="Calibri" w:cs="Segoe UI"/>
      <w:sz w:val="18"/>
      <w:szCs w:val="18"/>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file:///C:\MSOffice\Clipart\GERB.BMP"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2901</Words>
  <Characters>1655</Characters>
  <Lines>13</Lines>
  <Paragraphs>9</Paragraphs>
  <TotalTime>101</TotalTime>
  <ScaleCrop>false</ScaleCrop>
  <LinksUpToDate>false</LinksUpToDate>
  <CharactersWithSpaces>4547</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2024-06-26T11:52:00Z</dcterms:created>
  <dc:creator>Admin</dc:creator>
  <cp:lastModifiedBy>Галина Шкареда</cp:lastModifiedBy>
  <cp:lastPrinted>2024-11-06T14:18:00Z</cp:lastPrinted>
  <dcterms:modified xsi:type="dcterms:W3CDTF">2024-11-11T12:53:17Z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3077365D446E4342BEE2D2E113D4891B_13</vt:lpwstr>
  </property>
</Properties>
</file>