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Попівська сільська рада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Результати поіменного голосування</w:t>
      </w:r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23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01</w:t>
      </w:r>
      <w:r>
        <w:rPr>
          <w:rFonts w:hint="default" w:ascii="Times New Roman" w:hAnsi="Times New Roman" w:cs="Times New Roman"/>
          <w:b/>
          <w:sz w:val="26"/>
          <w:szCs w:val="26"/>
        </w:rPr>
        <w:t>.202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4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55 </w:t>
      </w:r>
      <w:r>
        <w:rPr>
          <w:rFonts w:hint="default" w:ascii="Times New Roman" w:hAnsi="Times New Roman" w:cs="Times New Roman"/>
          <w:b/>
          <w:sz w:val="26"/>
          <w:szCs w:val="26"/>
        </w:rPr>
        <w:t>сесія 8 скликання</w:t>
      </w:r>
    </w:p>
    <w:p>
      <w:pPr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Всього депутатів ради – 2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6,</w:t>
      </w:r>
      <w:r>
        <w:rPr>
          <w:rFonts w:hint="default" w:ascii="Times New Roman" w:hAnsi="Times New Roman" w:cs="Times New Roman"/>
          <w:sz w:val="26"/>
          <w:szCs w:val="26"/>
        </w:rPr>
        <w:t xml:space="preserve"> присутні –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ind w:right="-142" w:firstLine="708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.Про  Програму розвитку освіти Попівської сільської територіальної громади у 202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ро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ці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у новій редакції. 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  <w:t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rPr>
          <w:rFonts w:hint="default" w:ascii="Times New Roman" w:hAnsi="Times New Roman" w:cs="Times New Roman"/>
        </w:rPr>
      </w:pPr>
    </w:p>
    <w:p>
      <w:pPr>
        <w:ind w:right="-142"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bookmarkStart w:id="0" w:name="_Hlk133850496"/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.Про програму розвитку культури, туризму, фізичної культури і спорту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 xml:space="preserve"> та окремих заходів діяльності 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комунального закладу «Центр культури, дозвілля та спорту»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рік у новій редакції.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3.Про Програму забезпечення діяльності комунального закладу “Центр надання соціальних послуг” Попівської сільської ради Конотопського району Сумської області на 2024 рік у новій редакції.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</w:rPr>
        <w:t xml:space="preserve">.Про програму 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  <w:t xml:space="preserve">забезпечення придбання службового житла лікарям 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</w:rPr>
        <w:t xml:space="preserve">Комунального некомерційного підприємства «Центр первинної медико-санітарної допомоги» Попівської сільської ради 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  <w:t>у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</w:rPr>
        <w:t xml:space="preserve"> 202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</w:rPr>
        <w:t xml:space="preserve"> р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  <w:t>оці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</w:rPr>
        <w:t>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5.Про Програму соціального захисту окремих категорій населення на 2024 рік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6.Про Програму соціального захисту населення на 2024 рік в новій редакції.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7.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Про Програму благоустрою та житлово-комунального господарства на території Попівської сільської ради Конотопського району Сумської області на 2024 рік у новій редакції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8.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Про Програму управління та приватизації комунального майна Попівської сільської територіальної громади в особі Попівської сільської ради на 2024 рік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9.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Про Програму 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забезпечення безпеки та стійкості критичної інфраструктури на території Попівської сільської ради Конотопського району Сумської області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на 2024 рік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10.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Про затвердження номенклатури, обсягу, графіку створення та накопичення місцевого матеріального резерву Попівської сільської ради Конотопського району Сумської області 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на 2024 рік.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11.Про продовження договору оренди комунального майна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12.Про Програму розвитку земельних відносин, розроблення містобудівної та землевпорядної документації на території Попівської сільської ради Конотопського району Сумської області на 2024-2026 роки в новій редакції.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tabs>
          <w:tab w:val="left" w:pos="3165"/>
        </w:tabs>
        <w:ind w:firstLine="678" w:firstLineChars="250"/>
        <w:jc w:val="both"/>
        <w:outlineLvl w:val="0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tabs>
          <w:tab w:val="left" w:pos="3165"/>
        </w:tabs>
        <w:ind w:firstLine="678" w:firstLineChars="250"/>
        <w:jc w:val="both"/>
        <w:outlineLvl w:val="0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tabs>
          <w:tab w:val="left" w:pos="3165"/>
        </w:tabs>
        <w:ind w:firstLine="678" w:firstLineChars="250"/>
        <w:jc w:val="both"/>
        <w:outlineLvl w:val="0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tabs>
          <w:tab w:val="left" w:pos="3165"/>
        </w:tabs>
        <w:ind w:firstLine="678" w:firstLineChars="250"/>
        <w:jc w:val="both"/>
        <w:outlineLvl w:val="0"/>
        <w:rPr>
          <w:rStyle w:val="5"/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13.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Про Програму Поліцейський офіцер громади </w:t>
      </w:r>
      <w:r>
        <w:rPr>
          <w:rStyle w:val="5"/>
          <w:rFonts w:hint="default" w:ascii="Times New Roman" w:hAnsi="Times New Roman" w:cs="Times New Roman"/>
          <w:b/>
          <w:bCs/>
          <w:sz w:val="27"/>
          <w:szCs w:val="27"/>
        </w:rPr>
        <w:t xml:space="preserve">Попівської сільської територіальної громади 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на 2022 - 2024 роки у новій редакції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  <w:t>14.Про звіт про виконання Програми економічного і соціального розвитку Попівської сільської ради Конотопського району сумської області за 2023 рік.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  <w:t>15.Про звіт про виконання бюджету Попівської сільської територіальної громади за 2023 рік.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</w:pPr>
    </w:p>
    <w:p>
      <w:pPr>
        <w:numPr>
          <w:ilvl w:val="0"/>
          <w:numId w:val="0"/>
        </w:num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  <w:tab/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  <w:lang w:val="uk-UA"/>
        </w:rPr>
        <w:t>16.</w:t>
      </w:r>
      <w:r>
        <w:rPr>
          <w:rFonts w:hint="default" w:ascii="Times New Roman" w:hAnsi="Times New Roman" w:cs="Times New Roman"/>
          <w:b/>
          <w:bCs/>
          <w:i w:val="0"/>
          <w:iCs w:val="0"/>
          <w:sz w:val="27"/>
          <w:szCs w:val="27"/>
        </w:rPr>
        <w:t xml:space="preserve">Про надання дозволу на придбання та безоплатну передачу майна </w:t>
      </w:r>
      <w:bookmarkStart w:id="1" w:name="_GoBack"/>
      <w:bookmarkEnd w:id="1"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17.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Про Програму підтримки 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сил безпеки і оборони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України,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забезпечення заходів і робіт з територіальної оборони 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 xml:space="preserve">та мобілізаційної підготовки 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на 202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рік  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ab/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18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.Про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рік.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</w:p>
    <w:p>
      <w:pPr>
        <w:pStyle w:val="6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19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.Про внесення змін до рішення Попівської сільської ради від 2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.12.202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 xml:space="preserve"> рік».</w:t>
      </w:r>
    </w:p>
    <w:bookmarkEnd w:id="0"/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  <w:t>20.Про передачу міжбюджетного трансферту обласному бюджету Сумської області на 2024 рік.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21.Про затвердження проекту землеустрою та надання земельної ділянки в постійне користування.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22.Про затвердження проекту землеустрою та надання земельної ділянки в постійне користування.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23.Про затвердження технічної документації із землеустрою щодо встановлення (відновлення) меж земельних ділянок в натурі (на місцевості).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24.Про затвердження технічної документації із землеустрою щодо встановлення (відновлення) меж земельних ділянок в натурі (на місцевості).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25.Про затвердження технічної документації із землеустрою щодо встановлення (відновлення) меж земельних ділянок в натурі (на місцевості).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26.Про виділення в натурі (на місцевості) земельної ділянки для ведення товарного сільськогосподарського виробництва.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27.Про затвердження технічної документації із землеустрою та надання земельної ділянки у власність.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28.Про затвердження технічної документації із землеустрою та надання земельної ділянки у власність.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29.Про затвердження технічної документації із землеустрою та надання земельної ділянки у власність.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30.Про затвердження технічної документації із землеустрою та надання земельної ділянки у власність.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31.Про затвердження технічної документації із землеустрою та надання земельної ділянки у власність.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32.Про затвердження технічної документації із землеустрою та надання земельної ділянки у власність.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33.Про надання земельної ділянки у власність.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34.Про затвердження технічної документації із землеустрою щодо інвентаризації земель.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35.Про надання дозволу на розроблення землевпорядної документації.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36.Про надання дозволу на розроблення землевпорядної документації.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37.Про надання дозволу на розроблення землевпорядної документації.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38.Про надання дозволу на розроблення землевпорядної документації.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39.Про надання дозволу на розроблення землевпорядної документації.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40.Про надання дозволу на розроблення землевпорядної документації.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 xml:space="preserve">. Проти - 0. Утримався - 0. Не голосував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</w:t>
      </w:r>
      <w:r>
        <w:rPr>
          <w:rFonts w:hint="default" w:ascii="Times New Roman" w:hAnsi="Times New Roman" w:cs="Times New Roman"/>
          <w:sz w:val="26"/>
          <w:szCs w:val="26"/>
        </w:rPr>
        <w:t>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41. Про надання дозволу на передачу у власність земельної ділянки для ведення фермерського господарства шляхом викупу за ціною, що дорівнює нормативній грошовій оцінці.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42.Про надання дозволу на розроблення проекту землеустрою щодо встановлення меж території Попівської сільської територіальної громади.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43.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Про внесення змін до договору оренди землі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44.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Про затвердження типового договору про сплату авансового внеску в рахунок оплати ціни земельної ділянки несільськогосподарського призначення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, що передбачається до продажу.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45.Про проведення земельних торгів.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46.Про запровадження відзнаки-звання «Почесний громадянин Попівської терииторіальної громади” та затвердження Положення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  <w:t>‘</w:t>
      </w:r>
    </w:p>
    <w:p>
      <w:pPr>
        <w:rPr>
          <w:rFonts w:hint="default" w:ascii="Times New Roman" w:hAnsi="Times New Roman" w:cs="Times New Roman"/>
          <w:b/>
          <w:bCs/>
          <w:sz w:val="27"/>
          <w:szCs w:val="27"/>
        </w:rPr>
      </w:pPr>
    </w:p>
    <w:sectPr>
      <w:pgSz w:w="11906" w:h="16838"/>
      <w:pgMar w:top="1077" w:right="56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7B85"/>
    <w:rsid w:val="13D645C6"/>
    <w:rsid w:val="18400623"/>
    <w:rsid w:val="335F3754"/>
    <w:rsid w:val="35EA4932"/>
    <w:rsid w:val="4D860F16"/>
    <w:rsid w:val="633E7DD6"/>
    <w:rsid w:val="64807B85"/>
    <w:rsid w:val="6C7B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lang w:eastAsia="uk-UA"/>
    </w:rPr>
  </w:style>
  <w:style w:type="character" w:customStyle="1" w:styleId="5">
    <w:name w:val="A3"/>
    <w:qFormat/>
    <w:uiPriority w:val="99"/>
    <w:rPr>
      <w:color w:val="000000"/>
      <w:sz w:val="22"/>
    </w:rPr>
  </w:style>
  <w:style w:type="paragraph" w:customStyle="1" w:styleId="6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2023-12-27T06:28:00Z</dcterms:created>
  <dc:creator>Admin</dc:creator>
  <cp:lastModifiedBy>Admin</cp:lastModifiedBy>
  <cp:lastPrinted>2024-01-09T05:53:00Z</cp:lastPrinted>
  <dcterms:modified xsi:type="dcterms:W3CDTF">2024-01-23T12:45:02Z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447C3E94BF994B62B9960576EDEB083E_11</vt:lpwstr>
  </property>
</Properties>
</file>