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B35" w:rsidRDefault="00F65787">
      <w:pPr>
        <w:jc w:val="center"/>
        <w:rPr>
          <w:b/>
          <w:sz w:val="28"/>
          <w:szCs w:val="28"/>
          <w:lang w:val="ru-RU"/>
        </w:rPr>
      </w:pPr>
      <w:r>
        <w:rPr>
          <w:b/>
          <w:noProof/>
          <w:sz w:val="28"/>
          <w:szCs w:val="28"/>
          <w:lang w:val="en-US" w:eastAsia="en-US"/>
        </w:rPr>
        <w:drawing>
          <wp:inline distT="0" distB="0" distL="0" distR="0">
            <wp:extent cx="542925" cy="6858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srcRect/>
                    <a:stretch>
                      <a:fillRect/>
                    </a:stretch>
                  </pic:blipFill>
                  <pic:spPr>
                    <a:xfrm>
                      <a:off x="0" y="0"/>
                      <a:ext cx="542925" cy="685800"/>
                    </a:xfrm>
                    <a:prstGeom prst="rect">
                      <a:avLst/>
                    </a:prstGeom>
                    <a:noFill/>
                    <a:ln w="9525">
                      <a:noFill/>
                      <a:miter lim="800000"/>
                      <a:headEnd/>
                      <a:tailEnd/>
                    </a:ln>
                  </pic:spPr>
                </pic:pic>
              </a:graphicData>
            </a:graphic>
          </wp:inline>
        </w:drawing>
      </w:r>
      <w:r>
        <w:rPr>
          <w:b/>
          <w:sz w:val="28"/>
          <w:szCs w:val="28"/>
          <w:lang w:val="ru-RU"/>
        </w:rPr>
        <w:t xml:space="preserve">   </w:t>
      </w:r>
    </w:p>
    <w:p w:rsidR="005A5B35" w:rsidRDefault="005A5B35">
      <w:pPr>
        <w:shd w:val="clear" w:color="auto" w:fill="FFFFFF"/>
        <w:jc w:val="center"/>
        <w:rPr>
          <w:rStyle w:val="a4"/>
          <w:sz w:val="26"/>
          <w:szCs w:val="26"/>
        </w:rPr>
      </w:pPr>
    </w:p>
    <w:p w:rsidR="005A5B35" w:rsidRDefault="00F65787">
      <w:pPr>
        <w:shd w:val="clear" w:color="auto" w:fill="FFFFFF"/>
        <w:jc w:val="center"/>
        <w:rPr>
          <w:rStyle w:val="a4"/>
          <w:sz w:val="26"/>
          <w:szCs w:val="26"/>
        </w:rPr>
      </w:pPr>
      <w:r>
        <w:rPr>
          <w:rStyle w:val="a4"/>
          <w:sz w:val="26"/>
          <w:szCs w:val="26"/>
        </w:rPr>
        <w:t>ВИКОНАВЧИЙ КОМІТЕТ</w:t>
      </w:r>
    </w:p>
    <w:p w:rsidR="005A5B35" w:rsidRDefault="00F65787">
      <w:pPr>
        <w:shd w:val="clear" w:color="auto" w:fill="FFFFFF"/>
        <w:jc w:val="center"/>
        <w:rPr>
          <w:rStyle w:val="a4"/>
          <w:sz w:val="28"/>
          <w:szCs w:val="28"/>
        </w:rPr>
      </w:pPr>
      <w:r>
        <w:rPr>
          <w:rStyle w:val="a4"/>
          <w:sz w:val="28"/>
          <w:szCs w:val="28"/>
        </w:rPr>
        <w:t>ПОПІВСЬКА СІЛЬСЬКА РАДА</w:t>
      </w:r>
    </w:p>
    <w:p w:rsidR="005A5B35" w:rsidRDefault="00F65787">
      <w:pPr>
        <w:shd w:val="clear" w:color="auto" w:fill="FFFFFF"/>
        <w:jc w:val="center"/>
        <w:rPr>
          <w:rStyle w:val="a4"/>
          <w:sz w:val="28"/>
          <w:szCs w:val="28"/>
        </w:rPr>
      </w:pPr>
      <w:r>
        <w:rPr>
          <w:rStyle w:val="a4"/>
          <w:sz w:val="28"/>
          <w:szCs w:val="28"/>
        </w:rPr>
        <w:t>КОНОТОПСЬКОГО РАЙОНУ СУМСЬКОЇ ОБЛАСТІ</w:t>
      </w:r>
    </w:p>
    <w:p w:rsidR="005A5B35" w:rsidRDefault="00F65787">
      <w:pPr>
        <w:shd w:val="clear" w:color="auto" w:fill="FFFFFF"/>
        <w:jc w:val="center"/>
        <w:rPr>
          <w:rStyle w:val="a4"/>
          <w:sz w:val="28"/>
          <w:szCs w:val="28"/>
        </w:rPr>
      </w:pPr>
      <w:r>
        <w:rPr>
          <w:rStyle w:val="a4"/>
          <w:sz w:val="28"/>
          <w:szCs w:val="28"/>
        </w:rPr>
        <w:t xml:space="preserve"> </w:t>
      </w:r>
    </w:p>
    <w:p w:rsidR="005A5B35" w:rsidRDefault="00F65787">
      <w:pPr>
        <w:shd w:val="clear" w:color="auto" w:fill="FFFFFF"/>
        <w:jc w:val="center"/>
        <w:rPr>
          <w:rStyle w:val="a4"/>
          <w:sz w:val="28"/>
          <w:szCs w:val="28"/>
        </w:rPr>
      </w:pPr>
      <w:r>
        <w:rPr>
          <w:rStyle w:val="a4"/>
          <w:sz w:val="28"/>
          <w:szCs w:val="28"/>
        </w:rPr>
        <w:t>РІШЕННЯ № 122</w:t>
      </w:r>
    </w:p>
    <w:p w:rsidR="005A5B35" w:rsidRDefault="005A5B35">
      <w:pPr>
        <w:rPr>
          <w:b/>
          <w:sz w:val="28"/>
          <w:szCs w:val="28"/>
        </w:rPr>
      </w:pPr>
    </w:p>
    <w:p w:rsidR="005A5B35" w:rsidRDefault="00F65787">
      <w:pPr>
        <w:rPr>
          <w:b/>
          <w:sz w:val="28"/>
          <w:szCs w:val="28"/>
        </w:rPr>
      </w:pPr>
      <w:r>
        <w:rPr>
          <w:b/>
          <w:sz w:val="28"/>
          <w:szCs w:val="28"/>
        </w:rPr>
        <w:t>23.05.2024</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 xml:space="preserve"> </w:t>
      </w:r>
      <w:r>
        <w:rPr>
          <w:b/>
          <w:sz w:val="28"/>
          <w:szCs w:val="28"/>
        </w:rPr>
        <w:t>с. Попівка</w:t>
      </w:r>
    </w:p>
    <w:p w:rsidR="005A5B35" w:rsidRDefault="005A5B35">
      <w:pPr>
        <w:jc w:val="both"/>
        <w:rPr>
          <w:b/>
          <w:sz w:val="28"/>
          <w:szCs w:val="28"/>
        </w:rPr>
      </w:pPr>
    </w:p>
    <w:p w:rsidR="005A5B35" w:rsidRDefault="00F65787">
      <w:pPr>
        <w:jc w:val="both"/>
        <w:rPr>
          <w:b/>
          <w:sz w:val="28"/>
          <w:szCs w:val="28"/>
        </w:rPr>
      </w:pPr>
      <w:r>
        <w:rPr>
          <w:b/>
          <w:sz w:val="28"/>
          <w:szCs w:val="28"/>
        </w:rPr>
        <w:t>Про надання службового житла комунальної власності територіальної громади Попівської сільської ради Конотопського району Сумської області</w:t>
      </w:r>
    </w:p>
    <w:p w:rsidR="005A5B35" w:rsidRDefault="005A5B35">
      <w:pPr>
        <w:ind w:firstLine="709"/>
        <w:jc w:val="both"/>
        <w:rPr>
          <w:sz w:val="28"/>
          <w:szCs w:val="28"/>
        </w:rPr>
      </w:pPr>
    </w:p>
    <w:p w:rsidR="005A5B35" w:rsidRDefault="00F65787">
      <w:pPr>
        <w:ind w:firstLine="567"/>
        <w:jc w:val="both"/>
        <w:rPr>
          <w:sz w:val="28"/>
          <w:szCs w:val="28"/>
        </w:rPr>
      </w:pPr>
      <w:r>
        <w:rPr>
          <w:sz w:val="28"/>
          <w:szCs w:val="28"/>
        </w:rPr>
        <w:t xml:space="preserve">На виконання Порядку надання службових жилих приміщень лікарям, які надають первинну медичну допомогу населенню  Попівської сільської територіальної громади, рішення «Про надання дозволу на придбання нерухомого майна (квартири) для забезпечення службовим  житлом лікарів Комунального некомерційного підприємства «Центр первинної медико-санітарної допомоги» Попівської сільської ради, в тому числі з числа внутрішньо-переміщених осіб та які здійснюють свою діяльність на території громади», затверджених рішеннями Попівської сільської ради Конотопського району Сумської області восьмого скликання від 03.04.2024 року, заходів Програми забезпечення придбання службового житла лікарям Комунального некомерційного підприємства «Центр первинної медико – санітарної допомоги» Попівської сільської ради на 2024 рік», затвердженої рішенням Попівської сільської ради Конотопського району Сумської області восьмого скликання від 23.01.2024 року та розглянувши лист-клопотання директора Комунального некомерційного підприємства «Центр первинної медико-санітарної допомоги» Попівської сільської ради від 04.04.2024року № 01-03/82 щодо надання службового житла завідувачу Пекарівської амбулаторії загальної практики – сімейної медицини </w:t>
      </w:r>
      <w:r w:rsidR="00351857" w:rsidRPr="00351857">
        <w:rPr>
          <w:sz w:val="28"/>
          <w:szCs w:val="28"/>
        </w:rPr>
        <w:t>---------------------------------</w:t>
      </w:r>
      <w:r>
        <w:rPr>
          <w:sz w:val="28"/>
          <w:szCs w:val="28"/>
        </w:rPr>
        <w:t xml:space="preserve">, рішення виконавчого комітету Попівської сільської  ради Конотопського району Сумської області від 23.05.2024 року «Про включення в число службових жилих приміщень при виконавчому комітеті Попівської сільської ради Конотопського району Сумської області квартири за адресою: </w:t>
      </w:r>
      <w:r w:rsidR="00351857" w:rsidRPr="00351857">
        <w:rPr>
          <w:sz w:val="28"/>
          <w:szCs w:val="28"/>
        </w:rPr>
        <w:t>--------------------------------------------</w:t>
      </w:r>
      <w:r>
        <w:rPr>
          <w:sz w:val="28"/>
          <w:szCs w:val="28"/>
        </w:rPr>
        <w:t xml:space="preserve">, село Привокзальне, Конотопський район, Сумська область», відповідно до Положення про порядок надання службових жилих приміщень і користування ними в Українській РСР, затвердженого постановою Ради Міністрів УРСР від 4 лютого 1988 р. N 37, керуючись статтями 16, 60, 118, 119, 121, 122, 123 Житлового кодексу Української РСР, витягом з державного реєстру речових прав №377822214 від 09.05.2024, договором купівлі-продажу квартири № НТЕ 525298 від 29.04.2024 року, копією довідки від 09.01.2024 №5919-5003086731 про взяття на облік внутрішньо переміщеної особи </w:t>
      </w:r>
      <w:r w:rsidR="00351857" w:rsidRPr="00351857">
        <w:rPr>
          <w:sz w:val="28"/>
          <w:szCs w:val="28"/>
        </w:rPr>
        <w:t>----------------</w:t>
      </w:r>
      <w:r w:rsidR="00351857" w:rsidRPr="00351857">
        <w:rPr>
          <w:sz w:val="28"/>
          <w:szCs w:val="28"/>
        </w:rPr>
        <w:lastRenderedPageBreak/>
        <w:t>--------</w:t>
      </w:r>
      <w:r>
        <w:rPr>
          <w:sz w:val="28"/>
          <w:szCs w:val="28"/>
        </w:rPr>
        <w:t>, посадовою інструкцією завідувача пекарівської амбулаторії загальної практики – сімейної медицини, затвердженої директором КНП «Центр первинної медико – санітарної допомоги» Попівської сільської ради Ковтун</w:t>
      </w:r>
      <w:r w:rsidR="006B51AE" w:rsidRPr="006B51AE">
        <w:rPr>
          <w:sz w:val="28"/>
          <w:szCs w:val="28"/>
        </w:rPr>
        <w:t xml:space="preserve"> </w:t>
      </w:r>
      <w:bookmarkStart w:id="0" w:name="_GoBack"/>
      <w:bookmarkEnd w:id="0"/>
      <w:r>
        <w:rPr>
          <w:sz w:val="28"/>
          <w:szCs w:val="28"/>
        </w:rPr>
        <w:t xml:space="preserve">Л.М. від 09.01.2024, копією трудової книжки </w:t>
      </w:r>
      <w:r w:rsidR="00351857" w:rsidRPr="00351857">
        <w:rPr>
          <w:sz w:val="28"/>
          <w:szCs w:val="28"/>
        </w:rPr>
        <w:t>----------------------</w:t>
      </w:r>
      <w:r w:rsidR="006B51AE" w:rsidRPr="006B51AE">
        <w:rPr>
          <w:sz w:val="28"/>
          <w:szCs w:val="28"/>
        </w:rPr>
        <w:t>----------</w:t>
      </w:r>
      <w:r>
        <w:rPr>
          <w:sz w:val="28"/>
          <w:szCs w:val="28"/>
        </w:rPr>
        <w:t xml:space="preserve">, статтями 60, 52 Закону України «Про місцеве самоврядування в Україні», </w:t>
      </w:r>
    </w:p>
    <w:p w:rsidR="005A5B35" w:rsidRDefault="00F65787">
      <w:pPr>
        <w:jc w:val="both"/>
        <w:rPr>
          <w:sz w:val="28"/>
          <w:szCs w:val="28"/>
        </w:rPr>
      </w:pPr>
      <w:r>
        <w:rPr>
          <w:sz w:val="28"/>
          <w:szCs w:val="28"/>
        </w:rPr>
        <w:t>виконавчий комітет вирішив:</w:t>
      </w:r>
    </w:p>
    <w:p w:rsidR="005A5B35" w:rsidRDefault="00F65787">
      <w:pPr>
        <w:ind w:firstLine="709"/>
        <w:jc w:val="both"/>
        <w:rPr>
          <w:sz w:val="28"/>
          <w:szCs w:val="28"/>
        </w:rPr>
      </w:pPr>
      <w:r>
        <w:rPr>
          <w:sz w:val="28"/>
          <w:szCs w:val="28"/>
        </w:rPr>
        <w:t xml:space="preserve">1. Надати завідувачу Пекарівської амбулаторії загальної практики – сімейної медицини, що працює за основною спеціальністю та здійснює прийом пацієнтів, як лікар загальної практики – сімейної медицини, </w:t>
      </w:r>
      <w:r w:rsidR="00351857" w:rsidRPr="00351857">
        <w:rPr>
          <w:sz w:val="28"/>
          <w:szCs w:val="28"/>
        </w:rPr>
        <w:t>--------------------------------</w:t>
      </w:r>
      <w:r>
        <w:rPr>
          <w:sz w:val="28"/>
          <w:szCs w:val="28"/>
        </w:rPr>
        <w:t xml:space="preserve">, службове жиле приміщення при виконавчому комітеті Попівської сільської ради Конотопського району Сумської області - квартиру за адресою: </w:t>
      </w:r>
      <w:r w:rsidR="00351857" w:rsidRPr="00351857">
        <w:rPr>
          <w:sz w:val="28"/>
          <w:szCs w:val="28"/>
        </w:rPr>
        <w:t>---------------------------------</w:t>
      </w:r>
      <w:r>
        <w:rPr>
          <w:sz w:val="28"/>
          <w:szCs w:val="28"/>
        </w:rPr>
        <w:t>, село Привокзальне, Конотопський район, Сумська область загальною площею 64,9кв.м. з житловою площею 39,1кв.м.</w:t>
      </w:r>
    </w:p>
    <w:p w:rsidR="005A5B35" w:rsidRDefault="00F65787">
      <w:pPr>
        <w:ind w:firstLine="709"/>
        <w:jc w:val="both"/>
        <w:rPr>
          <w:sz w:val="28"/>
          <w:szCs w:val="28"/>
        </w:rPr>
      </w:pPr>
      <w:r>
        <w:rPr>
          <w:sz w:val="28"/>
          <w:szCs w:val="28"/>
        </w:rPr>
        <w:t xml:space="preserve">2. Видати </w:t>
      </w:r>
      <w:r w:rsidR="00351857">
        <w:rPr>
          <w:sz w:val="28"/>
          <w:szCs w:val="28"/>
          <w:lang w:val="ru-RU"/>
        </w:rPr>
        <w:t>------------------------------</w:t>
      </w:r>
      <w:r>
        <w:rPr>
          <w:sz w:val="28"/>
          <w:szCs w:val="28"/>
        </w:rPr>
        <w:t xml:space="preserve"> ордер, як єдину підставу для вселення в надане жиле приміщення.</w:t>
      </w:r>
    </w:p>
    <w:p w:rsidR="005A5B35" w:rsidRDefault="00F65787">
      <w:pPr>
        <w:pStyle w:val="a"/>
        <w:numPr>
          <w:ilvl w:val="0"/>
          <w:numId w:val="0"/>
        </w:numPr>
        <w:ind w:firstLine="709"/>
        <w:jc w:val="both"/>
        <w:rPr>
          <w:sz w:val="28"/>
          <w:szCs w:val="28"/>
        </w:rPr>
      </w:pPr>
      <w:r>
        <w:rPr>
          <w:sz w:val="28"/>
          <w:szCs w:val="28"/>
        </w:rPr>
        <w:t>3. Затвердити дане рішення на черговій сесії Попівської сільської ради Конотопського району Сумської області.</w:t>
      </w:r>
    </w:p>
    <w:p w:rsidR="005A5B35" w:rsidRDefault="00F65787">
      <w:pPr>
        <w:ind w:firstLine="709"/>
        <w:jc w:val="both"/>
        <w:rPr>
          <w:sz w:val="28"/>
          <w:szCs w:val="28"/>
        </w:rPr>
      </w:pPr>
      <w:r>
        <w:rPr>
          <w:sz w:val="28"/>
          <w:szCs w:val="28"/>
        </w:rPr>
        <w:t>4. Контроль за виконанням даного рішення покласти на заступника сільського голови з питань діяльності виконавчих органів ради Ірину КЛІГУНОВУ.</w:t>
      </w:r>
    </w:p>
    <w:p w:rsidR="005A5B35" w:rsidRDefault="005A5B35">
      <w:pPr>
        <w:jc w:val="both"/>
        <w:textAlignment w:val="baseline"/>
        <w:rPr>
          <w:rFonts w:eastAsia="Times New Roman"/>
          <w:b/>
          <w:bCs/>
          <w:sz w:val="30"/>
          <w:lang w:eastAsia="uk-UA"/>
        </w:rPr>
      </w:pPr>
    </w:p>
    <w:p w:rsidR="005A5B35" w:rsidRDefault="005A5B35">
      <w:pPr>
        <w:jc w:val="both"/>
        <w:textAlignment w:val="baseline"/>
        <w:rPr>
          <w:rFonts w:eastAsia="Times New Roman"/>
          <w:b/>
          <w:bCs/>
          <w:sz w:val="30"/>
          <w:lang w:eastAsia="uk-UA"/>
        </w:rPr>
      </w:pPr>
    </w:p>
    <w:p w:rsidR="005A5B35" w:rsidRDefault="00F65787">
      <w:pPr>
        <w:jc w:val="both"/>
        <w:textAlignment w:val="baseline"/>
        <w:rPr>
          <w:rFonts w:eastAsia="Times New Roman"/>
          <w:bCs/>
          <w:sz w:val="30"/>
          <w:lang w:eastAsia="uk-UA"/>
        </w:rPr>
      </w:pPr>
      <w:r>
        <w:rPr>
          <w:rFonts w:eastAsia="Times New Roman"/>
          <w:b/>
          <w:bCs/>
          <w:sz w:val="30"/>
          <w:lang w:eastAsia="uk-UA"/>
        </w:rPr>
        <w:t>Сільський голова</w:t>
      </w:r>
      <w:r>
        <w:rPr>
          <w:rFonts w:eastAsia="Times New Roman"/>
          <w:bCs/>
          <w:sz w:val="30"/>
          <w:lang w:eastAsia="uk-UA"/>
        </w:rPr>
        <w:tab/>
        <w:t xml:space="preserve">                                         </w:t>
      </w:r>
      <w:r>
        <w:rPr>
          <w:rFonts w:eastAsia="Times New Roman"/>
          <w:b/>
          <w:bCs/>
          <w:sz w:val="30"/>
          <w:lang w:eastAsia="uk-UA"/>
        </w:rPr>
        <w:t>Анатолій БОЯРЧУК</w:t>
      </w:r>
    </w:p>
    <w:p w:rsidR="005A5B35" w:rsidRDefault="005A5B35"/>
    <w:p w:rsidR="005A5B35" w:rsidRDefault="005A5B35"/>
    <w:p w:rsidR="005A5B35" w:rsidRDefault="005A5B35"/>
    <w:p w:rsidR="005A5B35" w:rsidRDefault="005A5B35"/>
    <w:p w:rsidR="005A5B35" w:rsidRDefault="005A5B35"/>
    <w:p w:rsidR="005A5B35" w:rsidRDefault="005A5B35"/>
    <w:p w:rsidR="005A5B35" w:rsidRDefault="005A5B35"/>
    <w:p w:rsidR="005A5B35" w:rsidRDefault="005A5B35"/>
    <w:p w:rsidR="005A5B35" w:rsidRDefault="005A5B35"/>
    <w:p w:rsidR="005A5B35" w:rsidRDefault="005A5B35"/>
    <w:p w:rsidR="005A5B35" w:rsidRDefault="005A5B35"/>
    <w:p w:rsidR="005A5B35" w:rsidRDefault="005A5B35"/>
    <w:p w:rsidR="005A5B35" w:rsidRDefault="005A5B35"/>
    <w:p w:rsidR="005A5B35" w:rsidRDefault="005A5B35"/>
    <w:p w:rsidR="005A5B35" w:rsidRDefault="005A5B35"/>
    <w:p w:rsidR="005A5B35" w:rsidRDefault="005A5B35"/>
    <w:p w:rsidR="005A5B35" w:rsidRDefault="005A5B35"/>
    <w:p w:rsidR="005A5B35" w:rsidRDefault="005A5B35"/>
    <w:p w:rsidR="005A5B35" w:rsidRDefault="005A5B35"/>
    <w:p w:rsidR="005A5B35" w:rsidRDefault="005A5B35"/>
    <w:p w:rsidR="005A5B35" w:rsidRDefault="005A5B35"/>
    <w:p w:rsidR="005A5B35" w:rsidRDefault="005A5B35"/>
    <w:p w:rsidR="005A5B35" w:rsidRDefault="005A5B35"/>
    <w:p w:rsidR="005A5B35" w:rsidRDefault="005A5B35"/>
    <w:p w:rsidR="005A5B35" w:rsidRDefault="005A5B35"/>
    <w:p w:rsidR="005A5B35" w:rsidRDefault="00F65787">
      <w:r>
        <w:t>Тетяна МІЩЕНКО</w:t>
      </w:r>
    </w:p>
    <w:p w:rsidR="005A5B35" w:rsidRDefault="00F65787">
      <w:pPr>
        <w:suppressAutoHyphens/>
        <w:jc w:val="both"/>
        <w:rPr>
          <w:sz w:val="18"/>
          <w:szCs w:val="18"/>
        </w:rPr>
      </w:pPr>
      <w:r>
        <w:rPr>
          <w:shd w:val="clear" w:color="auto" w:fill="FFFFFF"/>
        </w:rPr>
        <w:t xml:space="preserve">Надіслано: до протоколу – 1, </w:t>
      </w:r>
      <w:r>
        <w:rPr>
          <w:rStyle w:val="fontstyle13"/>
        </w:rPr>
        <w:t xml:space="preserve">відділу </w:t>
      </w:r>
      <w:r>
        <w:rPr>
          <w:bCs/>
          <w:color w:val="000000"/>
        </w:rPr>
        <w:t>житлово-комунального господарства, архітектури, будівництва, транспорту та комунальної власності Попівської сільської ради Конотопського району Сумської області</w:t>
      </w:r>
      <w:r>
        <w:rPr>
          <w:color w:val="000000"/>
        </w:rPr>
        <w:t xml:space="preserve">-1, КНП«Центр первинної медико-санітарної допомоги» -1, </w:t>
      </w:r>
      <w:r>
        <w:rPr>
          <w:sz w:val="18"/>
          <w:szCs w:val="18"/>
        </w:rPr>
        <w:t>Харитоненко Ользі Олександрівні</w:t>
      </w:r>
      <w:r>
        <w:rPr>
          <w:color w:val="000000"/>
          <w:sz w:val="18"/>
          <w:szCs w:val="18"/>
        </w:rPr>
        <w:t xml:space="preserve"> -1, </w:t>
      </w:r>
    </w:p>
    <w:sectPr w:rsidR="005A5B35">
      <w:pgSz w:w="11906" w:h="16838"/>
      <w:pgMar w:top="850" w:right="1133" w:bottom="709"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B5A" w:rsidRDefault="00587B5A">
      <w:r>
        <w:separator/>
      </w:r>
    </w:p>
  </w:endnote>
  <w:endnote w:type="continuationSeparator" w:id="0">
    <w:p w:rsidR="00587B5A" w:rsidRDefault="00587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B5A" w:rsidRDefault="00587B5A">
      <w:r>
        <w:separator/>
      </w:r>
    </w:p>
  </w:footnote>
  <w:footnote w:type="continuationSeparator" w:id="0">
    <w:p w:rsidR="00587B5A" w:rsidRDefault="00587B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21"/>
    <w:rsid w:val="00005582"/>
    <w:rsid w:val="00062B8E"/>
    <w:rsid w:val="00074ED2"/>
    <w:rsid w:val="00085194"/>
    <w:rsid w:val="000858BB"/>
    <w:rsid w:val="000938BE"/>
    <w:rsid w:val="000A0024"/>
    <w:rsid w:val="000A7206"/>
    <w:rsid w:val="000C45C6"/>
    <w:rsid w:val="000C4F90"/>
    <w:rsid w:val="000D12B4"/>
    <w:rsid w:val="000E0E98"/>
    <w:rsid w:val="00150B08"/>
    <w:rsid w:val="00155D9D"/>
    <w:rsid w:val="001629C1"/>
    <w:rsid w:val="001668A2"/>
    <w:rsid w:val="00197AC5"/>
    <w:rsid w:val="00217DFA"/>
    <w:rsid w:val="002201A9"/>
    <w:rsid w:val="00232DD2"/>
    <w:rsid w:val="00232EED"/>
    <w:rsid w:val="00234F6F"/>
    <w:rsid w:val="002409A2"/>
    <w:rsid w:val="002461E2"/>
    <w:rsid w:val="00266EB3"/>
    <w:rsid w:val="00271F5F"/>
    <w:rsid w:val="00272BAB"/>
    <w:rsid w:val="00273748"/>
    <w:rsid w:val="002A204C"/>
    <w:rsid w:val="002B01A9"/>
    <w:rsid w:val="002B0452"/>
    <w:rsid w:val="002B7297"/>
    <w:rsid w:val="002D6D75"/>
    <w:rsid w:val="002E5C46"/>
    <w:rsid w:val="00351857"/>
    <w:rsid w:val="0039710D"/>
    <w:rsid w:val="003A696E"/>
    <w:rsid w:val="003A74A7"/>
    <w:rsid w:val="003B5445"/>
    <w:rsid w:val="003B5C05"/>
    <w:rsid w:val="003E2C46"/>
    <w:rsid w:val="003E62E5"/>
    <w:rsid w:val="0040292C"/>
    <w:rsid w:val="00407AD0"/>
    <w:rsid w:val="0041168E"/>
    <w:rsid w:val="004235E6"/>
    <w:rsid w:val="00436BF8"/>
    <w:rsid w:val="00494FE8"/>
    <w:rsid w:val="004B5C68"/>
    <w:rsid w:val="004C0AF1"/>
    <w:rsid w:val="004D1A21"/>
    <w:rsid w:val="004E79C2"/>
    <w:rsid w:val="00524C8A"/>
    <w:rsid w:val="00561282"/>
    <w:rsid w:val="00561544"/>
    <w:rsid w:val="00587B5A"/>
    <w:rsid w:val="005922FB"/>
    <w:rsid w:val="005A5B35"/>
    <w:rsid w:val="005C0019"/>
    <w:rsid w:val="005C05E4"/>
    <w:rsid w:val="005D299E"/>
    <w:rsid w:val="00605927"/>
    <w:rsid w:val="0061281C"/>
    <w:rsid w:val="006162C1"/>
    <w:rsid w:val="0063012B"/>
    <w:rsid w:val="0063245D"/>
    <w:rsid w:val="0063634E"/>
    <w:rsid w:val="0063647C"/>
    <w:rsid w:val="00647F26"/>
    <w:rsid w:val="00663C6A"/>
    <w:rsid w:val="0068496F"/>
    <w:rsid w:val="00687047"/>
    <w:rsid w:val="00694329"/>
    <w:rsid w:val="006A1CB4"/>
    <w:rsid w:val="006B51AE"/>
    <w:rsid w:val="007261C4"/>
    <w:rsid w:val="0076295A"/>
    <w:rsid w:val="00787F07"/>
    <w:rsid w:val="007A6319"/>
    <w:rsid w:val="007B0C6A"/>
    <w:rsid w:val="007B7A38"/>
    <w:rsid w:val="007D50C2"/>
    <w:rsid w:val="00844B3C"/>
    <w:rsid w:val="0086583C"/>
    <w:rsid w:val="00866A0C"/>
    <w:rsid w:val="008846D8"/>
    <w:rsid w:val="008A0095"/>
    <w:rsid w:val="008A4F8D"/>
    <w:rsid w:val="008D4C58"/>
    <w:rsid w:val="008F26FB"/>
    <w:rsid w:val="00900F8C"/>
    <w:rsid w:val="00903BCF"/>
    <w:rsid w:val="0093325F"/>
    <w:rsid w:val="0093725D"/>
    <w:rsid w:val="00961771"/>
    <w:rsid w:val="00964A19"/>
    <w:rsid w:val="00980639"/>
    <w:rsid w:val="00986183"/>
    <w:rsid w:val="009A3276"/>
    <w:rsid w:val="009A5C4C"/>
    <w:rsid w:val="009E207A"/>
    <w:rsid w:val="00A31283"/>
    <w:rsid w:val="00A72554"/>
    <w:rsid w:val="00A81336"/>
    <w:rsid w:val="00A9160C"/>
    <w:rsid w:val="00AC0B4E"/>
    <w:rsid w:val="00AC63B2"/>
    <w:rsid w:val="00AD0543"/>
    <w:rsid w:val="00AD19DF"/>
    <w:rsid w:val="00AE5105"/>
    <w:rsid w:val="00AF2825"/>
    <w:rsid w:val="00AF608B"/>
    <w:rsid w:val="00B462E1"/>
    <w:rsid w:val="00B53F8F"/>
    <w:rsid w:val="00B61709"/>
    <w:rsid w:val="00B754D3"/>
    <w:rsid w:val="00B75796"/>
    <w:rsid w:val="00B80F75"/>
    <w:rsid w:val="00B82D3C"/>
    <w:rsid w:val="00B96433"/>
    <w:rsid w:val="00BA3A4D"/>
    <w:rsid w:val="00BA52DE"/>
    <w:rsid w:val="00BA6AD7"/>
    <w:rsid w:val="00BE5952"/>
    <w:rsid w:val="00BE6AA8"/>
    <w:rsid w:val="00C06F8E"/>
    <w:rsid w:val="00C16939"/>
    <w:rsid w:val="00C36C89"/>
    <w:rsid w:val="00C61934"/>
    <w:rsid w:val="00C62321"/>
    <w:rsid w:val="00C65FAC"/>
    <w:rsid w:val="00C92793"/>
    <w:rsid w:val="00CA42CB"/>
    <w:rsid w:val="00CA7556"/>
    <w:rsid w:val="00CB0B88"/>
    <w:rsid w:val="00CC7E9E"/>
    <w:rsid w:val="00CE3038"/>
    <w:rsid w:val="00CE591C"/>
    <w:rsid w:val="00D06FC8"/>
    <w:rsid w:val="00D267B4"/>
    <w:rsid w:val="00D32537"/>
    <w:rsid w:val="00D362D4"/>
    <w:rsid w:val="00D62EC4"/>
    <w:rsid w:val="00D8218A"/>
    <w:rsid w:val="00DB004D"/>
    <w:rsid w:val="00DB046F"/>
    <w:rsid w:val="00DB5535"/>
    <w:rsid w:val="00DC0ABF"/>
    <w:rsid w:val="00DD06B8"/>
    <w:rsid w:val="00DD0CE7"/>
    <w:rsid w:val="00DD3170"/>
    <w:rsid w:val="00DD4241"/>
    <w:rsid w:val="00DD57EF"/>
    <w:rsid w:val="00E45E23"/>
    <w:rsid w:val="00E54564"/>
    <w:rsid w:val="00E629E1"/>
    <w:rsid w:val="00E922C2"/>
    <w:rsid w:val="00EA59B6"/>
    <w:rsid w:val="00EB6E6B"/>
    <w:rsid w:val="00EC0B83"/>
    <w:rsid w:val="00EC471A"/>
    <w:rsid w:val="00EC710F"/>
    <w:rsid w:val="00EF4A9A"/>
    <w:rsid w:val="00EF7608"/>
    <w:rsid w:val="00F0074A"/>
    <w:rsid w:val="00F01BA3"/>
    <w:rsid w:val="00F14B78"/>
    <w:rsid w:val="00F3015F"/>
    <w:rsid w:val="00F30471"/>
    <w:rsid w:val="00F45EE2"/>
    <w:rsid w:val="00F6524D"/>
    <w:rsid w:val="00F65787"/>
    <w:rsid w:val="00F97398"/>
    <w:rsid w:val="00FA5EE2"/>
    <w:rsid w:val="00FC7E16"/>
    <w:rsid w:val="00FD25ED"/>
    <w:rsid w:val="00FD7368"/>
    <w:rsid w:val="00FE7AB8"/>
    <w:rsid w:val="066416C4"/>
    <w:rsid w:val="27D243E5"/>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E68D9"/>
  <w15:docId w15:val="{37842097-9EC0-4484-A70F-D119B5B7C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New Roman" w:eastAsia="Calibri" w:hAnsi="Times New Roman" w:cs="Times New Roman"/>
      <w:lang w:val="uk-UA"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qFormat/>
    <w:rPr>
      <w:b/>
      <w:bCs/>
    </w:rPr>
  </w:style>
  <w:style w:type="paragraph" w:styleId="a5">
    <w:name w:val="Balloon Text"/>
    <w:basedOn w:val="a0"/>
    <w:link w:val="a6"/>
    <w:uiPriority w:val="99"/>
    <w:semiHidden/>
    <w:unhideWhenUsed/>
    <w:rPr>
      <w:rFonts w:ascii="Tahoma" w:hAnsi="Tahoma" w:cs="Tahoma"/>
      <w:sz w:val="16"/>
      <w:szCs w:val="16"/>
    </w:rPr>
  </w:style>
  <w:style w:type="paragraph" w:styleId="a7">
    <w:name w:val="Body Text"/>
    <w:basedOn w:val="a0"/>
    <w:link w:val="a8"/>
    <w:uiPriority w:val="99"/>
    <w:pPr>
      <w:tabs>
        <w:tab w:val="left" w:pos="2130"/>
      </w:tabs>
    </w:pPr>
    <w:rPr>
      <w:rFonts w:eastAsia="Times New Roman"/>
      <w:sz w:val="28"/>
      <w:szCs w:val="14"/>
    </w:rPr>
  </w:style>
  <w:style w:type="paragraph" w:styleId="a">
    <w:name w:val="List Bullet"/>
    <w:basedOn w:val="a0"/>
    <w:uiPriority w:val="99"/>
    <w:unhideWhenUsed/>
    <w:pPr>
      <w:numPr>
        <w:numId w:val="1"/>
      </w:numPr>
      <w:contextualSpacing/>
    </w:pPr>
  </w:style>
  <w:style w:type="paragraph" w:styleId="a9">
    <w:name w:val="Subtitle"/>
    <w:basedOn w:val="a0"/>
    <w:next w:val="a0"/>
    <w:link w:val="aa"/>
    <w:uiPriority w:val="11"/>
    <w:qFormat/>
    <w:pPr>
      <w:ind w:left="86"/>
    </w:pPr>
    <w:rPr>
      <w:rFonts w:ascii="Cambria" w:eastAsia="Times New Roman" w:hAnsi="Cambria"/>
      <w:i/>
      <w:iCs/>
      <w:color w:val="4F81BD"/>
      <w:spacing w:val="15"/>
      <w:sz w:val="24"/>
      <w:szCs w:val="24"/>
      <w:lang w:val="ru-RU"/>
    </w:rPr>
  </w:style>
  <w:style w:type="table" w:styleId="ab">
    <w:name w:val="Table Grid"/>
    <w:basedOn w:val="a2"/>
    <w:uiPriority w:val="59"/>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Текст выноски Знак"/>
    <w:basedOn w:val="a1"/>
    <w:link w:val="a5"/>
    <w:uiPriority w:val="99"/>
    <w:semiHidden/>
    <w:rPr>
      <w:rFonts w:ascii="Tahoma" w:eastAsia="Calibri" w:hAnsi="Tahoma" w:cs="Tahoma"/>
      <w:sz w:val="16"/>
      <w:szCs w:val="16"/>
      <w:lang w:eastAsia="ru-RU"/>
    </w:rPr>
  </w:style>
  <w:style w:type="paragraph" w:styleId="ac">
    <w:name w:val="List Paragraph"/>
    <w:basedOn w:val="a0"/>
    <w:uiPriority w:val="34"/>
    <w:qFormat/>
    <w:pPr>
      <w:ind w:left="720"/>
      <w:contextualSpacing/>
    </w:pPr>
  </w:style>
  <w:style w:type="character" w:customStyle="1" w:styleId="fontstyle13">
    <w:name w:val="fontstyle13"/>
  </w:style>
  <w:style w:type="character" w:customStyle="1" w:styleId="fontstyle11">
    <w:name w:val="fontstyle11"/>
  </w:style>
  <w:style w:type="character" w:customStyle="1" w:styleId="a8">
    <w:name w:val="Основной текст Знак"/>
    <w:basedOn w:val="a1"/>
    <w:link w:val="a7"/>
    <w:uiPriority w:val="99"/>
    <w:rPr>
      <w:rFonts w:ascii="Times New Roman" w:eastAsia="Times New Roman" w:hAnsi="Times New Roman" w:cs="Times New Roman"/>
      <w:sz w:val="28"/>
      <w:szCs w:val="14"/>
      <w:lang w:eastAsia="ru-RU"/>
    </w:rPr>
  </w:style>
  <w:style w:type="character" w:customStyle="1" w:styleId="aa">
    <w:name w:val="Подзаголовок Знак"/>
    <w:basedOn w:val="a1"/>
    <w:link w:val="a9"/>
    <w:uiPriority w:val="11"/>
    <w:rPr>
      <w:rFonts w:ascii="Cambria" w:eastAsia="Times New Roman" w:hAnsi="Cambria" w:cs="Times New Roman"/>
      <w:i/>
      <w:iCs/>
      <w:color w:val="4F81BD"/>
      <w:spacing w:val="15"/>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479CA0-728A-4597-A083-31A48D573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2</Pages>
  <Words>612</Words>
  <Characters>3491</Characters>
  <Application>Microsoft Office Word</Application>
  <DocSecurity>0</DocSecurity>
  <Lines>29</Lines>
  <Paragraphs>8</Paragraphs>
  <ScaleCrop>false</ScaleCrop>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Клиент</dc:creator>
  <cp:lastModifiedBy>User</cp:lastModifiedBy>
  <cp:revision>118</cp:revision>
  <cp:lastPrinted>2024-05-21T07:03:00Z</cp:lastPrinted>
  <dcterms:created xsi:type="dcterms:W3CDTF">2021-04-19T07:02:00Z</dcterms:created>
  <dcterms:modified xsi:type="dcterms:W3CDTF">2024-05-27T11:54:00Z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52C09D89D6794D09AE9958EAC8974017_13</vt:lpwstr>
  </property>
</Properties>
</file>