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D257">
      <w:pPr>
        <w:spacing w:after="0" w:line="240" w:lineRule="auto"/>
        <w:jc w:val="center"/>
        <w:rPr>
          <w:rStyle w:val="6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5" name="Рисунок 5" descr="F:\..\..\..\..\Documents and Settings\123\Мои документы\Людмила\Сесії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F:\..\..\..\..\Documents and Settings\123\Мои документы\Людмила\Сесії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2EDE">
      <w:pPr>
        <w:shd w:val="clear" w:color="auto" w:fill="FFFFFF"/>
        <w:spacing w:after="0" w:line="240" w:lineRule="auto"/>
        <w:jc w:val="center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ВИКОНАВЧИЙ КОМІТЕТ</w:t>
      </w:r>
    </w:p>
    <w:p w14:paraId="43C1DDA1">
      <w:pPr>
        <w:shd w:val="clear" w:color="auto" w:fill="FFFFFF"/>
        <w:spacing w:after="0" w:line="240" w:lineRule="auto"/>
        <w:jc w:val="center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7F6041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2AB62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D42DB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58</w:t>
      </w:r>
    </w:p>
    <w:p w14:paraId="1CDA9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12.03.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с. Попівка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11887200</wp:posOffset>
                </wp:positionH>
                <wp:positionV relativeFrom="paragraph">
                  <wp:posOffset>238125</wp:posOffset>
                </wp:positionV>
                <wp:extent cx="342900" cy="0"/>
                <wp:effectExtent l="38100" t="76200" r="190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margin-left:936pt;margin-top:18.75pt;height:0pt;width:27pt;z-index:251659264;mso-width-relative:page;mso-height-relative:page;" filled="f" stroked="t" coordsize="21600,21600" o:gfxdata="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9nP&#10;OdgAAAALAQAADwAAAAAAAAABACAAAAAiAAAAZHJzL2Rvd25yZXYueG1sUEsBAhQAFAAAAAgAh07i&#10;QPXz8UciAgAAKgQAAA4AAAAAAAAAAQAgAAAAJwEAAGRycy9lMm9Eb2MueG1sUEsFBgAAAAAGAAYA&#10;WQEAALs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123825</wp:posOffset>
                </wp:positionV>
                <wp:extent cx="342900" cy="0"/>
                <wp:effectExtent l="38100" t="76200" r="19050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576pt;margin-top:9.75pt;height:0pt;width:27pt;z-index:251660288;mso-width-relative:page;mso-height-relative:page;" filled="f" stroked="t" coordsize="21600,21600" o:gfxdata="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W01FtYA&#10;AAALAQAADwAAAAAAAAABACAAAAAiAAAAZHJzL2Rvd25yZXYueG1sUEsBAhQAFAAAAAgAh07iQM74&#10;kaIhAgAAKgQAAA4AAAAAAAAAAQAgAAAAJQEAAGRycy9lMm9Eb2MueG1sUEsFBgAAAAAGAAYAWQEA&#10;ALg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14:paraId="08D1C53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2873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плану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основних заходів цивільного захисту Попівської сільської ради Конотопського району Сумської області на 2025 рік</w:t>
      </w:r>
    </w:p>
    <w:p w14:paraId="7D5BA55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 метою організації та здійснення заходів, спрямованих на забезпечення готовності органів управління, сил та засобів цивільного захисту, навчання населення діям у разі виникнення надзвичайних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статей 19, 130 Кодексу цивільного захисту України, указу Президента України від                    24 лютого 2022 року № 64/2022 «Про введення воєнного стану в Україні»                       (зі  змінами),</w:t>
      </w:r>
      <w:r>
        <w:rPr>
          <w:color w:val="000000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розпорядження Кабінету Міністрів України від 24 грудня 2024 р.                  № 1313-р «Про затвердження плану основних заходів цивільного захисту України на 2025 рік», постанов Кабінету Міністрів України від 9 серпня 2017 р. № 626 «Про затвердження Порядку розроблення планів діяльності єдиної державної системи цивільного захисту», від 26 червня 2013 р. № 443 «Про затвердження Порядку підготовки до дій за призначенням органів управління та сил цивільного захисту», від 26 червня 2013 р. № 444 «Про затвердження Порядку здійснення навчання населення діям у надзвичайних ситуаціях</w:t>
      </w:r>
      <w:bookmarkStart w:id="0" w:name="_Hlk190955836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»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 розпорядження голови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Сумської обласної державної адміністрації - Сумської обласної військової адміністрації від 24.01.2025 № 37-ОД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основних заходів цивільного захисту Сумської області на 2025 рік», розпорядження голови Конотопської районної державної адміністрації – Конотопської районної військової адміністрації від 12.02.2025 № 16-ОД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основних заходів цивільного захисту Конотопського району на 2025 рік», керуючись статтями 36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52, 59 Закону України «Про місцеве самоврядування в Україні»,</w:t>
      </w:r>
    </w:p>
    <w:p w14:paraId="3FE35F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виконавчий комітет вирішив:</w:t>
      </w:r>
    </w:p>
    <w:p w14:paraId="10DC9AD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 Затвердити План основних заходів цивільного захисту Попівської сільської ради Конотопського району Сумської області на 2025 рік (далі – План заходів), що додається.</w:t>
      </w:r>
    </w:p>
    <w:p w14:paraId="7A2C36D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 Контроль за виконанням цього рішення за розподілом обов’язків покласти на заступників сільського голови з питань діяльності виконавчих органів ради Ірину КЛІГУНОВУ, Тетяну ШЕРУДИЛО.</w:t>
      </w:r>
    </w:p>
    <w:p w14:paraId="2BD23137">
      <w:pPr>
        <w:pStyle w:val="3"/>
        <w:ind w:firstLine="0"/>
        <w:rPr>
          <w:szCs w:val="28"/>
        </w:rPr>
      </w:pPr>
    </w:p>
    <w:p w14:paraId="39B6C43A">
      <w:pPr>
        <w:pStyle w:val="3"/>
        <w:ind w:firstLine="0"/>
        <w:rPr>
          <w:b w:val="0"/>
          <w:szCs w:val="28"/>
        </w:rPr>
      </w:pPr>
      <w:r>
        <w:rPr>
          <w:szCs w:val="28"/>
        </w:rPr>
        <w:t xml:space="preserve">Сільський голова                               </w:t>
      </w:r>
      <w:r>
        <w:rPr>
          <w:b w:val="0"/>
          <w:szCs w:val="28"/>
        </w:rPr>
        <w:t xml:space="preserve">                             </w:t>
      </w:r>
      <w:r>
        <w:rPr>
          <w:szCs w:val="28"/>
        </w:rPr>
        <w:t xml:space="preserve"> Анатолій БОЯРЧУК</w:t>
      </w:r>
    </w:p>
    <w:p w14:paraId="3392B6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E6551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КЛІГУНОВА</w:t>
      </w:r>
    </w:p>
    <w:p w14:paraId="2FED7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Тетяна ШЕРУДИЛО</w:t>
      </w:r>
    </w:p>
    <w:p w14:paraId="44A7A6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Ярослава ЧЕРНЯВСЬКА</w:t>
      </w:r>
    </w:p>
    <w:p w14:paraId="6EB053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pgSz w:w="11906" w:h="16838"/>
          <w:pgMar w:top="1135" w:right="850" w:bottom="284" w:left="1417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Надіслати: до протоколу-1; відділам сільської ради;  Конотопському районному управлінню ГУ ДСНС України у Сумській області, Місцевій пожежній охороні Попівської сільської ради Конотопського району Сумської області, поліцейським офіцерам громади -1,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старостам старостинських округів </w:t>
      </w:r>
      <w:r>
        <w:rPr>
          <w:rFonts w:ascii="Times New Roman" w:hAnsi="Times New Roman" w:cs="Times New Roman"/>
          <w:sz w:val="20"/>
          <w:szCs w:val="20"/>
          <w:lang w:val="uk-UA"/>
        </w:rPr>
        <w:t>Попівської сільської ради - 9.</w:t>
      </w:r>
    </w:p>
    <w:p w14:paraId="7D717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Додаток</w:t>
      </w:r>
    </w:p>
    <w:p w14:paraId="05EAEB3C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204F2242">
      <w:pPr>
        <w:spacing w:after="0" w:line="240" w:lineRule="auto"/>
        <w:ind w:firstLine="709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від 12.03.2025 №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58</w:t>
      </w:r>
    </w:p>
    <w:p w14:paraId="16E200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77294797">
      <w:pPr>
        <w:pStyle w:val="23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14:paraId="05AC6DA3">
      <w:pPr>
        <w:spacing w:after="0" w:line="240" w:lineRule="auto"/>
        <w:ind w:hanging="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основних заходів цивільного захисту Попівської сільської ради Конотопського району Сумської області на 2025рік</w:t>
      </w:r>
    </w:p>
    <w:tbl>
      <w:tblPr>
        <w:tblStyle w:val="5"/>
        <w:tblW w:w="1505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848"/>
        <w:gridCol w:w="4961"/>
        <w:gridCol w:w="1276"/>
        <w:gridCol w:w="3402"/>
      </w:tblGrid>
      <w:tr w14:paraId="5C82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8" w:type="dxa"/>
            <w:vAlign w:val="center"/>
          </w:tcPr>
          <w:p w14:paraId="42F6A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48" w:type="dxa"/>
            <w:vAlign w:val="center"/>
          </w:tcPr>
          <w:p w14:paraId="0BF42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Найменування заходу </w:t>
            </w:r>
          </w:p>
        </w:tc>
        <w:tc>
          <w:tcPr>
            <w:tcW w:w="4961" w:type="dxa"/>
            <w:vAlign w:val="center"/>
          </w:tcPr>
          <w:p w14:paraId="3096A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6" w:type="dxa"/>
            <w:vAlign w:val="center"/>
          </w:tcPr>
          <w:p w14:paraId="1E243A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</w:t>
            </w:r>
          </w:p>
          <w:p w14:paraId="6EEC7F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3402" w:type="dxa"/>
            <w:vAlign w:val="center"/>
          </w:tcPr>
          <w:p w14:paraId="01F488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(індикатори)</w:t>
            </w:r>
          </w:p>
          <w:p w14:paraId="1D36D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заходу</w:t>
            </w:r>
          </w:p>
        </w:tc>
      </w:tr>
      <w:tr w14:paraId="4D2C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8" w:type="dxa"/>
          </w:tcPr>
          <w:p w14:paraId="27F1B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848" w:type="dxa"/>
          </w:tcPr>
          <w:p w14:paraId="7E173F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5CF835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14:paraId="3923A4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27679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14:paraId="1A0B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055" w:type="dxa"/>
            <w:gridSpan w:val="5"/>
          </w:tcPr>
          <w:p w14:paraId="4B731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цивільного захисту в умовах правового режиму воєнного стану 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ліквідації наслідків збройної агресії російської федерації</w:t>
            </w:r>
          </w:p>
        </w:tc>
      </w:tr>
      <w:tr w14:paraId="519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568" w:type="dxa"/>
            <w:vMerge w:val="restart"/>
          </w:tcPr>
          <w:p w14:paraId="7755885C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48" w:type="dxa"/>
          </w:tcPr>
          <w:p w14:paraId="42DBB311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Організація та забезпечення здійснення заходів із:</w:t>
            </w:r>
          </w:p>
          <w:p w14:paraId="275D3333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1) оповіщення населення про загрозу застосування чи застосування засобів ураження</w:t>
            </w:r>
          </w:p>
        </w:tc>
        <w:tc>
          <w:tcPr>
            <w:tcW w:w="4961" w:type="dxa"/>
          </w:tcPr>
          <w:p w14:paraId="3D81F615">
            <w:pPr>
              <w:shd w:val="clear" w:color="auto" w:fill="FFFFFF"/>
              <w:spacing w:after="0" w:line="240" w:lineRule="auto"/>
              <w:ind w:left="-109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Місцева пожежна охорона Попівської сільської ради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Конотопського району Сумської області, поліцейські офіцери громади, старости, спеціалісти відділів</w:t>
            </w:r>
          </w:p>
        </w:tc>
        <w:tc>
          <w:tcPr>
            <w:tcW w:w="1276" w:type="dxa"/>
          </w:tcPr>
          <w:p w14:paraId="3DCA5334">
            <w:pPr>
              <w:spacing w:after="0" w:line="240" w:lineRule="auto"/>
              <w:ind w:left="-74" w:righ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15E6C7FC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Забезпечено здійснення негайного оповіщення населення після отримання інформації про загрозу виникнення або виникнення надзвичайних ситуацій воєнного характеру (сигнал «Повітряна тривога») </w:t>
            </w:r>
          </w:p>
        </w:tc>
      </w:tr>
      <w:tr w14:paraId="0485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568" w:type="dxa"/>
            <w:vMerge w:val="continue"/>
          </w:tcPr>
          <w:p w14:paraId="536ACEBE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29A7116B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2) проведення рятувальних та інших 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</w:tc>
        <w:tc>
          <w:tcPr>
            <w:tcW w:w="4961" w:type="dxa"/>
          </w:tcPr>
          <w:p w14:paraId="09540ED1">
            <w:pPr>
              <w:shd w:val="clear" w:color="auto" w:fill="FFFFFF"/>
              <w:spacing w:after="0" w:line="240" w:lineRule="auto"/>
              <w:ind w:left="-109" w:right="-111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Місцева пожежна охорона Попівської сільської ради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Конотопського району Сумської області</w:t>
            </w:r>
            <w:r>
              <w:rPr>
                <w:rStyle w:val="33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поліцейські офіцери громади,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Попівська сільська комісія з питань евакуації, Місцевий штаб з ліквідації наслідків надзвичайних ситуацій, головний спеціаліст відділу земельних ресурсів та екології</w:t>
            </w:r>
          </w:p>
        </w:tc>
        <w:tc>
          <w:tcPr>
            <w:tcW w:w="1276" w:type="dxa"/>
          </w:tcPr>
          <w:p w14:paraId="78C90C56">
            <w:pPr>
              <w:spacing w:after="0" w:line="240" w:lineRule="auto"/>
              <w:ind w:left="-74" w:righ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53EB4A15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Забезпечено проведення рятувальних та інших 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</w:tc>
      </w:tr>
      <w:tr w14:paraId="400F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446D9FDB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3C9A5FCA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3) визначення населених пунктів і районів,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4961" w:type="dxa"/>
          </w:tcPr>
          <w:p w14:paraId="095989F3">
            <w:pPr>
              <w:shd w:val="clear" w:color="auto" w:fill="FFFFFF"/>
              <w:spacing w:after="0" w:line="240" w:lineRule="auto"/>
              <w:ind w:left="-109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 ДСНС України у Сумській області, відділ земельних ресурсів та екології, управління фінансів та економіки</w:t>
            </w:r>
          </w:p>
        </w:tc>
        <w:tc>
          <w:tcPr>
            <w:tcW w:w="1276" w:type="dxa"/>
          </w:tcPr>
          <w:p w14:paraId="4B0DE048">
            <w:pPr>
              <w:spacing w:after="0" w:line="240" w:lineRule="auto"/>
              <w:ind w:left="-74" w:righ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6E61FC0D">
            <w:pPr>
              <w:autoSpaceDE w:val="0"/>
              <w:autoSpaceDN w:val="0"/>
              <w:adjustRightInd w:val="0"/>
              <w:spacing w:after="0" w:line="240" w:lineRule="auto"/>
              <w:ind w:left="-112" w:right="-12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Визначено населені пункти чи території, що потребують очищення від вибухонебезпечних предметів, забезпечено їх пріоритезацію</w:t>
            </w:r>
          </w:p>
        </w:tc>
      </w:tr>
      <w:tr w14:paraId="1E3A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6B1DB0F3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6D1A5588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4) уточнення потреби в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єктах фонду захисних споруд цивільного захисту для укриття населення та приведення в готовність усіх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єктів фонду захисних споруд цивільного захисту, забезпечення цілодобового доступу до таких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єктів</w:t>
            </w:r>
          </w:p>
        </w:tc>
        <w:tc>
          <w:tcPr>
            <w:tcW w:w="4961" w:type="dxa"/>
          </w:tcPr>
          <w:p w14:paraId="26503AF8">
            <w:pPr>
              <w:shd w:val="clear" w:color="auto" w:fill="FFFFFF"/>
              <w:spacing w:after="0" w:line="240" w:lineRule="auto"/>
              <w:ind w:left="-109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Конотопське районне управління ГУ ДСНС України у Сумській області, 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Конотопського району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Конотопського району Сумської області,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6EF2F99B">
            <w:pPr>
              <w:spacing w:after="0" w:line="240" w:lineRule="auto"/>
              <w:ind w:left="-74" w:righ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27145F98">
            <w:pPr>
              <w:autoSpaceDE w:val="0"/>
              <w:autoSpaceDN w:val="0"/>
              <w:adjustRightInd w:val="0"/>
              <w:spacing w:after="0" w:line="240" w:lineRule="auto"/>
              <w:ind w:left="-112" w:right="-12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Розраховано потребу в об’єктах фонду захисних споруд цивільного захисту, що забезпечує укриття всіх категорій населення за місцем роботи і місцем проживання, а також інших категорій населення за місцем тимчасового перебування в межах відповідної адміністративно-територіальної одиниці (суб’єкта господарювання) із урахуванням вимог законодавства.</w:t>
            </w:r>
          </w:p>
          <w:p w14:paraId="7A5EB461">
            <w:pPr>
              <w:autoSpaceDE w:val="0"/>
              <w:autoSpaceDN w:val="0"/>
              <w:adjustRightInd w:val="0"/>
              <w:spacing w:after="0" w:line="240" w:lineRule="auto"/>
              <w:ind w:left="-112" w:right="-12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Приведено в готовність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єкти фонду захисних споруд цивільного захисту, забезпечено цілодобовий доступ до таких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єктів</w:t>
            </w:r>
          </w:p>
        </w:tc>
      </w:tr>
      <w:tr w14:paraId="6D97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228023BB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28E76F83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5) проведення за рішенням відповідних місцевих органів виконавчої влади (військових адміністрацій) евакуації населення та матеріальних і культурних цінностей із районів ведення воєнних (бойових) дій, районів можливих бойових дій, зон збройних конфліктів у безпечні райони</w:t>
            </w:r>
          </w:p>
        </w:tc>
        <w:tc>
          <w:tcPr>
            <w:tcW w:w="4961" w:type="dxa"/>
          </w:tcPr>
          <w:p w14:paraId="51ADBF5E">
            <w:pPr>
              <w:shd w:val="clear" w:color="auto" w:fill="FFFFFF"/>
              <w:spacing w:after="0" w:line="240" w:lineRule="auto"/>
              <w:ind w:left="-109" w:right="-111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Місцева пожежна охорона Попівської сільської ради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Конотопського району Сумської області, Поліцейські офіцери громади,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Попівська сільська комісія з питань евакуації</w:t>
            </w:r>
          </w:p>
        </w:tc>
        <w:tc>
          <w:tcPr>
            <w:tcW w:w="1276" w:type="dxa"/>
          </w:tcPr>
          <w:p w14:paraId="11935DA1">
            <w:pPr>
              <w:spacing w:after="0" w:line="240" w:lineRule="auto"/>
              <w:ind w:left="-74" w:righ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5D7BB337">
            <w:pPr>
              <w:autoSpaceDE w:val="0"/>
              <w:autoSpaceDN w:val="0"/>
              <w:adjustRightInd w:val="0"/>
              <w:spacing w:after="0" w:line="240" w:lineRule="auto"/>
              <w:ind w:left="-112" w:right="-12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Здійснено заходи з евакуації населення та матеріальних і культурних цінностей із районів ведення воєнних (бойових) дій, районів можливих бойових дій, зон збройних конфліктів у безпечні райони</w:t>
            </w:r>
          </w:p>
        </w:tc>
      </w:tr>
      <w:tr w14:paraId="5775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5DBEFF55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035650CD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видачі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гуманітарної допомоги (гуманітарних вантажів) постраждалому населенню </w:t>
            </w:r>
          </w:p>
        </w:tc>
        <w:tc>
          <w:tcPr>
            <w:tcW w:w="4961" w:type="dxa"/>
          </w:tcPr>
          <w:p w14:paraId="216671AF">
            <w:pPr>
              <w:pStyle w:val="14"/>
              <w:spacing w:after="0"/>
              <w:ind w:left="-109" w:right="-11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Відділ соціального захисту населення </w:t>
            </w:r>
            <w:r>
              <w:rPr>
                <w:sz w:val="24"/>
                <w:szCs w:val="24"/>
                <w:lang w:val="uk-UA"/>
              </w:rPr>
              <w:t xml:space="preserve">Попівської сільської ради </w:t>
            </w:r>
            <w:r>
              <w:rPr>
                <w:rStyle w:val="33"/>
                <w:bCs/>
                <w:sz w:val="24"/>
                <w:szCs w:val="24"/>
                <w:lang w:val="uk-UA"/>
              </w:rPr>
              <w:t xml:space="preserve">Конотопського району Сумської області, відділ </w:t>
            </w:r>
            <w:r>
              <w:rPr>
                <w:sz w:val="24"/>
                <w:szCs w:val="24"/>
                <w:lang w:val="uk-UA"/>
              </w:rPr>
              <w:t xml:space="preserve">бухгалтерського обліку, звітності та господарської діяльності Попівської сільської ради </w:t>
            </w:r>
            <w:r>
              <w:rPr>
                <w:rStyle w:val="33"/>
                <w:bCs/>
                <w:sz w:val="24"/>
                <w:szCs w:val="24"/>
                <w:lang w:val="uk-UA"/>
              </w:rPr>
              <w:t>Конотопського району Сумської області</w:t>
            </w:r>
          </w:p>
        </w:tc>
        <w:tc>
          <w:tcPr>
            <w:tcW w:w="1276" w:type="dxa"/>
          </w:tcPr>
          <w:p w14:paraId="72241CAA">
            <w:pPr>
              <w:spacing w:after="0" w:line="240" w:lineRule="auto"/>
              <w:ind w:left="-74" w:right="-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6E6C9AA5">
            <w:pPr>
              <w:autoSpaceDE w:val="0"/>
              <w:autoSpaceDN w:val="0"/>
              <w:adjustRightInd w:val="0"/>
              <w:spacing w:after="0" w:line="240" w:lineRule="auto"/>
              <w:ind w:left="-112" w:right="-128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Організовано видачу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гуманітарн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допомог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(гуманітарн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их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вантажі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постраждалому населенню</w:t>
            </w:r>
          </w:p>
        </w:tc>
      </w:tr>
      <w:tr w14:paraId="672E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6C1B11A5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6580DA67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7) проведення підготовки інфраструктури безпечних районів до прийому евакуйованого населення та матеріальних і культурних цінностей, організація забезпечення життєдіяльності евакуйованого населення та розміщення матеріальних і культурних цінностей, зокрема забезпечення евакуйованого населення житлом, основними продовольчими і непродовольчими товарами</w:t>
            </w:r>
          </w:p>
        </w:tc>
        <w:tc>
          <w:tcPr>
            <w:tcW w:w="4961" w:type="dxa"/>
          </w:tcPr>
          <w:p w14:paraId="1B479E2D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Місцева пожежна охорона Попівської сільської ради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Конотопського району Сумської області, Поліцейські офіцери громади,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Попівська сільська комісія з питань евакуації</w:t>
            </w:r>
          </w:p>
        </w:tc>
        <w:tc>
          <w:tcPr>
            <w:tcW w:w="1276" w:type="dxa"/>
          </w:tcPr>
          <w:p w14:paraId="258BE862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035ECEBF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Здійснено заходи з підготовки інфраструктури, прийнято евакуйоване населення та матеріальні і культурні цінності, організовано забезпечення життєдіяльності евакуйованого населення та розміщення матеріальних і культурних цінностей, зокрема забезпечення евакуйованого населення житлом, основними продовольчими і непродовольчими товарами</w:t>
            </w:r>
          </w:p>
        </w:tc>
      </w:tr>
      <w:tr w14:paraId="165A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5E299F24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7DCB1A7D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8)посилення стійкості обєктів критичної інфраструктури системи життєзабезпечення населення</w:t>
            </w:r>
          </w:p>
        </w:tc>
        <w:tc>
          <w:tcPr>
            <w:tcW w:w="4961" w:type="dxa"/>
          </w:tcPr>
          <w:p w14:paraId="4E8015F8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 житлово - комунального</w:t>
            </w:r>
          </w:p>
          <w:p w14:paraId="73C43B9F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господарства, архітектури, будівництва, транспорту та комунальної власності, головний спеціаліст відділу земельних ресурсів та екології, оператори критичної інфраструктури</w:t>
            </w:r>
          </w:p>
        </w:tc>
        <w:tc>
          <w:tcPr>
            <w:tcW w:w="1276" w:type="dxa"/>
          </w:tcPr>
          <w:p w14:paraId="4A3039AC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37215F84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заходи, спрямовані на своєчасне виявлення, запобігання і нейтралізацію загроз для безпеки обєктів критичної інфраструктури системи життєзабезпечення населення, а також мінімізацію та ліквідацію наслідків у разі їх реалізації</w:t>
            </w:r>
          </w:p>
        </w:tc>
      </w:tr>
      <w:tr w14:paraId="2B26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1D73AD9F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79D880AE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9) захисту та охорони джерел і систем питного водопостачання</w:t>
            </w:r>
          </w:p>
        </w:tc>
        <w:tc>
          <w:tcPr>
            <w:tcW w:w="4961" w:type="dxa"/>
          </w:tcPr>
          <w:p w14:paraId="532FC608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 житлово - комунального</w:t>
            </w:r>
          </w:p>
          <w:p w14:paraId="01CD7DD7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господарства, архітектури, будівництва, транспорту та комунальної власності, суб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 господарювання</w:t>
            </w:r>
          </w:p>
        </w:tc>
        <w:tc>
          <w:tcPr>
            <w:tcW w:w="1276" w:type="dxa"/>
          </w:tcPr>
          <w:p w14:paraId="43614080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04F44C77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здійснення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захисту та охорони джерел і систем питного водопостачання</w:t>
            </w:r>
          </w:p>
        </w:tc>
      </w:tr>
      <w:tr w14:paraId="643B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5EF1D23A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7E1AD881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10)постійного радіаційного та хімічного спостереження, своєчасного реагування на випадки радіоактивного або хімічного забруднення на території Попівської сільської ради</w:t>
            </w:r>
          </w:p>
        </w:tc>
        <w:tc>
          <w:tcPr>
            <w:tcW w:w="4961" w:type="dxa"/>
          </w:tcPr>
          <w:p w14:paraId="66F0BA1B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Місцева пожежна охорона Попівської сільської ради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Конотопського району Сумської області, Поліцейські офіцери громади,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Конотопського району Сумської області</w:t>
            </w:r>
          </w:p>
        </w:tc>
        <w:tc>
          <w:tcPr>
            <w:tcW w:w="1276" w:type="dxa"/>
          </w:tcPr>
          <w:p w14:paraId="3C2097B8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496935A0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проведення постійного радіаційного та хімічного спостереження, своєчасне реагування на випадки радіоактивного або хімічного забруднення</w:t>
            </w:r>
          </w:p>
        </w:tc>
      </w:tr>
      <w:tr w14:paraId="2538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54AB039B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3FB63AA8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функціонування пунктів незламності</w:t>
            </w:r>
          </w:p>
        </w:tc>
        <w:tc>
          <w:tcPr>
            <w:tcW w:w="4961" w:type="dxa"/>
          </w:tcPr>
          <w:p w14:paraId="4CF527B5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74011B13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69789D50">
            <w:pPr>
              <w:autoSpaceDE w:val="0"/>
              <w:autoSpaceDN w:val="0"/>
              <w:adjustRightInd w:val="0"/>
              <w:spacing w:after="0" w:line="240" w:lineRule="auto"/>
              <w:ind w:left="-112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Розгорнуто та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забезпечено функціонування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пункт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незламності</w:t>
            </w:r>
          </w:p>
          <w:p w14:paraId="5337F82D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F4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0E77E8D3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292B94CF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 аварійного електроживлення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критичної інфраструктури в умовах вогневого ураження</w:t>
            </w:r>
          </w:p>
        </w:tc>
        <w:tc>
          <w:tcPr>
            <w:tcW w:w="4961" w:type="dxa"/>
          </w:tcPr>
          <w:p w14:paraId="07F89ED9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Сумиобленерго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</w:tcPr>
          <w:p w14:paraId="67F28F8B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5F79C7D9">
            <w:pPr>
              <w:autoSpaceDE w:val="0"/>
              <w:autoSpaceDN w:val="0"/>
              <w:adjustRightInd w:val="0"/>
              <w:spacing w:after="0" w:line="240" w:lineRule="auto"/>
              <w:ind w:left="-112" w:right="-128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Забезпечено аварійним електроживленням 100 відсотків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єктів критичної інфраструктури в умовах вогневого ураження</w:t>
            </w:r>
          </w:p>
        </w:tc>
      </w:tr>
      <w:tr w14:paraId="4159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88E99E0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48" w:type="dxa"/>
          </w:tcPr>
          <w:p w14:paraId="11B22801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Залучення для ліквідації наслідків воєнних дій і надзвичайних ситуацій міжнародної допомоги</w:t>
            </w:r>
          </w:p>
        </w:tc>
        <w:tc>
          <w:tcPr>
            <w:tcW w:w="4961" w:type="dxa"/>
          </w:tcPr>
          <w:p w14:paraId="7AB56B20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 Поліцейські офіцери громади, управління фінансів та економіки 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1CDBB6BE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33FE6447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 для ліквідації наслідків воєнних дій і надзвичайних ситуацій міжнародної допомоги</w:t>
            </w:r>
          </w:p>
        </w:tc>
      </w:tr>
      <w:tr w14:paraId="5383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097869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48" w:type="dxa"/>
          </w:tcPr>
          <w:p w14:paraId="155D27EB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Забезпечення засобами радіаційного та хімічного захисту непрацюючого населення, яке проживає в прогнозованих зонах хімічного забруднення</w:t>
            </w:r>
          </w:p>
        </w:tc>
        <w:tc>
          <w:tcPr>
            <w:tcW w:w="4961" w:type="dxa"/>
          </w:tcPr>
          <w:p w14:paraId="2EBE2EBE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бухгалтерського обліку, звітності та господарської діяльності Попівської сільської ради Конотопського району Сумської області, відділ  житлово - комунального</w:t>
            </w:r>
          </w:p>
          <w:p w14:paraId="31D118B2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господарства, архітектури, будівництва, транспорту та комунальної власності головний спеціаліст відділу земельних ресурсів та екології</w:t>
            </w:r>
          </w:p>
        </w:tc>
        <w:tc>
          <w:tcPr>
            <w:tcW w:w="1276" w:type="dxa"/>
          </w:tcPr>
          <w:p w14:paraId="3DAD3297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 грудня 2025 року</w:t>
            </w:r>
          </w:p>
        </w:tc>
        <w:tc>
          <w:tcPr>
            <w:tcW w:w="3402" w:type="dxa"/>
          </w:tcPr>
          <w:p w14:paraId="387AA119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Накопичено засоби радіаційного та хімічного захисту у прогнозованих зонах хімічного забруднення – не менше 60 відсотків потреби </w:t>
            </w:r>
          </w:p>
        </w:tc>
      </w:tr>
      <w:tr w14:paraId="1A77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D5AB31F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48" w:type="dxa"/>
          </w:tcPr>
          <w:p w14:paraId="7B96983B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Організація заходів щодо маркування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єктів міжнародного гуманітарного права відповідними розпізнавальними знаками (емблемами), зокрема 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єктів фонду захисних споруд цивільного захисту, відновлення (утримання та обслуговування) елементів такого маркування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5B5B05D2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«Центр культури, дозвілля та спорту»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Конотопського району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балансоутримувачі захисних споруд цивільного захисту,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суб’єкти господарювання, на балансі яких обліковуються захисні споруди цивільного захисту</w:t>
            </w:r>
          </w:p>
        </w:tc>
        <w:tc>
          <w:tcPr>
            <w:tcW w:w="1276" w:type="dxa"/>
          </w:tcPr>
          <w:p w14:paraId="4DFB22D4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3673FB2E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Нанесено розпізнавальні знаки (емблеми) на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єкти фонду захисних споруд цивільного захисту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Забезпечено утримання та обслуговування елементів такого маркування</w:t>
            </w:r>
          </w:p>
        </w:tc>
      </w:tr>
      <w:tr w14:paraId="5E2D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EFB5334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48" w:type="dxa"/>
          </w:tcPr>
          <w:p w14:paraId="5AB39A80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Вжиття заходів із нарощування та задоволення потреб об’єктів фонду захисних споруд цивільного захисту, зокрема із урахуванням необхідності укриття інших категорій населення (відвідувачів – для об’єктів і місць масового перебування людей; учасників освітнього процесу – для закладів освіти)</w:t>
            </w:r>
          </w:p>
        </w:tc>
        <w:tc>
          <w:tcPr>
            <w:tcW w:w="4961" w:type="dxa"/>
          </w:tcPr>
          <w:p w14:paraId="373B0B93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області, відділ освіти Попівської сільської ради Конотопського району Сумської області, балансоутримувачі захисних споруд цивільного захисту,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суб’єкти господарювання, на балансі яких обліковуються захисні споруди цивільного захисту,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балансоутримувачі захисних споруд цивільного захисту</w:t>
            </w:r>
          </w:p>
        </w:tc>
        <w:tc>
          <w:tcPr>
            <w:tcW w:w="1276" w:type="dxa"/>
          </w:tcPr>
          <w:p w14:paraId="6F37CF88">
            <w:pPr>
              <w:pStyle w:val="14"/>
              <w:spacing w:after="0"/>
              <w:ind w:left="-74" w:right="-14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27BF6015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 потребу та вжито заходів до нарощування кількості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фонду захисних споруд цивільного захисту</w:t>
            </w:r>
          </w:p>
          <w:p w14:paraId="4B217909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14:paraId="3F1C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568" w:type="dxa"/>
          </w:tcPr>
          <w:p w14:paraId="4B5A4BAD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2161545">
            <w:pPr>
              <w:rPr>
                <w:lang w:val="uk-UA"/>
              </w:rPr>
            </w:pPr>
          </w:p>
          <w:p w14:paraId="043AE7B7">
            <w:pPr>
              <w:rPr>
                <w:lang w:val="uk-UA"/>
              </w:rPr>
            </w:pPr>
          </w:p>
          <w:p w14:paraId="05180F78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071621EC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укриття на випадок виникнення надзвичайних ситуацій, порядок їх заповнення та поводження в них (з урахуванням вимог до інклюзивності), а також про стан їх готовності до використання за призначенням;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зокрема шляхом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створення загальнодоступних інформаційних ресурсів</w:t>
            </w:r>
          </w:p>
        </w:tc>
        <w:tc>
          <w:tcPr>
            <w:tcW w:w="4961" w:type="dxa"/>
          </w:tcPr>
          <w:p w14:paraId="77201E77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відділ, відділ освіти Попівської сільської ради Конотопського району Сумської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старости старостинських округів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суб’єкти господарювання, на балансі яких обліковуються захисні споруди цивільного захисту,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балансоутримувачі захисних споруд цивільного захисту, головний спеціаліст відділу земельних ресурсів та екології</w:t>
            </w:r>
          </w:p>
        </w:tc>
        <w:tc>
          <w:tcPr>
            <w:tcW w:w="1276" w:type="dxa"/>
          </w:tcPr>
          <w:p w14:paraId="263DC33A">
            <w:pPr>
              <w:pStyle w:val="14"/>
              <w:spacing w:after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637B07C5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Поінформовано населення.</w:t>
            </w:r>
          </w:p>
          <w:p w14:paraId="01E5F054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Оприлюднено інформацію про місця  розташування цивільних споруд на офіційному веб-сайті Попівської сільської ради Конотопського району Сумської області.</w:t>
            </w:r>
          </w:p>
          <w:p w14:paraId="2A77559F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Розміщено інформацію про захисні споруди та найпростіші укриття цивільного захисту на інформаційних стендах населених пунктів</w:t>
            </w:r>
          </w:p>
        </w:tc>
      </w:tr>
      <w:tr w14:paraId="1366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568" w:type="dxa"/>
            <w:vMerge w:val="restart"/>
          </w:tcPr>
          <w:p w14:paraId="706664FB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4848" w:type="dxa"/>
          </w:tcPr>
          <w:p w14:paraId="592A4F9E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Організація та проведення просвітницької роботи серед населення:</w:t>
            </w:r>
          </w:p>
          <w:p w14:paraId="233CF163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 питань цивільного захисту в умовах воєнного стану</w:t>
            </w:r>
          </w:p>
        </w:tc>
        <w:tc>
          <w:tcPr>
            <w:tcW w:w="4961" w:type="dxa"/>
          </w:tcPr>
          <w:p w14:paraId="740534B5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відділ, відділ освіти Попівської сільської ради Конотопського району Сумської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старости старостинських округів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Попівської сільської ради Конотопського району Сумської області, Конотопське районне управління ГУ ДСНС України у Сумській області, Поліцейські офіцери громади</w:t>
            </w:r>
          </w:p>
        </w:tc>
        <w:tc>
          <w:tcPr>
            <w:tcW w:w="1276" w:type="dxa"/>
          </w:tcPr>
          <w:p w14:paraId="06C40A7B">
            <w:pPr>
              <w:pStyle w:val="14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 грудня 2025 року</w:t>
            </w:r>
          </w:p>
        </w:tc>
        <w:tc>
          <w:tcPr>
            <w:tcW w:w="3402" w:type="dxa"/>
          </w:tcPr>
          <w:p w14:paraId="29D2B493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Проведено просвітницьку роботу з питань цивільного захисту серед населення (зокрема через виступи, публікації тощо)</w:t>
            </w:r>
          </w:p>
        </w:tc>
      </w:tr>
      <w:tr w14:paraId="3CBB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568" w:type="dxa"/>
            <w:vMerge w:val="continue"/>
          </w:tcPr>
          <w:p w14:paraId="5A79C09F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0BDF7F36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щодо підвищення рівня обізнаності про загрози повітряних нападів і заходи безпеки для збереження життя та здоров’я громадян</w:t>
            </w:r>
          </w:p>
        </w:tc>
        <w:tc>
          <w:tcPr>
            <w:tcW w:w="4961" w:type="dxa"/>
          </w:tcPr>
          <w:p w14:paraId="1820003A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відділ, відділ освіти Попівської сільської ради Конотопського району Сумської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старости старостинських округів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Попівської сільської ради Конотопського району Сумської області, Конотопське районне управління ГУ ДСНС України у Сумській області, Поліцейські офіцери громади</w:t>
            </w:r>
          </w:p>
        </w:tc>
        <w:tc>
          <w:tcPr>
            <w:tcW w:w="1276" w:type="dxa"/>
          </w:tcPr>
          <w:p w14:paraId="1EB58119">
            <w:pPr>
              <w:pStyle w:val="14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 грудня 2025 року</w:t>
            </w:r>
          </w:p>
        </w:tc>
        <w:tc>
          <w:tcPr>
            <w:tcW w:w="3402" w:type="dxa"/>
          </w:tcPr>
          <w:p w14:paraId="34264F42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Підвищено рівень обізнаності населення з особистої безпеки під час повітряних нападів</w:t>
            </w:r>
          </w:p>
        </w:tc>
      </w:tr>
      <w:tr w14:paraId="5F20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5" w:type="dxa"/>
            <w:gridSpan w:val="5"/>
          </w:tcPr>
          <w:p w14:paraId="06860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з удосконалення єдиної державної системи цивільного захисту</w:t>
            </w:r>
          </w:p>
        </w:tc>
      </w:tr>
      <w:tr w14:paraId="1B4C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A51DFB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48" w:type="dxa"/>
          </w:tcPr>
          <w:p w14:paraId="7D7C26AF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Створення, поповнення та використання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4961" w:type="dxa"/>
          </w:tcPr>
          <w:p w14:paraId="1EE4F532">
            <w:pPr>
              <w:pStyle w:val="14"/>
              <w:spacing w:after="0"/>
              <w:ind w:left="-86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Відділ  житлово - комунального</w:t>
            </w:r>
          </w:p>
          <w:p w14:paraId="509F4F1D">
            <w:pPr>
              <w:pStyle w:val="14"/>
              <w:spacing w:after="0"/>
              <w:ind w:left="-86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господарства, архітектури, будівництва, транспорту та комунальної власності, </w:t>
            </w:r>
            <w:r>
              <w:rPr>
                <w:rStyle w:val="33"/>
                <w:bCs/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 xml:space="preserve">бухгалтерського обліку, звітності та господарської діяльності Попівської сільської ради </w:t>
            </w:r>
            <w:r>
              <w:rPr>
                <w:rStyle w:val="33"/>
                <w:bCs/>
                <w:sz w:val="24"/>
                <w:szCs w:val="24"/>
                <w:lang w:val="uk-UA"/>
              </w:rPr>
              <w:t>Конотопського району Сумської області</w:t>
            </w:r>
            <w:r>
              <w:rPr>
                <w:sz w:val="24"/>
                <w:szCs w:val="24"/>
                <w:lang w:val="uk-UA"/>
              </w:rPr>
              <w:t xml:space="preserve">, відділ освіти Попівської сільської ради Конотопського району Сумської області, </w:t>
            </w:r>
            <w:r>
              <w:rPr>
                <w:bCs/>
                <w:sz w:val="24"/>
                <w:szCs w:val="24"/>
                <w:lang w:val="uk-UA"/>
              </w:rPr>
              <w:t>управління фінансів та економіки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0AAAD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58179217">
            <w:pPr>
              <w:autoSpaceDE w:val="0"/>
              <w:autoSpaceDN w:val="0"/>
              <w:adjustRightInd w:val="0"/>
              <w:spacing w:after="0" w:line="240" w:lineRule="auto"/>
              <w:ind w:left="-104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Створено та поповнено матеріальні резерви для запобігання виникненню надзвичайних ситуацій та ліквідації їх наслідків у межах бюджетних видатків, а також за рахунок добровільних пожертвувань фізичних і юридичних осіб, благодійних організацій та об’єднань громадян, інших джерел, не заборонених законодавством</w:t>
            </w:r>
          </w:p>
        </w:tc>
      </w:tr>
      <w:tr w14:paraId="1F21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9D65499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848" w:type="dxa"/>
          </w:tcPr>
          <w:p w14:paraId="2E785995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Забезпечення утримання в постійній готовності до використання за призначенням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 xml:space="preserve">наявних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єктів фонду захисних споруд цивільного захисту</w:t>
            </w:r>
          </w:p>
        </w:tc>
        <w:tc>
          <w:tcPr>
            <w:tcW w:w="4961" w:type="dxa"/>
          </w:tcPr>
          <w:p w14:paraId="5A118776">
            <w:pPr>
              <w:pStyle w:val="14"/>
              <w:spacing w:after="0"/>
              <w:ind w:left="-86" w:right="-11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Відділ  житлово – комунального </w:t>
            </w:r>
            <w:r>
              <w:rPr>
                <w:sz w:val="24"/>
                <w:szCs w:val="24"/>
                <w:lang w:val="uk-UA"/>
              </w:rPr>
              <w:t xml:space="preserve">господарства, архітектури, будівництва, транспорту та комунальної власності, відділ освіти Попівської сільської ради Конотопського району Сумської області, </w:t>
            </w:r>
            <w:r>
              <w:rPr>
                <w:bCs/>
                <w:sz w:val="24"/>
                <w:szCs w:val="24"/>
                <w:lang w:val="uk-UA"/>
              </w:rPr>
              <w:t>управління фінансів та економіки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Попівської сільської ради Конотопського району Сумської області,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Комунальний заклад «Центр культури, дозвілля та спорту» Попівської сільської ради Конотопського району Сумської області, </w:t>
            </w:r>
            <w:r>
              <w:rPr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sz w:val="24"/>
                <w:szCs w:val="24"/>
                <w:lang w:val="uk-UA"/>
              </w:rPr>
              <w:t>Конотопського району Сумської області</w:t>
            </w:r>
            <w:r>
              <w:rPr>
                <w:sz w:val="24"/>
                <w:szCs w:val="24"/>
                <w:lang w:val="uk-UA" w:eastAsia="uk-UA" w:bidi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балансоутримувачі захисних споруд цивільного захисту, </w:t>
            </w:r>
            <w:r>
              <w:rPr>
                <w:color w:val="000000"/>
                <w:sz w:val="24"/>
                <w:szCs w:val="24"/>
                <w:lang w:val="uk-UA"/>
              </w:rPr>
              <w:t>суб’єкти господарювання, на балансі яких обліковуються захисні споруди цивільного захисту</w:t>
            </w:r>
          </w:p>
        </w:tc>
        <w:tc>
          <w:tcPr>
            <w:tcW w:w="1276" w:type="dxa"/>
          </w:tcPr>
          <w:p w14:paraId="6D86A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62CE4B08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Забезпечено постійну готовність до використання за призначенням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єктів фонду захисних споруд цивільного захисту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, а також цілодобовий і безперешкодний доступ для відповідних груп населення</w:t>
            </w:r>
          </w:p>
        </w:tc>
      </w:tr>
      <w:tr w14:paraId="3C27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68" w:type="dxa"/>
          </w:tcPr>
          <w:p w14:paraId="5F15208C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848" w:type="dxa"/>
          </w:tcPr>
          <w:p w14:paraId="488E7CA4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Забезпечення постійної актуалізації відомостей про об’єкти фонду захисних споруд цивільного захисту в Інформаційній системі "Облік та візуалізація фонду захисних споруд цивільного захисту"</w:t>
            </w:r>
          </w:p>
        </w:tc>
        <w:tc>
          <w:tcPr>
            <w:tcW w:w="4961" w:type="dxa"/>
          </w:tcPr>
          <w:p w14:paraId="7A31710C">
            <w:pPr>
              <w:pStyle w:val="14"/>
              <w:spacing w:after="0"/>
              <w:ind w:left="-86" w:right="-11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Відділ  житлово - комунального</w:t>
            </w:r>
          </w:p>
          <w:p w14:paraId="338B2CD4">
            <w:pPr>
              <w:autoSpaceDE w:val="0"/>
              <w:autoSpaceDN w:val="0"/>
              <w:adjustRightInd w:val="0"/>
              <w:spacing w:after="0" w:line="240" w:lineRule="auto"/>
              <w:ind w:left="-86" w:right="-111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господарства, архітектури, будівництва, транспорту та комунальної власності, відділ освіти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фінансів та економіки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«Центр культури, дозвілля та спорту»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Конотопського району Сумської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балансоутримувачі захисних споруд цивільного захисту, </w:t>
            </w: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уб’єкти господарювання, на балансі яких обліковуються захисні споруди цивільного захисту</w:t>
            </w:r>
          </w:p>
        </w:tc>
        <w:tc>
          <w:tcPr>
            <w:tcW w:w="1276" w:type="dxa"/>
          </w:tcPr>
          <w:p w14:paraId="7D439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402" w:type="dxa"/>
          </w:tcPr>
          <w:p w14:paraId="65F326E0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відповідність наявної інформації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в Інформаційній системі "Облік та візуалізація фонду захисних споруд цивільного захисту"</w:t>
            </w:r>
          </w:p>
        </w:tc>
      </w:tr>
      <w:tr w14:paraId="3004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68" w:type="dxa"/>
          </w:tcPr>
          <w:p w14:paraId="5CBF0988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848" w:type="dxa"/>
          </w:tcPr>
          <w:p w14:paraId="27DD9407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4961" w:type="dxa"/>
          </w:tcPr>
          <w:p w14:paraId="7A84A06A">
            <w:pPr>
              <w:pStyle w:val="14"/>
              <w:spacing w:after="0"/>
              <w:ind w:left="-86" w:right="-11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області, Конотопське районне управління ГУ ДСНС України у Сумській області</w:t>
            </w:r>
          </w:p>
        </w:tc>
        <w:tc>
          <w:tcPr>
            <w:tcW w:w="1276" w:type="dxa"/>
          </w:tcPr>
          <w:p w14:paraId="4D0AF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 грудня 2025 року</w:t>
            </w:r>
          </w:p>
        </w:tc>
        <w:tc>
          <w:tcPr>
            <w:tcW w:w="3402" w:type="dxa"/>
          </w:tcPr>
          <w:p w14:paraId="3851AA70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класи безпеки. Забезпечено функціонування класів безпеки</w:t>
            </w:r>
          </w:p>
        </w:tc>
      </w:tr>
      <w:tr w14:paraId="3A04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8" w:type="dxa"/>
          </w:tcPr>
          <w:p w14:paraId="6A16D50C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848" w:type="dxa"/>
          </w:tcPr>
          <w:p w14:paraId="08F82D6A">
            <w:pPr>
              <w:spacing w:after="0" w:line="240" w:lineRule="auto"/>
              <w:ind w:left="-105" w:right="-102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(уточнення) планів проведення заходів з евакуації населення (працівників), матеріальних і культурних цінностей у разі загрози або виникнення надзвичайних ситуацій</w:t>
            </w:r>
          </w:p>
        </w:tc>
        <w:tc>
          <w:tcPr>
            <w:tcW w:w="4961" w:type="dxa"/>
          </w:tcPr>
          <w:p w14:paraId="33F2FF3E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 населення 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0C36CF29">
            <w:pPr>
              <w:pStyle w:val="14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квартал 2025 року</w:t>
            </w:r>
          </w:p>
        </w:tc>
        <w:tc>
          <w:tcPr>
            <w:tcW w:w="3402" w:type="dxa"/>
          </w:tcPr>
          <w:p w14:paraId="2DB5FF02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(уточнено та затверджено) план проведення заходів з евакуації населення (працівників), матеріальних і культурних ціенностей у разі загрози або виникнення надзвичайних ситуацій</w:t>
            </w:r>
          </w:p>
        </w:tc>
      </w:tr>
      <w:tr w14:paraId="5B11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55" w:type="dxa"/>
            <w:gridSpan w:val="5"/>
          </w:tcPr>
          <w:p w14:paraId="290A3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з підготовки та визначення стану готовності до виконання завдань за призначенням</w:t>
            </w:r>
          </w:p>
          <w:p w14:paraId="08FC88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органів управління, сил та засобів єдиної державної системи цивільного захисту</w:t>
            </w:r>
          </w:p>
        </w:tc>
      </w:tr>
      <w:tr w14:paraId="7CF9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 w14:paraId="56B8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848" w:type="dxa"/>
          </w:tcPr>
          <w:p w14:paraId="77CEBF75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участь  у проведенні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93E32A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bookmarkStart w:id="1" w:name="_Hlk189055805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командно - штабних навчань з органами управління та силами цивільного захисту Конотопського району</w:t>
            </w:r>
            <w:bookmarkEnd w:id="1"/>
          </w:p>
          <w:p w14:paraId="317E9F3F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61AFF752">
            <w:pPr>
              <w:spacing w:after="0" w:line="240" w:lineRule="auto"/>
              <w:ind w:left="-38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Попівський сільський голова, заступники сільського голови з питань діяльності виконавчих органів ради</w:t>
            </w:r>
          </w:p>
        </w:tc>
        <w:tc>
          <w:tcPr>
            <w:tcW w:w="1276" w:type="dxa"/>
          </w:tcPr>
          <w:p w14:paraId="36AFF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14:paraId="16B9F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3402" w:type="dxa"/>
          </w:tcPr>
          <w:p w14:paraId="7783239A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Взято участь у проведенні командно - штабних навчань з органами управління та силами цивільного захисту Конотопського району</w:t>
            </w:r>
          </w:p>
        </w:tc>
      </w:tr>
      <w:tr w14:paraId="2707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1669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5991114D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штабного тренування з органами управління та силами цивільного захисту субланок територіальної підсистеми єдиної державної системи цивільного захисту</w:t>
            </w:r>
          </w:p>
        </w:tc>
        <w:tc>
          <w:tcPr>
            <w:tcW w:w="4961" w:type="dxa"/>
          </w:tcPr>
          <w:p w14:paraId="2D519B87">
            <w:pPr>
              <w:spacing w:after="0" w:line="240" w:lineRule="auto"/>
              <w:ind w:left="-38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Попівський сільський голова, заступники сільського голови з питань діяльності виконавчих органів ради</w:t>
            </w:r>
          </w:p>
        </w:tc>
        <w:tc>
          <w:tcPr>
            <w:tcW w:w="1276" w:type="dxa"/>
          </w:tcPr>
          <w:p w14:paraId="2EC85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 15 грудня</w:t>
            </w:r>
          </w:p>
          <w:p w14:paraId="574DF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3402" w:type="dxa"/>
          </w:tcPr>
          <w:p w14:paraId="1E432B16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Відпрацьовано злагодженість і взаємодіїю між органами управління та силами цивільного захисту.</w:t>
            </w:r>
          </w:p>
          <w:p w14:paraId="64F85CA8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практичні навички із запобігання надзвичайним ситуаціям і ліквідації їх наслідків</w:t>
            </w:r>
          </w:p>
        </w:tc>
      </w:tr>
      <w:tr w14:paraId="58B1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 w14:paraId="66B7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848" w:type="dxa"/>
          </w:tcPr>
          <w:p w14:paraId="7120DE43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комплексу заходів із: </w:t>
            </w:r>
          </w:p>
          <w:p w14:paraId="1B1A82A6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виникненню:</w:t>
            </w:r>
          </w:p>
          <w:p w14:paraId="6312D678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 пожеж у природних екосистемах, на торфовищах, у сільськогосподарських угіддях, у лісових масивах та лісозахисних насадженнях, на територіях і об’єктах природно – заповідного фонду та  інших відкритих ділянках місцевості протягом пожежонебезпечного періоду</w:t>
            </w:r>
          </w:p>
        </w:tc>
        <w:tc>
          <w:tcPr>
            <w:tcW w:w="4961" w:type="dxa"/>
          </w:tcPr>
          <w:p w14:paraId="64BAB453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bCs/>
                <w:lang w:val="uk-UA"/>
              </w:rPr>
              <w:t>земельних ресурсів та екології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Попівської сільської ради Конотопського району Сумської області, керівники організацій, підприємств та установ на території Попівської сільської ради Конотопського району Сумської області, Конотопське районне управління ГУ ДСНС України у Сумській області,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Місцева пожежна охорона Попівської сільської ради </w:t>
            </w:r>
            <w:r>
              <w:rPr>
                <w:rStyle w:val="33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Конотопського району Сумської області</w:t>
            </w:r>
          </w:p>
        </w:tc>
        <w:tc>
          <w:tcPr>
            <w:tcW w:w="1276" w:type="dxa"/>
          </w:tcPr>
          <w:p w14:paraId="69A4C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Лютий-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жовтень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14:paraId="70BBD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14:paraId="715B5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29A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2E2D92A4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розпорядчі документи та плани організаційних та практичних заходів.</w:t>
            </w:r>
          </w:p>
          <w:p w14:paraId="255F6BA8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профілактичних заходів із забезпечення пожежної безпеки</w:t>
            </w:r>
          </w:p>
        </w:tc>
      </w:tr>
      <w:tr w14:paraId="0411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8" w:type="dxa"/>
            <w:vMerge w:val="continue"/>
          </w:tcPr>
          <w:p w14:paraId="37995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11B9F8DC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нещасних випадків з людьми на водних об’єктах</w:t>
            </w:r>
          </w:p>
        </w:tc>
        <w:tc>
          <w:tcPr>
            <w:tcW w:w="4961" w:type="dxa"/>
          </w:tcPr>
          <w:p w14:paraId="268CC51F">
            <w:pPr>
              <w:pStyle w:val="2"/>
              <w:shd w:val="clear" w:color="auto" w:fill="FFFFFF"/>
              <w:spacing w:before="0" w:line="240" w:lineRule="auto"/>
              <w:ind w:left="-38" w:right="-11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Конотопське районне управління ГУ ДСНС України у Сумській області,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управління фінансів та економіки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01730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  <w:p w14:paraId="3609C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3402" w:type="dxa"/>
          </w:tcPr>
          <w:p w14:paraId="354B3F51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 місця масового відпочинку на водних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єктах.</w:t>
            </w:r>
          </w:p>
          <w:p w14:paraId="67308988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81F142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D6D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25679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47401D31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надзвичайних ситуацій під час проходження осінньо-зимового періоду на підприємствах:</w:t>
            </w:r>
          </w:p>
          <w:p w14:paraId="11458A09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паливно-енергетичного комплексу </w:t>
            </w:r>
          </w:p>
        </w:tc>
        <w:tc>
          <w:tcPr>
            <w:tcW w:w="4961" w:type="dxa"/>
          </w:tcPr>
          <w:p w14:paraId="33CD2707">
            <w:pPr>
              <w:spacing w:after="0" w:line="240" w:lineRule="auto"/>
              <w:ind w:left="-38" w:right="-11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  відділ житлово-комунального господарства, архітектури, будівництва, транспорту та комунальної власності</w:t>
            </w:r>
          </w:p>
        </w:tc>
        <w:tc>
          <w:tcPr>
            <w:tcW w:w="1276" w:type="dxa"/>
          </w:tcPr>
          <w:p w14:paraId="605F1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Жовтень-Грудень 2025 року</w:t>
            </w:r>
          </w:p>
        </w:tc>
        <w:tc>
          <w:tcPr>
            <w:tcW w:w="3402" w:type="dxa"/>
          </w:tcPr>
          <w:p w14:paraId="3A9DA91A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профілактичні заходи із забезпечення безаварійної роботи паливно-енергетичного комплексу під час проходження осінньо – зимового періоду</w:t>
            </w:r>
          </w:p>
        </w:tc>
      </w:tr>
      <w:tr w14:paraId="6BDF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66922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1138519B">
            <w:pPr>
              <w:tabs>
                <w:tab w:val="left" w:pos="855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житлово-комунального господарства та обєктах соціальної сфери та інфраструктури</w:t>
            </w:r>
          </w:p>
        </w:tc>
        <w:tc>
          <w:tcPr>
            <w:tcW w:w="4961" w:type="dxa"/>
          </w:tcPr>
          <w:p w14:paraId="389F5F0E">
            <w:pPr>
              <w:spacing w:after="0" w:line="240" w:lineRule="auto"/>
              <w:ind w:left="-38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Попівської сільської ради Конотопського району Сумської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соціального захисту населення, відділ житлово-комунального господарства, архітектури, будівництва, транспорту та комунальної власності,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«Центр культури, дозвілля та спорту»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Конотопського району Сумської області</w:t>
            </w:r>
          </w:p>
        </w:tc>
        <w:tc>
          <w:tcPr>
            <w:tcW w:w="1276" w:type="dxa"/>
          </w:tcPr>
          <w:p w14:paraId="550E7B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грудень 2025 року</w:t>
            </w:r>
          </w:p>
        </w:tc>
        <w:tc>
          <w:tcPr>
            <w:tcW w:w="3402" w:type="dxa"/>
          </w:tcPr>
          <w:p w14:paraId="279DCD76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профілактичні заходи із сталого функціонування обєктів житлово комунального господарства, соціальної сфери та інфраструктури у умовах осінньо – зимового періоду</w:t>
            </w:r>
          </w:p>
        </w:tc>
      </w:tr>
      <w:tr w14:paraId="7B61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 w14:paraId="6D4FA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24519478">
            <w:pPr>
              <w:tabs>
                <w:tab w:val="left" w:pos="5536"/>
              </w:tabs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нещасних випадків із людьми під час контакту з вибухонебезпечними предметами (снарядами, мінами, ракетами тощо) </w:t>
            </w:r>
          </w:p>
        </w:tc>
        <w:tc>
          <w:tcPr>
            <w:tcW w:w="4961" w:type="dxa"/>
          </w:tcPr>
          <w:p w14:paraId="68B97910">
            <w:pPr>
              <w:spacing w:after="0" w:line="240" w:lineRule="auto"/>
              <w:ind w:left="-38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Організаційний відділ, відділ освіти Попівської сільської ради Конотопського району Сумської області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старости старостинських округів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Попівської сільської ради Конотопського району Сумської області, Конотопське районне управління ГУ ДСНС України у Сумській області, Поліцейські офіцери громади</w:t>
            </w:r>
          </w:p>
        </w:tc>
        <w:tc>
          <w:tcPr>
            <w:tcW w:w="1276" w:type="dxa"/>
          </w:tcPr>
          <w:p w14:paraId="2E664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23D34743">
            <w:pPr>
              <w:spacing w:after="0" w:line="240" w:lineRule="auto"/>
              <w:ind w:left="-113"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рівень обізнаності населення про небезпеку мін і вибухонебезпечних залишків війни</w:t>
            </w:r>
          </w:p>
        </w:tc>
      </w:tr>
      <w:tr w14:paraId="69BD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055" w:type="dxa"/>
            <w:gridSpan w:val="5"/>
          </w:tcPr>
          <w:p w14:paraId="6A8AC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Заходи контролю виконання вимог законодавства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 сфері цивільного захисту</w:t>
            </w:r>
          </w:p>
        </w:tc>
      </w:tr>
      <w:tr w14:paraId="791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A46D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848" w:type="dxa"/>
          </w:tcPr>
          <w:p w14:paraId="79D59F9E">
            <w:pPr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перевірці функціонування обласної системи оповіщення із вмиканням електросирен, стійок циркулярного виклику (далі-СЦВ) та переключенням радіотрансляційних вузлів (з обовязковим завчасним попередженням населення про проведення перевірки через засоби масової інформації)</w:t>
            </w:r>
          </w:p>
        </w:tc>
        <w:tc>
          <w:tcPr>
            <w:tcW w:w="4961" w:type="dxa"/>
          </w:tcPr>
          <w:p w14:paraId="135972C7">
            <w:pPr>
              <w:spacing w:after="0" w:line="240" w:lineRule="auto"/>
              <w:ind w:left="-109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житлово-комунального господарства, архітектури, будівництва, транспорту та комунальної власності, головний спеціаліст відділу земельних ресурсів та екології, Конотопська районна державна адміністрація – Конотопська районна військова адміністрація</w:t>
            </w:r>
          </w:p>
        </w:tc>
        <w:tc>
          <w:tcPr>
            <w:tcW w:w="1276" w:type="dxa"/>
          </w:tcPr>
          <w:p w14:paraId="6994F1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жовтня </w:t>
            </w:r>
          </w:p>
          <w:p w14:paraId="120FA6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року</w:t>
            </w:r>
          </w:p>
        </w:tc>
        <w:tc>
          <w:tcPr>
            <w:tcW w:w="3402" w:type="dxa"/>
          </w:tcPr>
          <w:p w14:paraId="7D77D47C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ступеня функціонування обласної системи оповіщення із вмиканням електросирен, СЦВ та переключенням радіотрансляційних вузлів</w:t>
            </w:r>
          </w:p>
        </w:tc>
      </w:tr>
      <w:tr w14:paraId="7A7D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90AC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848" w:type="dxa"/>
          </w:tcPr>
          <w:p w14:paraId="3E78E695">
            <w:pPr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проведення комплексних обстежень об’єктів фонду захисних споруд цивільного захисту</w:t>
            </w:r>
          </w:p>
        </w:tc>
        <w:tc>
          <w:tcPr>
            <w:tcW w:w="4961" w:type="dxa"/>
          </w:tcPr>
          <w:p w14:paraId="3F32BD3E">
            <w:pPr>
              <w:spacing w:after="0" w:line="240" w:lineRule="auto"/>
              <w:ind w:left="-109"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Конотопське районне управління ГУ ДСНС України у Сумській області, Поліцейські офіцери громади, заступники сільського голови з питань діяльності виконавчих органів ради, Конотопська районна державна адміністрація – Конотопська районна військова адміністрація</w:t>
            </w:r>
          </w:p>
        </w:tc>
        <w:tc>
          <w:tcPr>
            <w:tcW w:w="1276" w:type="dxa"/>
          </w:tcPr>
          <w:p w14:paraId="1892C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522542BC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комплексні обстеження об’єктів фонду захисних споруд цивільного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відповідним планом , розробленим на календарний рік</w:t>
            </w:r>
          </w:p>
        </w:tc>
      </w:tr>
      <w:tr w14:paraId="6467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5" w:type="dxa"/>
            <w:gridSpan w:val="5"/>
          </w:tcPr>
          <w:p w14:paraId="4C1BD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з підготовки керівного складу і фахівців, діяльність яких повязана з організацією і здійсненням заходів цивільного захисту, та населення до дій  у разі виникнення надзвичайних ситуацій</w:t>
            </w:r>
          </w:p>
        </w:tc>
      </w:tr>
      <w:tr w14:paraId="6645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</w:tcPr>
          <w:p w14:paraId="6295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848" w:type="dxa"/>
          </w:tcPr>
          <w:p w14:paraId="1C014BE1">
            <w:pPr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участь у навчанні керівного складу і фахівців, діяльність яких повязана з організацією заходів цивільного захисту, у Навчально-методичному центрі цивільного захисту та безпеки життєдіяльності Сумської області</w:t>
            </w:r>
          </w:p>
        </w:tc>
        <w:tc>
          <w:tcPr>
            <w:tcW w:w="4961" w:type="dxa"/>
          </w:tcPr>
          <w:p w14:paraId="78C8A7AA">
            <w:pPr>
              <w:spacing w:after="0" w:line="240" w:lineRule="auto"/>
              <w:ind w:left="-109" w:right="-105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Попівський сільський голова,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сільського голови з питань діяльності виконавчих органів ради, начальники відділів, фахівець, діяльність якого пов’язана з організацією та здійсненням заходів з цивільного захисту</w:t>
            </w:r>
          </w:p>
        </w:tc>
        <w:tc>
          <w:tcPr>
            <w:tcW w:w="1276" w:type="dxa"/>
          </w:tcPr>
          <w:p w14:paraId="44D51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 грудня 2025 року</w:t>
            </w:r>
          </w:p>
        </w:tc>
        <w:tc>
          <w:tcPr>
            <w:tcW w:w="3402" w:type="dxa"/>
          </w:tcPr>
          <w:p w14:paraId="3DBBBC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Взято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навчанні керівного складу і фахівців, діяльність яких повязана з організацією заходів цивільного захисту, у Навчально-методичному центрі цивільного захисту та безпеки життєдіяльності Сумської області, відповідно до державного замовлення</w:t>
            </w:r>
          </w:p>
        </w:tc>
      </w:tr>
      <w:tr w14:paraId="343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8" w:type="dxa"/>
            <w:vMerge w:val="restart"/>
          </w:tcPr>
          <w:p w14:paraId="01CF6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848" w:type="dxa"/>
          </w:tcPr>
          <w:p w14:paraId="0CA2F74F">
            <w:pPr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проведення:</w:t>
            </w:r>
          </w:p>
          <w:p w14:paraId="62F639DC">
            <w:pPr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Дня цивільного захисту в закладах загальної середньої та професійно-технічної освіти, Тижня безпеки дитини в закладах дошкільної освіти</w:t>
            </w:r>
          </w:p>
        </w:tc>
        <w:tc>
          <w:tcPr>
            <w:tcW w:w="4961" w:type="dxa"/>
          </w:tcPr>
          <w:p w14:paraId="1B16AB8B">
            <w:pPr>
              <w:spacing w:after="0" w:line="240" w:lineRule="auto"/>
              <w:ind w:left="-109" w:right="-1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Попівської сільської ради Конотопського району Сумської області, Конотопське районне управління ГУ ДСНС України у Сумській області, Поліцейські офіцери громади</w:t>
            </w:r>
          </w:p>
        </w:tc>
        <w:tc>
          <w:tcPr>
            <w:tcW w:w="1276" w:type="dxa"/>
          </w:tcPr>
          <w:p w14:paraId="4FBFB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грудня 2025 року</w:t>
            </w:r>
          </w:p>
          <w:p w14:paraId="09C28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073917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Проведено заходи в закладах загальної середньої освіти, професійної (професійно-технічної) та дошкільної освіти щодо профілактики дитячого травматизму, популяризації знань правил безпеки в повсякденному житті, здорового та активного способу життя серед учнівської молоді </w:t>
            </w:r>
          </w:p>
        </w:tc>
      </w:tr>
      <w:tr w14:paraId="0395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68" w:type="dxa"/>
            <w:vMerge w:val="continue"/>
          </w:tcPr>
          <w:p w14:paraId="285125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4C173C04">
            <w:pPr>
              <w:tabs>
                <w:tab w:val="left" w:pos="0"/>
                <w:tab w:val="left" w:pos="435"/>
              </w:tabs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(отруєнями); з питань цивільного захисту в умовах воєнного стану</w:t>
            </w:r>
          </w:p>
          <w:p w14:paraId="326653F9">
            <w:pPr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AB04E3A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Конотопського району Сумської області, Конотопське районне управління ГУ ДСНС України у Сумській області, Поліцейські офіцери громади,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організаційної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апарату 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78B5C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грудня 2024 року</w:t>
            </w:r>
          </w:p>
          <w:p w14:paraId="70B68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AB9C3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Проведено просвітницьку роботу серед населення щодо запобігання поширенню небезпечних інфекційних захворювань та забезпечення їх виконання та з питань цивільного захисту та забезпечення їх виконання</w:t>
            </w:r>
          </w:p>
        </w:tc>
      </w:tr>
      <w:tr w14:paraId="473C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  <w:vMerge w:val="continue"/>
          </w:tcPr>
          <w:p w14:paraId="0D88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4346EAFF">
            <w:pPr>
              <w:tabs>
                <w:tab w:val="left" w:pos="0"/>
                <w:tab w:val="left" w:pos="435"/>
              </w:tabs>
              <w:spacing w:after="0" w:line="240" w:lineRule="auto"/>
              <w:ind w:left="-83" w:right="-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заходів з популяризації культури безпеки життєдіяльності серед дітей і молоді</w:t>
            </w:r>
          </w:p>
        </w:tc>
        <w:tc>
          <w:tcPr>
            <w:tcW w:w="4961" w:type="dxa"/>
          </w:tcPr>
          <w:p w14:paraId="12B20EE2">
            <w:pPr>
              <w:spacing w:after="0" w:line="240" w:lineRule="auto"/>
              <w:ind w:left="-109" w:righ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області, Конотопське районне управління ГУ ДСНС України у Сумській області, Поліцейські офіцери громади</w:t>
            </w:r>
          </w:p>
        </w:tc>
        <w:tc>
          <w:tcPr>
            <w:tcW w:w="1276" w:type="dxa"/>
          </w:tcPr>
          <w:p w14:paraId="53F1A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грудня 2025 року</w:t>
            </w:r>
          </w:p>
          <w:p w14:paraId="791B4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2655DE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Розроблено комплекс заходів з формування в дітей і молоді культури безпеки життєдіяльності, здорового способу життя, оволодіння навичками самозахисту і рятування та забезпечення його здійснення</w:t>
            </w:r>
          </w:p>
        </w:tc>
      </w:tr>
      <w:tr w14:paraId="54B7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881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848" w:type="dxa"/>
          </w:tcPr>
          <w:p w14:paraId="6BB7EE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83" w:right="-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Участь у Всеукраїнській акції «Герой-рятувальник року» та громадській акції «Запобігти. Врятувати. Допомогти»</w:t>
            </w:r>
          </w:p>
        </w:tc>
        <w:tc>
          <w:tcPr>
            <w:tcW w:w="4961" w:type="dxa"/>
          </w:tcPr>
          <w:p w14:paraId="0A4EEB1C">
            <w:pPr>
              <w:widowControl w:val="0"/>
              <w:spacing w:after="0" w:line="240" w:lineRule="auto"/>
              <w:ind w:left="-109" w:right="-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Попівської сільської ради Конотопського району Сумської області, Конотопське районне управління ГУ ДСНС України у Сумській області</w:t>
            </w:r>
          </w:p>
        </w:tc>
        <w:tc>
          <w:tcPr>
            <w:tcW w:w="1276" w:type="dxa"/>
          </w:tcPr>
          <w:p w14:paraId="109E3C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15 грудня 2024 року</w:t>
            </w:r>
          </w:p>
        </w:tc>
        <w:tc>
          <w:tcPr>
            <w:tcW w:w="3402" w:type="dxa"/>
          </w:tcPr>
          <w:p w14:paraId="219173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Взято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у всеукраїнській акції «Герой-рятувальник року». </w:t>
            </w:r>
          </w:p>
          <w:p w14:paraId="6405FC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Проведення громадські акції «Запобігти. Врятувати. Допомогти»</w:t>
            </w:r>
          </w:p>
        </w:tc>
      </w:tr>
      <w:tr w14:paraId="187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68" w:type="dxa"/>
          </w:tcPr>
          <w:p w14:paraId="2591A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848" w:type="dxa"/>
          </w:tcPr>
          <w:p w14:paraId="5F943C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83" w:right="-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Створення циклу тематичних відеороликів, соціальної реклами з основ безпеки життєдіяльності та поширення їх у соціальних мережах.</w:t>
            </w:r>
          </w:p>
        </w:tc>
        <w:tc>
          <w:tcPr>
            <w:tcW w:w="4961" w:type="dxa"/>
          </w:tcPr>
          <w:p w14:paraId="54DE8C64">
            <w:pPr>
              <w:widowControl w:val="0"/>
              <w:spacing w:after="0" w:line="240" w:lineRule="auto"/>
              <w:ind w:left="-109" w:right="-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Відділ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Попівської сільської ради Конотопського району Сумської області,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КНП «Центр ПМСД» Попівської сільської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Конотопського району Сумської області,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Комунальний заклад «Центр культури, дозвілля та спорту» Попівської сільської ради Конотопського району Сумської області, відділ організаційної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апарату 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78BCC90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15 грудня 2024 року</w:t>
            </w:r>
          </w:p>
        </w:tc>
        <w:tc>
          <w:tcPr>
            <w:tcW w:w="3402" w:type="dxa"/>
          </w:tcPr>
          <w:p w14:paraId="7D78A5D8">
            <w:pPr>
              <w:widowControl w:val="0"/>
              <w:spacing w:after="0" w:line="240" w:lineRule="auto"/>
              <w:ind w:left="-112" w:right="-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Створен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цикл тематичних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ідеороликів, соціальної реклами з основ безпеки життєдіяльності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зокрема з урахуванням потреб осіб з інвалідністю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 поширен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їх у соціальних мережах</w:t>
            </w:r>
          </w:p>
        </w:tc>
      </w:tr>
      <w:tr w14:paraId="54DA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5" w:type="dxa"/>
            <w:gridSpan w:val="5"/>
          </w:tcPr>
          <w:p w14:paraId="686DB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у відбудований період після закінчення воєнних дій</w:t>
            </w:r>
          </w:p>
        </w:tc>
      </w:tr>
      <w:tr w14:paraId="45AC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8" w:type="dxa"/>
          </w:tcPr>
          <w:p w14:paraId="061B8900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4848" w:type="dxa"/>
          </w:tcPr>
          <w:p w14:paraId="69636DE9">
            <w:pPr>
              <w:autoSpaceDE w:val="0"/>
              <w:autoSpaceDN w:val="0"/>
              <w:adjustRightInd w:val="0"/>
              <w:spacing w:after="0" w:line="240" w:lineRule="auto"/>
              <w:ind w:left="-83" w:right="-138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Актуалізація освітніх програм з питань безпеки життєдіяльності та підвищення кваліфікації з безпеки життєдіяльності з урахуванням змін у законодавстві та безпековому середовищі</w:t>
            </w:r>
          </w:p>
        </w:tc>
        <w:tc>
          <w:tcPr>
            <w:tcW w:w="4961" w:type="dxa"/>
          </w:tcPr>
          <w:p w14:paraId="267C643B">
            <w:pPr>
              <w:pStyle w:val="8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області, Конотопське районне управління ГУ ДСНС України у Сумській області</w:t>
            </w:r>
          </w:p>
        </w:tc>
        <w:tc>
          <w:tcPr>
            <w:tcW w:w="1276" w:type="dxa"/>
          </w:tcPr>
          <w:p w14:paraId="0D1DE415">
            <w:pPr>
              <w:pStyle w:val="14"/>
              <w:spacing w:after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4EC3B964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  <w:t>Актуалізовано освітні програми з питань безпеки життєдіяльності та підвищення кваліфікації з безпеки життєдіяльності з урахуванням змін у законодавстві та безпековому середовищі</w:t>
            </w:r>
          </w:p>
        </w:tc>
      </w:tr>
      <w:tr w14:paraId="28F3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8" w:type="dxa"/>
            <w:vMerge w:val="restart"/>
          </w:tcPr>
          <w:p w14:paraId="77853C24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4848" w:type="dxa"/>
          </w:tcPr>
          <w:p w14:paraId="6B71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відновних робіт:</w:t>
            </w:r>
          </w:p>
          <w:p w14:paraId="4D611661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відновлення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інфраструктури сфери життєзабезпечення</w:t>
            </w:r>
          </w:p>
        </w:tc>
        <w:tc>
          <w:tcPr>
            <w:tcW w:w="4961" w:type="dxa"/>
          </w:tcPr>
          <w:p w14:paraId="20A47742">
            <w:pPr>
              <w:pStyle w:val="14"/>
              <w:spacing w:after="0"/>
              <w:ind w:left="-86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Відділ житлово-комунального господарства, архітектури, будівництва, транспорту та комунальної власності, балансоутримувачі об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єктів інфраструктури сфери життєзабезпечення</w:t>
            </w:r>
          </w:p>
        </w:tc>
        <w:tc>
          <w:tcPr>
            <w:tcW w:w="1276" w:type="dxa"/>
          </w:tcPr>
          <w:p w14:paraId="607FE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402" w:type="dxa"/>
          </w:tcPr>
          <w:p w14:paraId="25E6F937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 інфраструктури сфери життєзабезпечення</w:t>
            </w:r>
          </w:p>
        </w:tc>
      </w:tr>
      <w:tr w14:paraId="7C7D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8" w:type="dxa"/>
            <w:vMerge w:val="continue"/>
          </w:tcPr>
          <w:p w14:paraId="200FA140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8" w:type="dxa"/>
          </w:tcPr>
          <w:p w14:paraId="12A9E0D4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визначення населених пунктів, що потребують гуманітарного розмінування за зверненнями фізичних та юридичних осіб для повідомлення ГУ ДСНС України у Сумській області про потребу в маркуванні небезпечних ділянок та проведення очищення (розмінування) територій</w:t>
            </w:r>
          </w:p>
        </w:tc>
        <w:tc>
          <w:tcPr>
            <w:tcW w:w="4961" w:type="dxa"/>
          </w:tcPr>
          <w:p w14:paraId="49814149">
            <w:pPr>
              <w:pStyle w:val="14"/>
              <w:spacing w:after="0"/>
              <w:ind w:left="-86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bCs/>
                <w:sz w:val="24"/>
                <w:szCs w:val="24"/>
                <w:lang w:val="uk-UA"/>
              </w:rPr>
              <w:t>земельних ресурсів та екології</w:t>
            </w:r>
            <w:r>
              <w:rPr>
                <w:sz w:val="24"/>
                <w:szCs w:val="24"/>
                <w:lang w:val="uk-UA"/>
              </w:rPr>
              <w:t xml:space="preserve"> Попівської сільської ради Конотопського району Сумської області, </w:t>
            </w:r>
            <w:r>
              <w:rPr>
                <w:bCs/>
                <w:sz w:val="24"/>
                <w:szCs w:val="24"/>
                <w:lang w:val="uk-UA"/>
              </w:rPr>
              <w:t>управління фінансів та економіки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7EB26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року</w:t>
            </w:r>
          </w:p>
        </w:tc>
        <w:tc>
          <w:tcPr>
            <w:tcW w:w="3402" w:type="dxa"/>
          </w:tcPr>
          <w:p w14:paraId="0B740203">
            <w:pPr>
              <w:autoSpaceDE w:val="0"/>
              <w:autoSpaceDN w:val="0"/>
              <w:adjustRightInd w:val="0"/>
              <w:spacing w:after="0" w:line="240" w:lineRule="auto"/>
              <w:ind w:left="-104" w:right="-137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 території, здійснено інформування ГУ ДСНС України у Сумській області про потребу в їх маркуванні та очищенні (розмінуванні)</w:t>
            </w:r>
          </w:p>
        </w:tc>
      </w:tr>
      <w:tr w14:paraId="4990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568" w:type="dxa"/>
            <w:vMerge w:val="continue"/>
          </w:tcPr>
          <w:p w14:paraId="039012B0">
            <w:pPr>
              <w:rPr>
                <w:lang w:val="uk-UA"/>
              </w:rPr>
            </w:pPr>
          </w:p>
        </w:tc>
        <w:tc>
          <w:tcPr>
            <w:tcW w:w="4848" w:type="dxa"/>
          </w:tcPr>
          <w:p w14:paraId="4929A727">
            <w:pPr>
              <w:autoSpaceDE w:val="0"/>
              <w:autoSpaceDN w:val="0"/>
              <w:adjustRightInd w:val="0"/>
              <w:spacing w:after="0" w:line="240" w:lineRule="auto"/>
              <w:ind w:left="-105" w:right="-102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залучення до ліквідації наслідків ведення воєнних дій та надзвичайних ситуацій міжнародної допомоги</w:t>
            </w:r>
          </w:p>
        </w:tc>
        <w:tc>
          <w:tcPr>
            <w:tcW w:w="4961" w:type="dxa"/>
          </w:tcPr>
          <w:p w14:paraId="5DFE6C5E">
            <w:pPr>
              <w:pStyle w:val="14"/>
              <w:spacing w:after="0"/>
              <w:ind w:left="-86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Заступники сільського голови з питань діяльності виконавчих органів ради Попівської сільської ради Конотопського району Сумської області, </w:t>
            </w:r>
            <w:r>
              <w:rPr>
                <w:bCs/>
                <w:sz w:val="24"/>
                <w:szCs w:val="24"/>
                <w:lang w:val="uk-UA"/>
              </w:rPr>
              <w:t>управління фінансів та економіки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Попівської сільської ради Конотопського району Сумської області</w:t>
            </w:r>
          </w:p>
        </w:tc>
        <w:tc>
          <w:tcPr>
            <w:tcW w:w="1276" w:type="dxa"/>
          </w:tcPr>
          <w:p w14:paraId="0490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року</w:t>
            </w:r>
          </w:p>
        </w:tc>
        <w:tc>
          <w:tcPr>
            <w:tcW w:w="3402" w:type="dxa"/>
          </w:tcPr>
          <w:p w14:paraId="2A16D908">
            <w:pPr>
              <w:spacing w:after="0" w:line="240" w:lineRule="auto"/>
              <w:ind w:left="-104" w:right="-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 до ліквідації наслідків ведення воєнних дій та надзвичайних ситуацій міжнародну допомогу</w:t>
            </w:r>
          </w:p>
        </w:tc>
      </w:tr>
    </w:tbl>
    <w:p w14:paraId="0636CDF4">
      <w:pPr>
        <w:pStyle w:val="9"/>
        <w:rPr>
          <w:rFonts w:ascii="Times New Roman" w:hAnsi="Times New Roman"/>
          <w:b/>
          <w:szCs w:val="24"/>
        </w:rPr>
      </w:pPr>
    </w:p>
    <w:p w14:paraId="7F87CB6D">
      <w:pPr>
        <w:pStyle w:val="9"/>
        <w:rPr>
          <w:rFonts w:ascii="Times New Roman" w:hAnsi="Times New Roman"/>
          <w:b/>
          <w:szCs w:val="24"/>
        </w:rPr>
      </w:pPr>
    </w:p>
    <w:p w14:paraId="179400DF">
      <w:pPr>
        <w:pStyle w:val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Секретар ради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                                                       Валентина МАЛІГОН</w:t>
      </w:r>
    </w:p>
    <w:p w14:paraId="590A58A7">
      <w:pPr>
        <w:pStyle w:val="9"/>
        <w:rPr>
          <w:rFonts w:ascii="Times New Roman" w:hAnsi="Times New Roman"/>
          <w:b/>
          <w:szCs w:val="24"/>
        </w:rPr>
      </w:pPr>
    </w:p>
    <w:p w14:paraId="4F0B18ED">
      <w:pPr>
        <w:pStyle w:val="9"/>
        <w:rPr>
          <w:rFonts w:ascii="Times New Roman" w:hAnsi="Times New Roman"/>
          <w:b/>
          <w:szCs w:val="24"/>
        </w:rPr>
      </w:pPr>
    </w:p>
    <w:p w14:paraId="54B04AD2">
      <w:pPr>
        <w:pStyle w:val="9"/>
        <w:rPr>
          <w:rFonts w:ascii="Times New Roman" w:hAnsi="Times New Roman"/>
          <w:b/>
          <w:szCs w:val="24"/>
        </w:rPr>
      </w:pPr>
    </w:p>
    <w:p w14:paraId="6A9A19B1">
      <w:pPr>
        <w:pStyle w:val="9"/>
        <w:rPr>
          <w:rFonts w:ascii="Times New Roman" w:hAnsi="Times New Roman"/>
          <w:b/>
          <w:szCs w:val="24"/>
        </w:rPr>
      </w:pPr>
    </w:p>
    <w:p w14:paraId="714BDE24">
      <w:pPr>
        <w:pStyle w:val="9"/>
        <w:rPr>
          <w:rFonts w:ascii="Times New Roman" w:hAnsi="Times New Roman"/>
          <w:b/>
          <w:szCs w:val="24"/>
        </w:rPr>
      </w:pPr>
    </w:p>
    <w:p w14:paraId="439DAD87">
      <w:pPr>
        <w:pStyle w:val="9"/>
        <w:rPr>
          <w:rFonts w:ascii="Times New Roman" w:hAnsi="Times New Roman"/>
          <w:b/>
          <w:szCs w:val="24"/>
        </w:rPr>
      </w:pPr>
    </w:p>
    <w:p w14:paraId="6F9D00B2">
      <w:pPr>
        <w:pStyle w:val="9"/>
        <w:rPr>
          <w:rFonts w:ascii="Times New Roman" w:hAnsi="Times New Roman"/>
          <w:b/>
          <w:szCs w:val="24"/>
        </w:rPr>
      </w:pPr>
    </w:p>
    <w:p w14:paraId="66987B80">
      <w:pPr>
        <w:pStyle w:val="9"/>
        <w:rPr>
          <w:rFonts w:ascii="Times New Roman" w:hAnsi="Times New Roman"/>
          <w:b/>
          <w:szCs w:val="24"/>
        </w:rPr>
      </w:pPr>
    </w:p>
    <w:p w14:paraId="2000AD6A">
      <w:pPr>
        <w:pStyle w:val="9"/>
        <w:rPr>
          <w:rFonts w:ascii="Times New Roman" w:hAnsi="Times New Roman"/>
          <w:b/>
          <w:szCs w:val="24"/>
        </w:rPr>
      </w:pPr>
    </w:p>
    <w:p w14:paraId="6632DF60">
      <w:pPr>
        <w:pStyle w:val="9"/>
        <w:rPr>
          <w:rFonts w:ascii="Times New Roman" w:hAnsi="Times New Roman"/>
          <w:b/>
          <w:szCs w:val="24"/>
        </w:rPr>
      </w:pPr>
    </w:p>
    <w:p w14:paraId="2EC5276B">
      <w:pPr>
        <w:pStyle w:val="9"/>
        <w:rPr>
          <w:rFonts w:ascii="Times New Roman" w:hAnsi="Times New Roman"/>
          <w:b/>
          <w:szCs w:val="24"/>
        </w:rPr>
      </w:pPr>
    </w:p>
    <w:p w14:paraId="1B8CCA87">
      <w:pPr>
        <w:pStyle w:val="9"/>
        <w:rPr>
          <w:rFonts w:ascii="Times New Roman" w:hAnsi="Times New Roman"/>
          <w:b/>
          <w:szCs w:val="24"/>
        </w:rPr>
      </w:pPr>
    </w:p>
    <w:p w14:paraId="243157CE">
      <w:pPr>
        <w:pStyle w:val="9"/>
        <w:rPr>
          <w:rFonts w:ascii="Times New Roman" w:hAnsi="Times New Roman"/>
          <w:b/>
          <w:szCs w:val="24"/>
        </w:rPr>
      </w:pPr>
    </w:p>
    <w:p w14:paraId="37BE631E">
      <w:pPr>
        <w:pStyle w:val="9"/>
        <w:rPr>
          <w:rFonts w:ascii="Times New Roman" w:hAnsi="Times New Roman"/>
          <w:b/>
          <w:szCs w:val="24"/>
        </w:rPr>
      </w:pPr>
    </w:p>
    <w:p w14:paraId="356C0813">
      <w:pPr>
        <w:pStyle w:val="9"/>
        <w:rPr>
          <w:rFonts w:ascii="Times New Roman" w:hAnsi="Times New Roman"/>
          <w:b/>
          <w:szCs w:val="24"/>
        </w:rPr>
      </w:pPr>
    </w:p>
    <w:p w14:paraId="6C0F6A37">
      <w:pPr>
        <w:pStyle w:val="9"/>
        <w:rPr>
          <w:rFonts w:ascii="Times New Roman" w:hAnsi="Times New Roman"/>
          <w:b/>
          <w:szCs w:val="24"/>
        </w:rPr>
      </w:pPr>
    </w:p>
    <w:p w14:paraId="67366A03">
      <w:pPr>
        <w:pStyle w:val="9"/>
        <w:rPr>
          <w:rFonts w:ascii="Times New Roman" w:hAnsi="Times New Roman"/>
          <w:b/>
          <w:szCs w:val="24"/>
        </w:rPr>
      </w:pPr>
    </w:p>
    <w:p w14:paraId="350329BA">
      <w:pPr>
        <w:pStyle w:val="9"/>
        <w:rPr>
          <w:rFonts w:ascii="Times New Roman" w:hAnsi="Times New Roman"/>
          <w:b/>
          <w:szCs w:val="24"/>
        </w:rPr>
      </w:pPr>
    </w:p>
    <w:p w14:paraId="1026936E">
      <w:pPr>
        <w:pStyle w:val="9"/>
        <w:rPr>
          <w:rFonts w:ascii="Times New Roman" w:hAnsi="Times New Roman"/>
          <w:b/>
          <w:szCs w:val="24"/>
        </w:rPr>
      </w:pPr>
    </w:p>
    <w:p w14:paraId="23564C43">
      <w:pPr>
        <w:pStyle w:val="9"/>
        <w:rPr>
          <w:rFonts w:ascii="Times New Roman" w:hAnsi="Times New Roman"/>
          <w:b/>
          <w:szCs w:val="24"/>
        </w:rPr>
      </w:pPr>
    </w:p>
    <w:p w14:paraId="7D6880ED">
      <w:pPr>
        <w:pStyle w:val="9"/>
        <w:rPr>
          <w:rFonts w:ascii="Times New Roman" w:hAnsi="Times New Roman"/>
          <w:b/>
          <w:szCs w:val="24"/>
        </w:rPr>
      </w:pPr>
    </w:p>
    <w:p w14:paraId="4EC299CA">
      <w:pPr>
        <w:pStyle w:val="9"/>
        <w:rPr>
          <w:rFonts w:ascii="Times New Roman" w:hAnsi="Times New Roman"/>
          <w:b/>
          <w:szCs w:val="24"/>
        </w:rPr>
      </w:pPr>
    </w:p>
    <w:p w14:paraId="08246B60">
      <w:pPr>
        <w:pStyle w:val="9"/>
        <w:rPr>
          <w:rFonts w:ascii="Times New Roman" w:hAnsi="Times New Roman"/>
          <w:b/>
          <w:szCs w:val="24"/>
        </w:rPr>
      </w:pPr>
    </w:p>
    <w:p w14:paraId="167BA77B">
      <w:pPr>
        <w:pStyle w:val="9"/>
        <w:rPr>
          <w:rFonts w:ascii="Times New Roman" w:hAnsi="Times New Roman"/>
          <w:b/>
          <w:szCs w:val="24"/>
        </w:rPr>
      </w:pPr>
    </w:p>
    <w:p w14:paraId="21535299">
      <w:pPr>
        <w:pStyle w:val="9"/>
        <w:rPr>
          <w:rFonts w:ascii="Times New Roman" w:hAnsi="Times New Roman"/>
          <w:b/>
          <w:szCs w:val="24"/>
        </w:rPr>
      </w:pPr>
    </w:p>
    <w:p w14:paraId="284F6F7F">
      <w:pPr>
        <w:pStyle w:val="9"/>
        <w:rPr>
          <w:rFonts w:ascii="Times New Roman" w:hAnsi="Times New Roman"/>
        </w:rPr>
        <w:sectPr>
          <w:pgSz w:w="16838" w:h="11906" w:orient="landscape"/>
          <w:pgMar w:top="567" w:right="1134" w:bottom="567" w:left="1134" w:header="709" w:footer="709" w:gutter="0"/>
          <w:cols w:space="708" w:num="1"/>
          <w:docGrid w:linePitch="360" w:charSpace="0"/>
        </w:sectPr>
      </w:pPr>
    </w:p>
    <w:p w14:paraId="23F230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" w:name="_GoBack"/>
      <w:bookmarkEnd w:id="2"/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UkrainianBaltic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EA"/>
    <w:rsid w:val="00004583"/>
    <w:rsid w:val="00004F47"/>
    <w:rsid w:val="0001235A"/>
    <w:rsid w:val="00032DBD"/>
    <w:rsid w:val="0004232B"/>
    <w:rsid w:val="00042BA6"/>
    <w:rsid w:val="00045905"/>
    <w:rsid w:val="00045C48"/>
    <w:rsid w:val="0005264A"/>
    <w:rsid w:val="00054C72"/>
    <w:rsid w:val="000560C3"/>
    <w:rsid w:val="00063306"/>
    <w:rsid w:val="0006588F"/>
    <w:rsid w:val="00066810"/>
    <w:rsid w:val="00071E43"/>
    <w:rsid w:val="000951C1"/>
    <w:rsid w:val="000C4518"/>
    <w:rsid w:val="000E23A4"/>
    <w:rsid w:val="000F0085"/>
    <w:rsid w:val="000F4EE8"/>
    <w:rsid w:val="0010014A"/>
    <w:rsid w:val="00100296"/>
    <w:rsid w:val="00100893"/>
    <w:rsid w:val="00107BF8"/>
    <w:rsid w:val="0011237C"/>
    <w:rsid w:val="00122621"/>
    <w:rsid w:val="0013300F"/>
    <w:rsid w:val="001331E3"/>
    <w:rsid w:val="0014569B"/>
    <w:rsid w:val="00155DDF"/>
    <w:rsid w:val="00161C4B"/>
    <w:rsid w:val="00161DD1"/>
    <w:rsid w:val="0016267C"/>
    <w:rsid w:val="00175035"/>
    <w:rsid w:val="00176902"/>
    <w:rsid w:val="001770FE"/>
    <w:rsid w:val="0018392D"/>
    <w:rsid w:val="00187648"/>
    <w:rsid w:val="00192A5F"/>
    <w:rsid w:val="001A2F5B"/>
    <w:rsid w:val="001A7CDB"/>
    <w:rsid w:val="001B388B"/>
    <w:rsid w:val="001D0559"/>
    <w:rsid w:val="001D4719"/>
    <w:rsid w:val="001D57D2"/>
    <w:rsid w:val="001F57E3"/>
    <w:rsid w:val="001F58A7"/>
    <w:rsid w:val="002225FE"/>
    <w:rsid w:val="0023218F"/>
    <w:rsid w:val="00233890"/>
    <w:rsid w:val="00236B9D"/>
    <w:rsid w:val="0024634B"/>
    <w:rsid w:val="00246BFE"/>
    <w:rsid w:val="0025344C"/>
    <w:rsid w:val="0025493F"/>
    <w:rsid w:val="002626BE"/>
    <w:rsid w:val="00273EAD"/>
    <w:rsid w:val="002857A4"/>
    <w:rsid w:val="0029373B"/>
    <w:rsid w:val="002F47A3"/>
    <w:rsid w:val="003117F4"/>
    <w:rsid w:val="00320ABD"/>
    <w:rsid w:val="00323758"/>
    <w:rsid w:val="00327C2F"/>
    <w:rsid w:val="00331496"/>
    <w:rsid w:val="00344E8A"/>
    <w:rsid w:val="00361DB5"/>
    <w:rsid w:val="00373949"/>
    <w:rsid w:val="00386C76"/>
    <w:rsid w:val="003A4BEA"/>
    <w:rsid w:val="003B4819"/>
    <w:rsid w:val="003C12CE"/>
    <w:rsid w:val="003C7FDD"/>
    <w:rsid w:val="003D14E4"/>
    <w:rsid w:val="00400D2C"/>
    <w:rsid w:val="00421E53"/>
    <w:rsid w:val="00435752"/>
    <w:rsid w:val="00451896"/>
    <w:rsid w:val="004546B4"/>
    <w:rsid w:val="00456221"/>
    <w:rsid w:val="00461B4B"/>
    <w:rsid w:val="00461C27"/>
    <w:rsid w:val="00465163"/>
    <w:rsid w:val="00467F50"/>
    <w:rsid w:val="00477530"/>
    <w:rsid w:val="00497AFF"/>
    <w:rsid w:val="004A0637"/>
    <w:rsid w:val="004A7C84"/>
    <w:rsid w:val="004B71D4"/>
    <w:rsid w:val="004B7829"/>
    <w:rsid w:val="004C310E"/>
    <w:rsid w:val="004D33EE"/>
    <w:rsid w:val="004D7421"/>
    <w:rsid w:val="004F1776"/>
    <w:rsid w:val="005250DF"/>
    <w:rsid w:val="00531DC4"/>
    <w:rsid w:val="0055218D"/>
    <w:rsid w:val="005536AA"/>
    <w:rsid w:val="00566CA3"/>
    <w:rsid w:val="00592684"/>
    <w:rsid w:val="00595627"/>
    <w:rsid w:val="0059682C"/>
    <w:rsid w:val="005B08F4"/>
    <w:rsid w:val="005C11F9"/>
    <w:rsid w:val="005C355A"/>
    <w:rsid w:val="005D2E98"/>
    <w:rsid w:val="005D5E76"/>
    <w:rsid w:val="005D6C4F"/>
    <w:rsid w:val="005E585B"/>
    <w:rsid w:val="005F2236"/>
    <w:rsid w:val="005F4C68"/>
    <w:rsid w:val="005F6651"/>
    <w:rsid w:val="00600799"/>
    <w:rsid w:val="006647A7"/>
    <w:rsid w:val="00674ECC"/>
    <w:rsid w:val="00681BE6"/>
    <w:rsid w:val="00684649"/>
    <w:rsid w:val="00691020"/>
    <w:rsid w:val="006A2B48"/>
    <w:rsid w:val="006A5BF0"/>
    <w:rsid w:val="006B04FB"/>
    <w:rsid w:val="006B47EA"/>
    <w:rsid w:val="006C5389"/>
    <w:rsid w:val="006D6457"/>
    <w:rsid w:val="006D6FC5"/>
    <w:rsid w:val="006F3A59"/>
    <w:rsid w:val="007030D4"/>
    <w:rsid w:val="007050EC"/>
    <w:rsid w:val="007102A6"/>
    <w:rsid w:val="007146AC"/>
    <w:rsid w:val="00720D43"/>
    <w:rsid w:val="007423BD"/>
    <w:rsid w:val="00744389"/>
    <w:rsid w:val="00746DE5"/>
    <w:rsid w:val="00747827"/>
    <w:rsid w:val="007504AF"/>
    <w:rsid w:val="00751091"/>
    <w:rsid w:val="00755F32"/>
    <w:rsid w:val="00761337"/>
    <w:rsid w:val="00761C2D"/>
    <w:rsid w:val="007803DD"/>
    <w:rsid w:val="007922B4"/>
    <w:rsid w:val="007B0B35"/>
    <w:rsid w:val="007C614F"/>
    <w:rsid w:val="007D6CFA"/>
    <w:rsid w:val="007F3857"/>
    <w:rsid w:val="0080448B"/>
    <w:rsid w:val="008072E4"/>
    <w:rsid w:val="008078EC"/>
    <w:rsid w:val="00811EC3"/>
    <w:rsid w:val="008346AB"/>
    <w:rsid w:val="00852437"/>
    <w:rsid w:val="008553DC"/>
    <w:rsid w:val="008643D1"/>
    <w:rsid w:val="00864BAA"/>
    <w:rsid w:val="00867AA3"/>
    <w:rsid w:val="00874D38"/>
    <w:rsid w:val="00880732"/>
    <w:rsid w:val="008866A7"/>
    <w:rsid w:val="00890425"/>
    <w:rsid w:val="008E3F65"/>
    <w:rsid w:val="008F0F9A"/>
    <w:rsid w:val="008F1D0D"/>
    <w:rsid w:val="0090500F"/>
    <w:rsid w:val="0090724E"/>
    <w:rsid w:val="00914521"/>
    <w:rsid w:val="00917A29"/>
    <w:rsid w:val="00924818"/>
    <w:rsid w:val="0092591D"/>
    <w:rsid w:val="00933559"/>
    <w:rsid w:val="009421FD"/>
    <w:rsid w:val="00942DFB"/>
    <w:rsid w:val="00945FCA"/>
    <w:rsid w:val="0095283E"/>
    <w:rsid w:val="00974D93"/>
    <w:rsid w:val="00975458"/>
    <w:rsid w:val="00982E2F"/>
    <w:rsid w:val="009A5486"/>
    <w:rsid w:val="009B0084"/>
    <w:rsid w:val="009B153A"/>
    <w:rsid w:val="009B2934"/>
    <w:rsid w:val="009B4796"/>
    <w:rsid w:val="009E799E"/>
    <w:rsid w:val="009F2C46"/>
    <w:rsid w:val="009F596D"/>
    <w:rsid w:val="009F73DE"/>
    <w:rsid w:val="00A00F39"/>
    <w:rsid w:val="00A16DE3"/>
    <w:rsid w:val="00A304E6"/>
    <w:rsid w:val="00A51361"/>
    <w:rsid w:val="00A82AF4"/>
    <w:rsid w:val="00A85BAE"/>
    <w:rsid w:val="00A94352"/>
    <w:rsid w:val="00AB0F45"/>
    <w:rsid w:val="00AB47DE"/>
    <w:rsid w:val="00AC5C5A"/>
    <w:rsid w:val="00AC7DC0"/>
    <w:rsid w:val="00AD00D2"/>
    <w:rsid w:val="00AE1DD3"/>
    <w:rsid w:val="00AE798B"/>
    <w:rsid w:val="00AF5873"/>
    <w:rsid w:val="00B01B62"/>
    <w:rsid w:val="00B20AD4"/>
    <w:rsid w:val="00B304BF"/>
    <w:rsid w:val="00B34F99"/>
    <w:rsid w:val="00B54D97"/>
    <w:rsid w:val="00B579DB"/>
    <w:rsid w:val="00B8438A"/>
    <w:rsid w:val="00B86A55"/>
    <w:rsid w:val="00BB423C"/>
    <w:rsid w:val="00BD670E"/>
    <w:rsid w:val="00BE58FA"/>
    <w:rsid w:val="00BE6C94"/>
    <w:rsid w:val="00BF4263"/>
    <w:rsid w:val="00BF5C2B"/>
    <w:rsid w:val="00C30EF1"/>
    <w:rsid w:val="00C36461"/>
    <w:rsid w:val="00C37D79"/>
    <w:rsid w:val="00C419B4"/>
    <w:rsid w:val="00C50E96"/>
    <w:rsid w:val="00C5582E"/>
    <w:rsid w:val="00C57C1B"/>
    <w:rsid w:val="00C65CBC"/>
    <w:rsid w:val="00C72BAB"/>
    <w:rsid w:val="00C72E98"/>
    <w:rsid w:val="00C756BE"/>
    <w:rsid w:val="00C80BE1"/>
    <w:rsid w:val="00C8102C"/>
    <w:rsid w:val="00CC1B4C"/>
    <w:rsid w:val="00CD2E45"/>
    <w:rsid w:val="00CE4E90"/>
    <w:rsid w:val="00CF3614"/>
    <w:rsid w:val="00D05209"/>
    <w:rsid w:val="00D17129"/>
    <w:rsid w:val="00D1761F"/>
    <w:rsid w:val="00D34ECD"/>
    <w:rsid w:val="00D445A4"/>
    <w:rsid w:val="00D63B04"/>
    <w:rsid w:val="00D70D25"/>
    <w:rsid w:val="00D95D89"/>
    <w:rsid w:val="00D97EAB"/>
    <w:rsid w:val="00DA162E"/>
    <w:rsid w:val="00DB2B32"/>
    <w:rsid w:val="00DB3558"/>
    <w:rsid w:val="00DB494F"/>
    <w:rsid w:val="00DB670B"/>
    <w:rsid w:val="00DC2374"/>
    <w:rsid w:val="00DD3FE4"/>
    <w:rsid w:val="00DD58D5"/>
    <w:rsid w:val="00E11537"/>
    <w:rsid w:val="00E1163D"/>
    <w:rsid w:val="00E23133"/>
    <w:rsid w:val="00E26603"/>
    <w:rsid w:val="00E45F83"/>
    <w:rsid w:val="00E51365"/>
    <w:rsid w:val="00E5221E"/>
    <w:rsid w:val="00E60FA3"/>
    <w:rsid w:val="00E6285D"/>
    <w:rsid w:val="00E65831"/>
    <w:rsid w:val="00E80BD1"/>
    <w:rsid w:val="00E90E2B"/>
    <w:rsid w:val="00EA71B0"/>
    <w:rsid w:val="00EA76CC"/>
    <w:rsid w:val="00EE073D"/>
    <w:rsid w:val="00EE0DC4"/>
    <w:rsid w:val="00EE4B2F"/>
    <w:rsid w:val="00EE504B"/>
    <w:rsid w:val="00EF22A0"/>
    <w:rsid w:val="00F00ED0"/>
    <w:rsid w:val="00F055E0"/>
    <w:rsid w:val="00F12333"/>
    <w:rsid w:val="00F303A4"/>
    <w:rsid w:val="00F32F4E"/>
    <w:rsid w:val="00F46063"/>
    <w:rsid w:val="00F72FB2"/>
    <w:rsid w:val="00F77C6D"/>
    <w:rsid w:val="00F8714A"/>
    <w:rsid w:val="00F87F2F"/>
    <w:rsid w:val="00F90BAE"/>
    <w:rsid w:val="00F94ED0"/>
    <w:rsid w:val="00FA04EF"/>
    <w:rsid w:val="00FB4E40"/>
    <w:rsid w:val="00FB7625"/>
    <w:rsid w:val="00FC714C"/>
    <w:rsid w:val="00FD0A5A"/>
    <w:rsid w:val="00FD5246"/>
    <w:rsid w:val="00FD61D8"/>
    <w:rsid w:val="00FE191D"/>
    <w:rsid w:val="00FE2D2B"/>
    <w:rsid w:val="00FE6D32"/>
    <w:rsid w:val="00FF0C0A"/>
    <w:rsid w:val="00FF25A0"/>
    <w:rsid w:val="00FF4160"/>
    <w:rsid w:val="00FF7C16"/>
    <w:rsid w:val="04C52D64"/>
    <w:rsid w:val="300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9"/>
    <w:basedOn w:val="1"/>
    <w:next w:val="1"/>
    <w:link w:val="21"/>
    <w:qFormat/>
    <w:uiPriority w:val="99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 w:eastAsia="Times New Roman" w:cs="Times New Roman"/>
      <w:b/>
      <w:sz w:val="28"/>
      <w:szCs w:val="20"/>
      <w:lang w:val="uk-U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20"/>
    <w:unhideWhenUsed/>
    <w:qFormat/>
    <w:uiPriority w:val="99"/>
    <w:pPr>
      <w:spacing w:after="120" w:line="480" w:lineRule="auto"/>
    </w:pPr>
  </w:style>
  <w:style w:type="paragraph" w:styleId="9">
    <w:name w:val="Plain Text"/>
    <w:basedOn w:val="1"/>
    <w:link w:val="24"/>
    <w:qFormat/>
    <w:uiPriority w:val="99"/>
    <w:pPr>
      <w:spacing w:after="0" w:line="240" w:lineRule="auto"/>
    </w:pPr>
    <w:rPr>
      <w:rFonts w:ascii="Courier New" w:hAnsi="Courier New" w:eastAsia="Times New Roman" w:cs="Times New Roman"/>
      <w:sz w:val="24"/>
      <w:szCs w:val="20"/>
      <w:lang w:val="uk-UA" w:eastAsia="ru-RU"/>
    </w:rPr>
  </w:style>
  <w:style w:type="paragraph" w:styleId="10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17"/>
    <w:qFormat/>
    <w:uiPriority w:val="99"/>
    <w:pPr>
      <w:tabs>
        <w:tab w:val="left" w:pos="2130"/>
      </w:tabs>
      <w:spacing w:after="0" w:line="240" w:lineRule="auto"/>
    </w:pPr>
    <w:rPr>
      <w:rFonts w:ascii="Times New Roman" w:hAnsi="Times New Roman" w:eastAsia="Times New Roman" w:cs="Times New Roman"/>
      <w:sz w:val="28"/>
      <w:szCs w:val="14"/>
      <w:lang w:val="uk-UA" w:eastAsia="ru-RU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Body Text 3"/>
    <w:basedOn w:val="1"/>
    <w:link w:val="22"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15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fontstyle13"/>
    <w:qFormat/>
    <w:uiPriority w:val="0"/>
  </w:style>
  <w:style w:type="character" w:customStyle="1" w:styleId="17">
    <w:name w:val="Основний текст Знак"/>
    <w:basedOn w:val="4"/>
    <w:link w:val="11"/>
    <w:qFormat/>
    <w:uiPriority w:val="99"/>
    <w:rPr>
      <w:rFonts w:ascii="Times New Roman" w:hAnsi="Times New Roman" w:eastAsia="Times New Roman" w:cs="Times New Roman"/>
      <w:sz w:val="28"/>
      <w:szCs w:val="14"/>
      <w:lang w:val="uk-UA" w:eastAsia="ru-RU"/>
    </w:rPr>
  </w:style>
  <w:style w:type="character" w:customStyle="1" w:styleId="18">
    <w:name w:val="Текст у виносці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Основний текст 2 Знак"/>
    <w:basedOn w:val="4"/>
    <w:link w:val="8"/>
    <w:qFormat/>
    <w:uiPriority w:val="99"/>
  </w:style>
  <w:style w:type="character" w:customStyle="1" w:styleId="21">
    <w:name w:val="Заголовок 9 Знак"/>
    <w:basedOn w:val="4"/>
    <w:link w:val="3"/>
    <w:qFormat/>
    <w:uiPriority w:val="99"/>
    <w:rPr>
      <w:rFonts w:ascii="Times New Roman" w:hAnsi="Times New Roman" w:eastAsia="Times New Roman" w:cs="Times New Roman"/>
      <w:b/>
      <w:sz w:val="28"/>
      <w:szCs w:val="20"/>
      <w:lang w:val="uk-UA"/>
    </w:rPr>
  </w:style>
  <w:style w:type="character" w:customStyle="1" w:styleId="22">
    <w:name w:val="Основний текст 3 Знак"/>
    <w:basedOn w:val="4"/>
    <w:link w:val="14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">
    <w:name w:val="заголовок 2"/>
    <w:basedOn w:val="1"/>
    <w:next w:val="1"/>
    <w:qFormat/>
    <w:uiPriority w:val="99"/>
    <w:pPr>
      <w:keepNext/>
      <w:autoSpaceDE w:val="0"/>
      <w:autoSpaceDN w:val="0"/>
      <w:spacing w:after="0" w:line="240" w:lineRule="auto"/>
      <w:ind w:hanging="1"/>
      <w:jc w:val="center"/>
    </w:pPr>
    <w:rPr>
      <w:rFonts w:ascii="UkrainianBaltica" w:hAnsi="UkrainianBaltica" w:eastAsia="Times New Roman" w:cs="Times New Roman"/>
      <w:b/>
      <w:bCs/>
      <w:sz w:val="40"/>
      <w:szCs w:val="40"/>
      <w:lang w:val="uk-UA" w:eastAsia="ru-RU"/>
    </w:rPr>
  </w:style>
  <w:style w:type="character" w:customStyle="1" w:styleId="24">
    <w:name w:val="Текст Знак"/>
    <w:basedOn w:val="4"/>
    <w:link w:val="9"/>
    <w:qFormat/>
    <w:uiPriority w:val="99"/>
    <w:rPr>
      <w:rFonts w:ascii="Courier New" w:hAnsi="Courier New" w:eastAsia="Times New Roman" w:cs="Times New Roman"/>
      <w:sz w:val="24"/>
      <w:szCs w:val="20"/>
      <w:lang w:val="uk-UA" w:eastAsia="ru-RU"/>
    </w:rPr>
  </w:style>
  <w:style w:type="character" w:customStyle="1" w:styleId="25">
    <w:name w:val="fontstyle21"/>
    <w:basedOn w:val="4"/>
    <w:qFormat/>
    <w:uiPriority w:val="99"/>
    <w:rPr>
      <w:rFonts w:ascii="TimesNewRomanPSMT" w:hAnsi="TimesNewRomanPSMT" w:cs="Times New Roman"/>
      <w:color w:val="000000"/>
      <w:sz w:val="28"/>
      <w:szCs w:val="28"/>
    </w:rPr>
  </w:style>
  <w:style w:type="paragraph" w:customStyle="1" w:styleId="26">
    <w:name w:val="Нормальний текст"/>
    <w:basedOn w:val="1"/>
    <w:qFormat/>
    <w:uiPriority w:val="0"/>
    <w:pPr>
      <w:spacing w:before="120" w:after="0" w:line="240" w:lineRule="auto"/>
      <w:ind w:firstLine="567"/>
    </w:pPr>
    <w:rPr>
      <w:rFonts w:ascii="Antiqua" w:hAnsi="Antiqua" w:eastAsia="Times New Roman" w:cs="Times New Roman"/>
      <w:sz w:val="26"/>
      <w:szCs w:val="20"/>
      <w:lang w:val="uk-UA" w:eastAsia="ru-RU"/>
    </w:rPr>
  </w:style>
  <w:style w:type="character" w:customStyle="1" w:styleId="27">
    <w:name w:val="Другое_"/>
    <w:basedOn w:val="4"/>
    <w:link w:val="28"/>
    <w:qFormat/>
    <w:uiPriority w:val="0"/>
  </w:style>
  <w:style w:type="paragraph" w:customStyle="1" w:styleId="28">
    <w:name w:val="Другое"/>
    <w:basedOn w:val="1"/>
    <w:link w:val="27"/>
    <w:qFormat/>
    <w:uiPriority w:val="0"/>
    <w:pPr>
      <w:widowControl w:val="0"/>
      <w:spacing w:after="0" w:line="240" w:lineRule="auto"/>
    </w:pPr>
  </w:style>
  <w:style w:type="character" w:customStyle="1" w:styleId="29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0">
    <w:name w:val="Верхній колонтитул Знак"/>
    <w:basedOn w:val="4"/>
    <w:link w:val="10"/>
    <w:qFormat/>
    <w:uiPriority w:val="99"/>
  </w:style>
  <w:style w:type="character" w:customStyle="1" w:styleId="31">
    <w:name w:val="Нижній колонтитул Знак"/>
    <w:basedOn w:val="4"/>
    <w:link w:val="12"/>
    <w:qFormat/>
    <w:uiPriority w:val="99"/>
  </w:style>
  <w:style w:type="paragraph" w:customStyle="1" w:styleId="32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3">
    <w:name w:val="A3"/>
    <w:qFormat/>
    <w:uiPriority w:val="0"/>
    <w:rPr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EB60A-E7F6-46BE-A679-9C296983D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19752</Words>
  <Characters>11259</Characters>
  <Lines>93</Lines>
  <Paragraphs>61</Paragraphs>
  <TotalTime>1300</TotalTime>
  <ScaleCrop>false</ScaleCrop>
  <LinksUpToDate>false</LinksUpToDate>
  <CharactersWithSpaces>30950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2025-01-27T07:49:00Z</dcterms:created>
  <dc:creator>Пользователь Windows</dc:creator>
  <cp:lastModifiedBy>Галина Шкареда</cp:lastModifiedBy>
  <cp:lastPrinted>2025-03-06T08:44:00Z</cp:lastPrinted>
  <dcterms:modified xsi:type="dcterms:W3CDTF">2025-03-19T07:23:16Z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DDA6A4E359D74895BEA69B9F4CA49ACA_13</vt:lpwstr>
  </property>
</Properties>
</file>