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CA373">
      <w:pPr>
        <w:autoSpaceDE w:val="0"/>
        <w:autoSpaceDN w:val="0"/>
        <w:jc w:val="center"/>
        <w:rPr>
          <w:rFonts w:ascii="Peterburg" w:hAnsi="Peterburg"/>
          <w:b/>
        </w:rPr>
      </w:pPr>
    </w:p>
    <w:p w14:paraId="2AD90AE7">
      <w:pPr>
        <w:autoSpaceDE w:val="0"/>
        <w:autoSpaceDN w:val="0"/>
        <w:jc w:val="center"/>
        <w:rPr>
          <w:rFonts w:ascii="Peterburg" w:hAnsi="Peterburg"/>
          <w:b/>
        </w:rPr>
      </w:pPr>
    </w:p>
    <w:p w14:paraId="5ACE9A88">
      <w:pPr>
        <w:autoSpaceDE w:val="0"/>
        <w:autoSpaceDN w:val="0"/>
        <w:jc w:val="center"/>
        <w:rPr>
          <w:rFonts w:ascii="Peterburg" w:hAnsi="Peterburg"/>
          <w:b/>
        </w:rPr>
      </w:pPr>
    </w:p>
    <w:p w14:paraId="4FCDEC4A">
      <w:pPr>
        <w:jc w:val="center"/>
        <w:rPr>
          <w:b/>
          <w:sz w:val="28"/>
          <w:szCs w:val="28"/>
          <w:lang w:val="ru-RU"/>
        </w:rPr>
      </w:pPr>
      <w:r>
        <w:rPr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-529590</wp:posOffset>
            </wp:positionV>
            <wp:extent cx="590550" cy="733425"/>
            <wp:effectExtent l="0" t="0" r="0" b="9525"/>
            <wp:wrapNone/>
            <wp:docPr id="2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eterburg" w:hAnsi="Peterburg"/>
          <w:b/>
        </w:rPr>
        <w:t xml:space="preserve">  </w:t>
      </w:r>
      <w:r>
        <w:rPr>
          <w:b/>
          <w:sz w:val="28"/>
          <w:szCs w:val="28"/>
          <w:lang w:val="ru-RU"/>
        </w:rPr>
        <w:t xml:space="preserve">                                 </w:t>
      </w:r>
    </w:p>
    <w:p w14:paraId="60A17D80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4417FA40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3DFA3B0C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7F8A45D3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47D66960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>РІШЕННЯ №</w:t>
      </w:r>
      <w:r>
        <w:rPr>
          <w:rStyle w:val="4"/>
          <w:rFonts w:hint="default"/>
          <w:sz w:val="28"/>
          <w:szCs w:val="28"/>
          <w:lang w:val="uk-UA"/>
        </w:rPr>
        <w:t>68</w:t>
      </w:r>
      <w:bookmarkStart w:id="0" w:name="_GoBack"/>
      <w:bookmarkEnd w:id="0"/>
    </w:p>
    <w:p w14:paraId="01645179">
      <w:pPr>
        <w:shd w:val="clear" w:color="auto" w:fill="FFFFFF"/>
        <w:jc w:val="center"/>
        <w:rPr>
          <w:sz w:val="28"/>
          <w:szCs w:val="28"/>
        </w:rPr>
      </w:pPr>
    </w:p>
    <w:p w14:paraId="5E1E70DE">
      <w:pPr>
        <w:rPr>
          <w:sz w:val="28"/>
          <w:szCs w:val="28"/>
        </w:rPr>
      </w:pPr>
      <w:r>
        <w:rPr>
          <w:b/>
          <w:sz w:val="28"/>
          <w:szCs w:val="28"/>
        </w:rPr>
        <w:t>12.03</w:t>
      </w:r>
      <w:r>
        <w:rPr>
          <w:b/>
          <w:sz w:val="28"/>
          <w:szCs w:val="28"/>
          <w:lang w:val="ru-RU"/>
        </w:rPr>
        <w:t>.2025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с.Попівка</w:t>
      </w:r>
    </w:p>
    <w:p w14:paraId="1C41A2B6">
      <w:pPr>
        <w:jc w:val="both"/>
        <w:textAlignment w:val="baseline"/>
        <w:rPr>
          <w:sz w:val="28"/>
          <w:szCs w:val="28"/>
        </w:rPr>
      </w:pPr>
    </w:p>
    <w:p w14:paraId="280A21A3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eastAsia="uk-UA"/>
        </w:rPr>
        <w:t xml:space="preserve"> надання дозволу на видалення</w:t>
      </w:r>
    </w:p>
    <w:p w14:paraId="0B6C29C8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зелених насаджень на території </w:t>
      </w:r>
    </w:p>
    <w:p w14:paraId="724667DD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Конотопського </w:t>
      </w:r>
    </w:p>
    <w:p w14:paraId="2ECD0CB3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>
        <w:rPr>
          <w:b/>
          <w:sz w:val="28"/>
          <w:szCs w:val="28"/>
        </w:rPr>
        <w:t>району Сумської області</w:t>
      </w:r>
    </w:p>
    <w:p w14:paraId="3AD99D13">
      <w:pPr>
        <w:pStyle w:val="6"/>
        <w:jc w:val="both"/>
        <w:rPr>
          <w:b/>
          <w:bCs/>
          <w:szCs w:val="28"/>
          <w:lang w:eastAsia="uk-UA"/>
        </w:rPr>
      </w:pPr>
    </w:p>
    <w:p w14:paraId="08C5D8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Акти обстеження зелених насаджень, що підлягають видаленню, керуючись статтею 28 Закону України «Про благоустрій населених пунктів», Законом України «Про автомобільні дороги», Порядком видалення дерев, кущів, газонів і квітників у населених пунктах, затвердженим Постановою Кабінету Міністрів України  від 01.08.2006  №1045,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10.04.2006 №105, частиною 1 статті 34 Закону України «Про регулювання містобудівної діяльності», Методикою визначення відновної вартості зелених насаджень, затвердженою наказом Міністерства з питань житлово-комунального господарства України від 12.05.2009 №127, Положенням «Про порядок видалення зелених насаджень на території Попівської сільської ради Конотопського району Сумської області в новій редакції», затвердженим рішенням шістдесят шостої сесії Попівської сільської ради Конотопського району Сумської області восьмого скликання від 08.11.2024, відповідно до статей 30, 33, 52 Закону України «Про місцеве самоврядування в Україні», </w:t>
      </w:r>
    </w:p>
    <w:p w14:paraId="23B2F8B0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 w14:paraId="764280B1">
      <w:pPr>
        <w:pStyle w:val="9"/>
        <w:numPr>
          <w:ilvl w:val="0"/>
          <w:numId w:val="2"/>
        </w:numPr>
        <w:tabs>
          <w:tab w:val="left" w:pos="60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Надати дозвіл на видалення аварійних дерев на території Попівської сільської ради Конотопського району Сумської області, а саме:</w:t>
      </w:r>
    </w:p>
    <w:p w14:paraId="21B1C537">
      <w:pPr>
        <w:pStyle w:val="9"/>
        <w:numPr>
          <w:ilvl w:val="1"/>
          <w:numId w:val="3"/>
        </w:numPr>
        <w:tabs>
          <w:tab w:val="left" w:pos="0"/>
        </w:tabs>
        <w:ind w:firstLine="599" w:firstLineChars="2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видалення аварійних дерев, </w:t>
      </w:r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які знаходяться вздовж дороги по вул. Вигін (біля кладовища) в с. Попівка, Конотопського району, Сумської області, які перебувають в незадовільному та аварійному стані, досягли вікової межі, є фаутними, несуть загрозу життю та майну, в кількості 4 дерева;</w:t>
      </w:r>
    </w:p>
    <w:p w14:paraId="2501ECCB">
      <w:pPr>
        <w:pStyle w:val="9"/>
        <w:numPr>
          <w:ilvl w:val="1"/>
          <w:numId w:val="3"/>
        </w:numPr>
        <w:tabs>
          <w:tab w:val="left" w:pos="0"/>
        </w:tabs>
        <w:ind w:firstLine="599" w:firstLineChars="2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видалення аварійних дерев, що розташовані </w:t>
      </w:r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 вул.Перемоги,  навпроти буд.35 в с. Соснівка, Конотопського району, Сумської області, які знаходяться в незадовільному та аварійному стані, є дикорослими, самосійними, фаутними, похиленими, гілками вростають в повітряну лінію електромереж, захаращують територію населеного пункту, несуть загрозу життю та майну, в кількості 48 дерев;</w:t>
      </w:r>
    </w:p>
    <w:p w14:paraId="3E1A860F">
      <w:pPr>
        <w:pStyle w:val="9"/>
        <w:numPr>
          <w:ilvl w:val="1"/>
          <w:numId w:val="3"/>
        </w:numPr>
        <w:tabs>
          <w:tab w:val="left" w:pos="0"/>
        </w:tabs>
        <w:ind w:firstLine="599" w:firstLineChars="2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видалення аварійних дерев, </w:t>
      </w:r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що розташовані по пров. Української,   в с.Соснівка, Конотопського району, Сумської області, які знаходяться в незадовільному та аварійному стані, досягли вікової межі, є частково сухостійними, фаутними, похиленими, несуть загрозу життю та майну, в кількості 3 дерева;</w:t>
      </w:r>
    </w:p>
    <w:p w14:paraId="5EA26C9B">
      <w:pPr>
        <w:pStyle w:val="9"/>
        <w:numPr>
          <w:ilvl w:val="1"/>
          <w:numId w:val="3"/>
        </w:numPr>
        <w:tabs>
          <w:tab w:val="left" w:pos="0"/>
        </w:tabs>
        <w:ind w:firstLine="599" w:firstLineChars="2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видалення аварійних дерев, </w:t>
      </w:r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що розташовані на території кладовища по 1-му пров. Центральної, в с. Шаповалівка, Конотопського району, Сумської області, які знаходяться в незадовільному та аварійному стані, є дикорослими, самосійними, фаутними, похиленими, захаращують територію кладовища, псують намогильні споруди, несуть загрозу життю та майну, в кількості 12 дерев;</w:t>
      </w:r>
    </w:p>
    <w:p w14:paraId="162E905A">
      <w:pPr>
        <w:pStyle w:val="9"/>
        <w:numPr>
          <w:ilvl w:val="1"/>
          <w:numId w:val="3"/>
        </w:numPr>
        <w:tabs>
          <w:tab w:val="left" w:pos="0"/>
        </w:tabs>
        <w:ind w:firstLine="599" w:firstLineChars="2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видалення аварійних дерев, </w:t>
      </w:r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які розташовані вздовж вул. Покровська в с.Шаповалівка, Конотопського району, Сумської області та знаходяться в  незадовільному та аварійному стані, є дикорослими, самосійними, фаутними, похиленими, захаращують територію вулиці, перешкоджають пересуванню по ній, несуть загрозу життю та майну, в кількості 44 дерева;</w:t>
      </w:r>
    </w:p>
    <w:p w14:paraId="394DA69D">
      <w:pPr>
        <w:pStyle w:val="9"/>
        <w:numPr>
          <w:ilvl w:val="1"/>
          <w:numId w:val="3"/>
        </w:numPr>
        <w:tabs>
          <w:tab w:val="left" w:pos="0"/>
        </w:tabs>
        <w:ind w:firstLine="599" w:firstLineChars="2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видалення аварійних дерев, </w:t>
      </w:r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які розташовані  по вул.Центральній, біля буд. № 91 в с. Шаповалівка, Конотопського району, Сумської області, які знаходяться в незадовільному та аварійному стані, є дикорослими, самосійними, фаутними, захаращують територію населеного пункту, з метою поліпшення благоустрою громади, в кількості 26 дерев;</w:t>
      </w:r>
    </w:p>
    <w:p w14:paraId="2BBC0BA4">
      <w:pPr>
        <w:pStyle w:val="9"/>
        <w:numPr>
          <w:ilvl w:val="1"/>
          <w:numId w:val="3"/>
        </w:numPr>
        <w:tabs>
          <w:tab w:val="left" w:pos="0"/>
        </w:tabs>
        <w:ind w:firstLine="599" w:firstLineChars="2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видалення аварійних дерев, </w:t>
      </w:r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що розташовані  по вул. Козацької Слави в с.Шаповалівка, Конотопського району, Сумської області, які знаходяться в незадовільному та аварійному стані, частково досягли вікової межі, є фаутними, частково сухостійними, похиленими,  несуть загрозу життю та майну, в кількості 39 дерев;</w:t>
      </w:r>
    </w:p>
    <w:p w14:paraId="0BDEC6CF">
      <w:pPr>
        <w:pStyle w:val="9"/>
        <w:numPr>
          <w:ilvl w:val="1"/>
          <w:numId w:val="3"/>
        </w:numPr>
        <w:tabs>
          <w:tab w:val="left" w:pos="0"/>
        </w:tabs>
        <w:ind w:firstLine="599" w:firstLineChars="2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видалення аварійних дерев, </w:t>
      </w:r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що розташовані вздовж дороги по вул.Молодіжній в с. Тулушка, Конотопського району, Сумської області, які знаходяться в  незадовільному та аварійному стані, є дикорослими, самосійними, захаращують територію вздовж дороги, погіршують оглядовість, перешкоджають проїзду транспорту, несуть загрозу життю та майну, в кількості 58 дерев;</w:t>
      </w:r>
    </w:p>
    <w:p w14:paraId="166DA35D">
      <w:pPr>
        <w:pStyle w:val="9"/>
        <w:numPr>
          <w:ilvl w:val="1"/>
          <w:numId w:val="3"/>
        </w:numPr>
        <w:tabs>
          <w:tab w:val="left" w:pos="0"/>
        </w:tabs>
        <w:ind w:firstLine="599" w:firstLineChars="2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видалення аварійних дерев, </w:t>
      </w:r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що розташовані вздовж дороги по вул.Молодіжній в с. Тулушка, Конотопського району, Сумської області, які знаходяться в  незадовільному та аварійному стані, є дикорослими, самосійними, захаращують територію вздовж дороги, погіршують оглядовість, перешкоджають проїзду транспорту, несуть загрозу життю та майну, в кількості 19 дерев;</w:t>
      </w:r>
    </w:p>
    <w:p w14:paraId="7E79905B">
      <w:pPr>
        <w:pStyle w:val="9"/>
        <w:numPr>
          <w:ilvl w:val="1"/>
          <w:numId w:val="3"/>
        </w:numPr>
        <w:tabs>
          <w:tab w:val="left" w:pos="0"/>
        </w:tabs>
        <w:ind w:firstLine="599" w:firstLineChars="2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видалення аварійних дерев, </w:t>
      </w:r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що розташовані вздовж вулиці Висока в с.Тулушка, Конотопського району, Сумської області, які знаходяться в  незадовільному та аварійному стані, є дикорослими, самосійними, захаращують територію вилиці, з метою відновлення благоустрою населеного пункту, в кількості 29 дерев.</w:t>
      </w:r>
    </w:p>
    <w:p w14:paraId="06D0B51B">
      <w:pPr>
        <w:pStyle w:val="9"/>
        <w:tabs>
          <w:tab w:val="left" w:pos="0"/>
        </w:tabs>
        <w:ind w:left="0" w:firstLine="599" w:firstLineChars="214"/>
        <w:jc w:val="both"/>
        <w:rPr>
          <w:sz w:val="28"/>
          <w:szCs w:val="28"/>
        </w:rPr>
      </w:pPr>
    </w:p>
    <w:p w14:paraId="1EC67A26">
      <w:pPr>
        <w:pStyle w:val="7"/>
        <w:numPr>
          <w:ilvl w:val="0"/>
          <w:numId w:val="0"/>
        </w:num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2. Відділу житлово-комунального господарства, архітектури, будівництва, транспорту та комунальної в  ласності Попівської сільської ради Конотопського району Сумської області підготувати ордери на видалення зелених насаджень.</w:t>
      </w:r>
    </w:p>
    <w:p w14:paraId="684E13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  Виконавцям робіт по видаленню зелених насаджень:</w:t>
      </w:r>
    </w:p>
    <w:p w14:paraId="7CD91A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Роботи виконувати з дотриманням вимог охорони праці та техніки безпеки.</w:t>
      </w:r>
    </w:p>
    <w:p w14:paraId="2F8BCB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До початку проведення робіт відповідальні за проведення робіт юридичні особи, фізичні особи – підприємці, фізичні особи зобов’язані сповістити (шляхом передання телефонограми) представників організацій, підприємств, установ, комунікації яких знаходяться на місці проведення робіт та викликати їх на місце проведення робіт. У разі несвоєчасного сповіщення (до початку проведення робіт у терміни згідно дозволу) або пошкодження інженерних мереж - відповідальність покладається на сторону, яка проводила роботи.</w:t>
      </w:r>
    </w:p>
    <w:p w14:paraId="0B5A73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Після проведення робіт забезпечити наведення санітарного порядку в 14-ти денний термін.</w:t>
      </w:r>
    </w:p>
    <w:p w14:paraId="3E7F73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25B2FD0B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14:paraId="63F41511">
      <w:pPr>
        <w:pStyle w:val="7"/>
        <w:numPr>
          <w:ilvl w:val="0"/>
          <w:numId w:val="0"/>
        </w:numPr>
        <w:ind w:left="360"/>
        <w:jc w:val="both"/>
        <w:rPr>
          <w:sz w:val="28"/>
          <w:szCs w:val="28"/>
          <w:lang w:eastAsia="uk-UA"/>
        </w:rPr>
      </w:pPr>
    </w:p>
    <w:p w14:paraId="54677633">
      <w:pPr>
        <w:jc w:val="both"/>
        <w:textAlignment w:val="baseline"/>
        <w:rPr>
          <w:rFonts w:eastAsia="Times New Roman"/>
          <w:b/>
          <w:sz w:val="30"/>
          <w:lang w:val="ru-RU"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</w:t>
      </w:r>
      <w:r>
        <w:rPr>
          <w:rFonts w:eastAsia="Times New Roman"/>
          <w:b/>
          <w:bCs/>
          <w:sz w:val="30"/>
          <w:lang w:val="ru-RU" w:eastAsia="uk-UA"/>
        </w:rPr>
        <w:t xml:space="preserve">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</w:t>
      </w:r>
      <w:r>
        <w:rPr>
          <w:rFonts w:eastAsia="Times New Roman"/>
          <w:b/>
          <w:sz w:val="30"/>
          <w:lang w:eastAsia="uk-UA"/>
        </w:rPr>
        <w:t xml:space="preserve">   Анатолій</w:t>
      </w:r>
      <w:r>
        <w:rPr>
          <w:rFonts w:eastAsia="Times New Roman"/>
          <w:b/>
          <w:sz w:val="30"/>
          <w:lang w:val="ru-RU" w:eastAsia="uk-UA"/>
        </w:rPr>
        <w:t xml:space="preserve"> БОЯРЧУК</w:t>
      </w:r>
    </w:p>
    <w:p w14:paraId="57083FCE"/>
    <w:p w14:paraId="13C81053"/>
    <w:p w14:paraId="0C8E1E1A"/>
    <w:p w14:paraId="1C0A97F2"/>
    <w:p w14:paraId="4463DC3E"/>
    <w:p w14:paraId="594EFFDA"/>
    <w:p w14:paraId="13D575B3"/>
    <w:p w14:paraId="1B463EDE"/>
    <w:p w14:paraId="0DDEE04A"/>
    <w:p w14:paraId="3C4DBDB2"/>
    <w:p w14:paraId="1A2AC1E2"/>
    <w:p w14:paraId="7260D250"/>
    <w:p w14:paraId="3E026839"/>
    <w:p w14:paraId="6B0A9C34"/>
    <w:p w14:paraId="0484EC17"/>
    <w:p w14:paraId="57D85ED4"/>
    <w:p w14:paraId="177D3BE7"/>
    <w:p w14:paraId="55CB7CEB"/>
    <w:p w14:paraId="32AB17FB">
      <w:r>
        <w:t xml:space="preserve">       </w:t>
      </w:r>
    </w:p>
    <w:p w14:paraId="73600181"/>
    <w:p w14:paraId="5C2D7019"/>
    <w:p w14:paraId="26B17A97"/>
    <w:p w14:paraId="775DC0BA"/>
    <w:p w14:paraId="643CBBA3"/>
    <w:p w14:paraId="6EA81719"/>
    <w:p w14:paraId="661BAC82"/>
    <w:p w14:paraId="09D763D5">
      <w:pPr>
        <w:suppressAutoHyphens/>
        <w:jc w:val="both"/>
      </w:pPr>
    </w:p>
    <w:p w14:paraId="68115798">
      <w:pPr>
        <w:suppressAutoHyphens/>
        <w:jc w:val="both"/>
      </w:pPr>
    </w:p>
    <w:p w14:paraId="53096446">
      <w:pPr>
        <w:suppressAutoHyphens/>
        <w:jc w:val="both"/>
      </w:pPr>
    </w:p>
    <w:p w14:paraId="51E7EA4F">
      <w:pPr>
        <w:suppressAutoHyphens/>
        <w:jc w:val="both"/>
        <w:rPr>
          <w:shd w:val="clear" w:color="auto" w:fill="FFFFFF"/>
        </w:rPr>
      </w:pPr>
      <w:r>
        <w:t>Тетяна МІЩЕНКО</w:t>
      </w:r>
    </w:p>
    <w:p w14:paraId="696A2A52">
      <w:pPr>
        <w:suppressAutoHyphens/>
        <w:jc w:val="both"/>
        <w:rPr>
          <w:color w:val="000000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0"/>
        </w:rPr>
        <w:t xml:space="preserve">відділу </w:t>
      </w:r>
      <w:r>
        <w:rPr>
          <w:bCs/>
          <w:color w:val="000000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-2.</w:t>
      </w:r>
    </w:p>
    <w:sectPr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eterburg">
    <w:altName w:val="Courier New"/>
    <w:panose1 w:val="00000000000000000000"/>
    <w:charset w:val="00"/>
    <w:family w:val="swiss"/>
    <w:pitch w:val="default"/>
    <w:sig w:usb0="00000000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02BE36"/>
    <w:multiLevelType w:val="multilevel"/>
    <w:tmpl w:val="BD02BE36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138D453B"/>
    <w:multiLevelType w:val="multilevel"/>
    <w:tmpl w:val="138D453B"/>
    <w:lvl w:ilvl="0" w:tentative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50" w:hanging="360"/>
      </w:pPr>
    </w:lvl>
    <w:lvl w:ilvl="2" w:tentative="0">
      <w:start w:val="1"/>
      <w:numFmt w:val="lowerRoman"/>
      <w:lvlText w:val="%3."/>
      <w:lvlJc w:val="right"/>
      <w:pPr>
        <w:ind w:left="2370" w:hanging="180"/>
      </w:pPr>
    </w:lvl>
    <w:lvl w:ilvl="3" w:tentative="0">
      <w:start w:val="1"/>
      <w:numFmt w:val="decimal"/>
      <w:lvlText w:val="%4."/>
      <w:lvlJc w:val="left"/>
      <w:pPr>
        <w:ind w:left="3090" w:hanging="360"/>
      </w:pPr>
    </w:lvl>
    <w:lvl w:ilvl="4" w:tentative="0">
      <w:start w:val="1"/>
      <w:numFmt w:val="lowerLetter"/>
      <w:lvlText w:val="%5."/>
      <w:lvlJc w:val="left"/>
      <w:pPr>
        <w:ind w:left="3810" w:hanging="360"/>
      </w:pPr>
    </w:lvl>
    <w:lvl w:ilvl="5" w:tentative="0">
      <w:start w:val="1"/>
      <w:numFmt w:val="lowerRoman"/>
      <w:lvlText w:val="%6."/>
      <w:lvlJc w:val="right"/>
      <w:pPr>
        <w:ind w:left="4530" w:hanging="180"/>
      </w:pPr>
    </w:lvl>
    <w:lvl w:ilvl="6" w:tentative="0">
      <w:start w:val="1"/>
      <w:numFmt w:val="decimal"/>
      <w:lvlText w:val="%7."/>
      <w:lvlJc w:val="left"/>
      <w:pPr>
        <w:ind w:left="5250" w:hanging="360"/>
      </w:pPr>
    </w:lvl>
    <w:lvl w:ilvl="7" w:tentative="0">
      <w:start w:val="1"/>
      <w:numFmt w:val="lowerLetter"/>
      <w:lvlText w:val="%8."/>
      <w:lvlJc w:val="left"/>
      <w:pPr>
        <w:ind w:left="5970" w:hanging="360"/>
      </w:pPr>
    </w:lvl>
    <w:lvl w:ilvl="8" w:tentative="0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39"/>
    <w:rsid w:val="00002920"/>
    <w:rsid w:val="00010839"/>
    <w:rsid w:val="00082C16"/>
    <w:rsid w:val="00156AFA"/>
    <w:rsid w:val="001904AE"/>
    <w:rsid w:val="001C7F8B"/>
    <w:rsid w:val="0020225B"/>
    <w:rsid w:val="00323396"/>
    <w:rsid w:val="003557F5"/>
    <w:rsid w:val="003730C1"/>
    <w:rsid w:val="003F4C85"/>
    <w:rsid w:val="004420CA"/>
    <w:rsid w:val="0045119F"/>
    <w:rsid w:val="005306B8"/>
    <w:rsid w:val="005C0C52"/>
    <w:rsid w:val="005C4924"/>
    <w:rsid w:val="00680F8E"/>
    <w:rsid w:val="007720E0"/>
    <w:rsid w:val="007B4FDB"/>
    <w:rsid w:val="007F404B"/>
    <w:rsid w:val="008A4791"/>
    <w:rsid w:val="008B29B4"/>
    <w:rsid w:val="008F03CC"/>
    <w:rsid w:val="00940C43"/>
    <w:rsid w:val="00AD2CF2"/>
    <w:rsid w:val="00B900CF"/>
    <w:rsid w:val="00C2496A"/>
    <w:rsid w:val="00C43D06"/>
    <w:rsid w:val="00C8508F"/>
    <w:rsid w:val="00CA3ADC"/>
    <w:rsid w:val="00E22775"/>
    <w:rsid w:val="00E43D55"/>
    <w:rsid w:val="00ED5E0E"/>
    <w:rsid w:val="00EF7B56"/>
    <w:rsid w:val="00F06DCB"/>
    <w:rsid w:val="06FC31D4"/>
    <w:rsid w:val="0B180E1D"/>
    <w:rsid w:val="24960772"/>
    <w:rsid w:val="30D00FF3"/>
    <w:rsid w:val="466615C7"/>
    <w:rsid w:val="487A1D58"/>
    <w:rsid w:val="489D6E7F"/>
    <w:rsid w:val="524611C0"/>
    <w:rsid w:val="5A565167"/>
    <w:rsid w:val="5BF652BB"/>
    <w:rsid w:val="63A34C11"/>
    <w:rsid w:val="640A5FD9"/>
    <w:rsid w:val="6C7E655A"/>
    <w:rsid w:val="786B2655"/>
    <w:rsid w:val="7EC3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autoRedefine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2"/>
    <w:autoRedefine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1"/>
    <w:autoRedefine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List Bullet"/>
    <w:basedOn w:val="1"/>
    <w:autoRedefine/>
    <w:unhideWhenUsed/>
    <w:qFormat/>
    <w:uiPriority w:val="99"/>
    <w:pPr>
      <w:numPr>
        <w:ilvl w:val="0"/>
        <w:numId w:val="1"/>
      </w:numPr>
      <w:contextualSpacing/>
    </w:pPr>
  </w:style>
  <w:style w:type="table" w:styleId="8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0">
    <w:name w:val="fontstyle13"/>
    <w:autoRedefine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2">
    <w:name w:val="Текст выноски Знак"/>
    <w:basedOn w:val="2"/>
    <w:link w:val="5"/>
    <w:autoRedefine/>
    <w:semiHidden/>
    <w:qFormat/>
    <w:uiPriority w:val="99"/>
    <w:rPr>
      <w:rFonts w:ascii="Segoe UI" w:hAnsi="Segoe UI" w:eastAsia="Calibr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file:///C:\MSOffice\Clipart\GERB.BMP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4176</Words>
  <Characters>2381</Characters>
  <Lines>19</Lines>
  <Paragraphs>13</Paragraphs>
  <TotalTime>0</TotalTime>
  <ScaleCrop>false</ScaleCrop>
  <LinksUpToDate>false</LinksUpToDate>
  <CharactersWithSpaces>6544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2025-03-10T06:16:00Z</dcterms:created>
  <dc:creator>Admin</dc:creator>
  <cp:lastModifiedBy>Галина Шкареда</cp:lastModifiedBy>
  <cp:lastPrinted>2025-03-10T06:15:00Z</cp:lastPrinted>
  <dcterms:modified xsi:type="dcterms:W3CDTF">2025-03-17T07:43:24Z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31A3AB56BD304315AFAE212880FAD99B_13</vt:lpwstr>
  </property>
</Properties>
</file>