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E36" w:rsidRDefault="00751E36" w:rsidP="00136B09">
      <w:pPr>
        <w:tabs>
          <w:tab w:val="left" w:pos="142"/>
        </w:tabs>
        <w:jc w:val="center"/>
        <w:rPr>
          <w:b/>
          <w:sz w:val="28"/>
          <w:szCs w:val="28"/>
          <w:lang w:val="ru-RU"/>
        </w:rPr>
      </w:pPr>
      <w:r w:rsidRPr="007B0A4F">
        <w:rPr>
          <w:b/>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5" o:title=""/>
          </v:shape>
        </w:pict>
      </w:r>
    </w:p>
    <w:p w:rsidR="00751E36" w:rsidRPr="00234AA2" w:rsidRDefault="00751E36" w:rsidP="00136B09">
      <w:pPr>
        <w:shd w:val="clear" w:color="auto" w:fill="FFFFFF"/>
        <w:jc w:val="center"/>
        <w:rPr>
          <w:rStyle w:val="Strong"/>
          <w:sz w:val="26"/>
          <w:szCs w:val="26"/>
        </w:rPr>
      </w:pPr>
      <w:r w:rsidRPr="00234AA2">
        <w:rPr>
          <w:rStyle w:val="Strong"/>
          <w:sz w:val="26"/>
          <w:szCs w:val="26"/>
        </w:rPr>
        <w:t>ВИКОНАВЧИЙ КОМІТЕТ</w:t>
      </w:r>
    </w:p>
    <w:p w:rsidR="00751E36" w:rsidRPr="0011050A" w:rsidRDefault="00751E36" w:rsidP="00136B09">
      <w:pPr>
        <w:shd w:val="clear" w:color="auto" w:fill="FFFFFF"/>
        <w:jc w:val="center"/>
        <w:rPr>
          <w:rStyle w:val="Strong"/>
          <w:sz w:val="28"/>
          <w:szCs w:val="28"/>
        </w:rPr>
      </w:pPr>
      <w:r w:rsidRPr="0011050A">
        <w:rPr>
          <w:rStyle w:val="Strong"/>
          <w:sz w:val="28"/>
          <w:szCs w:val="28"/>
        </w:rPr>
        <w:t>ПОПІВСЬКА СІЛЬСЬКА РАДА</w:t>
      </w:r>
    </w:p>
    <w:p w:rsidR="00751E36" w:rsidRPr="0011050A" w:rsidRDefault="00751E36" w:rsidP="00136B09">
      <w:pPr>
        <w:shd w:val="clear" w:color="auto" w:fill="FFFFFF"/>
        <w:jc w:val="center"/>
        <w:rPr>
          <w:sz w:val="28"/>
          <w:szCs w:val="28"/>
        </w:rPr>
      </w:pPr>
      <w:r w:rsidRPr="0011050A">
        <w:rPr>
          <w:rStyle w:val="Strong"/>
          <w:sz w:val="28"/>
          <w:szCs w:val="28"/>
        </w:rPr>
        <w:t>КОНОТОПСЬКОГО РАЙОНУ СУМСЬКОЇ ОБЛАСТІ</w:t>
      </w:r>
    </w:p>
    <w:p w:rsidR="00751E36" w:rsidRDefault="00751E36" w:rsidP="00136B09">
      <w:pPr>
        <w:jc w:val="center"/>
        <w:rPr>
          <w:sz w:val="28"/>
          <w:szCs w:val="28"/>
        </w:rPr>
      </w:pPr>
    </w:p>
    <w:p w:rsidR="00751E36" w:rsidRPr="00281C28" w:rsidRDefault="00751E36" w:rsidP="00136B09">
      <w:pPr>
        <w:jc w:val="center"/>
        <w:rPr>
          <w:b/>
          <w:sz w:val="28"/>
          <w:szCs w:val="28"/>
        </w:rPr>
      </w:pPr>
      <w:r w:rsidRPr="00281C28">
        <w:rPr>
          <w:b/>
          <w:sz w:val="28"/>
          <w:szCs w:val="28"/>
        </w:rPr>
        <w:t>РІШЕННЯ №</w:t>
      </w:r>
    </w:p>
    <w:p w:rsidR="00751E36" w:rsidRPr="00B37809" w:rsidRDefault="00751E36" w:rsidP="00136B09">
      <w:pPr>
        <w:rPr>
          <w:b/>
          <w:sz w:val="28"/>
          <w:szCs w:val="28"/>
        </w:rPr>
      </w:pPr>
      <w:r>
        <w:rPr>
          <w:b/>
          <w:sz w:val="28"/>
          <w:szCs w:val="28"/>
        </w:rPr>
        <w:t>24</w:t>
      </w:r>
      <w:r w:rsidRPr="00474B61">
        <w:rPr>
          <w:b/>
          <w:sz w:val="28"/>
          <w:szCs w:val="28"/>
        </w:rPr>
        <w:t>.12.2025</w:t>
      </w:r>
      <w:r>
        <w:rPr>
          <w:b/>
          <w:sz w:val="28"/>
          <w:szCs w:val="28"/>
        </w:rPr>
        <w:t>с.</w:t>
      </w:r>
      <w:r w:rsidRPr="00B37809">
        <w:rPr>
          <w:b/>
          <w:sz w:val="28"/>
          <w:szCs w:val="28"/>
        </w:rPr>
        <w:t>Попівка</w:t>
      </w:r>
    </w:p>
    <w:p w:rsidR="00751E36" w:rsidRDefault="00751E36" w:rsidP="00136B09">
      <w:pPr>
        <w:ind w:right="-142"/>
        <w:jc w:val="both"/>
        <w:rPr>
          <w:sz w:val="28"/>
          <w:szCs w:val="28"/>
        </w:rPr>
      </w:pPr>
    </w:p>
    <w:p w:rsidR="00751E36" w:rsidRPr="00B64DF7" w:rsidRDefault="00751E36" w:rsidP="006422A6">
      <w:pPr>
        <w:tabs>
          <w:tab w:val="left" w:pos="540"/>
        </w:tabs>
        <w:jc w:val="both"/>
        <w:rPr>
          <w:b/>
          <w:sz w:val="28"/>
          <w:szCs w:val="28"/>
        </w:rPr>
      </w:pPr>
      <w:r>
        <w:rPr>
          <w:b/>
          <w:sz w:val="28"/>
          <w:szCs w:val="28"/>
        </w:rPr>
        <w:t xml:space="preserve">Про схвалення проєкту Програми </w:t>
      </w:r>
      <w:r w:rsidRPr="006422A6">
        <w:rPr>
          <w:b/>
          <w:sz w:val="28"/>
          <w:szCs w:val="28"/>
        </w:rPr>
        <w:t>захисту населення і територіїПопівської сільської ради Конотопського району Сумської області від надзвичайних ситуацій на 2026-2028 роки</w:t>
      </w:r>
    </w:p>
    <w:p w:rsidR="00751E36" w:rsidRPr="002A45EE" w:rsidRDefault="00751E36" w:rsidP="00136B09">
      <w:pPr>
        <w:jc w:val="both"/>
        <w:rPr>
          <w:sz w:val="28"/>
          <w:szCs w:val="28"/>
        </w:rPr>
      </w:pPr>
    </w:p>
    <w:p w:rsidR="00751E36" w:rsidRPr="002A45EE" w:rsidRDefault="00751E36" w:rsidP="003A3ECE">
      <w:pPr>
        <w:ind w:firstLine="709"/>
        <w:jc w:val="both"/>
        <w:rPr>
          <w:sz w:val="28"/>
          <w:szCs w:val="28"/>
        </w:rPr>
      </w:pPr>
      <w:r w:rsidRPr="004B71A7">
        <w:rPr>
          <w:rFonts w:ascii="inherit" w:hAnsi="inherit"/>
          <w:sz w:val="28"/>
          <w:szCs w:val="28"/>
          <w:lang w:eastAsia="uk-UA"/>
        </w:rPr>
        <w:t>З метою належного рівня захисту населення та територій від надзвичайних ситуацій</w:t>
      </w:r>
      <w:r w:rsidRPr="004B71A7">
        <w:rPr>
          <w:sz w:val="28"/>
          <w:szCs w:val="28"/>
          <w:lang w:eastAsia="uk-UA"/>
        </w:rPr>
        <w:t>, розглянувши схвалений виконавчим комітетом Попівської сільської ради Конотопського району Сумської області про</w:t>
      </w:r>
      <w:r>
        <w:rPr>
          <w:sz w:val="28"/>
          <w:szCs w:val="28"/>
          <w:lang w:eastAsia="uk-UA"/>
        </w:rPr>
        <w:t>є</w:t>
      </w:r>
      <w:r w:rsidRPr="004B71A7">
        <w:rPr>
          <w:sz w:val="28"/>
          <w:szCs w:val="28"/>
          <w:lang w:eastAsia="uk-UA"/>
        </w:rPr>
        <w:t>кт Програми захисту населення і території Попівської сільської ради Конотопського району Сумської області від надзвичайних ситуацій на 202</w:t>
      </w:r>
      <w:r>
        <w:rPr>
          <w:sz w:val="28"/>
          <w:szCs w:val="28"/>
          <w:lang w:eastAsia="uk-UA"/>
        </w:rPr>
        <w:t>6</w:t>
      </w:r>
      <w:r w:rsidRPr="004B71A7">
        <w:rPr>
          <w:sz w:val="28"/>
          <w:szCs w:val="28"/>
          <w:lang w:eastAsia="uk-UA"/>
        </w:rPr>
        <w:t>-202</w:t>
      </w:r>
      <w:r>
        <w:rPr>
          <w:sz w:val="28"/>
          <w:szCs w:val="28"/>
          <w:lang w:eastAsia="uk-UA"/>
        </w:rPr>
        <w:t>8</w:t>
      </w:r>
      <w:r w:rsidRPr="004B71A7">
        <w:rPr>
          <w:sz w:val="28"/>
          <w:szCs w:val="28"/>
          <w:lang w:eastAsia="uk-UA"/>
        </w:rPr>
        <w:t xml:space="preserve"> роки</w:t>
      </w:r>
      <w:r>
        <w:rPr>
          <w:sz w:val="28"/>
          <w:szCs w:val="28"/>
          <w:lang w:eastAsia="uk-UA"/>
        </w:rPr>
        <w:t>,</w:t>
      </w:r>
      <w:r w:rsidRPr="004B71A7">
        <w:rPr>
          <w:sz w:val="28"/>
          <w:szCs w:val="28"/>
          <w:lang w:eastAsia="uk-UA"/>
        </w:rPr>
        <w:t xml:space="preserve"> ві</w:t>
      </w:r>
      <w:r w:rsidRPr="004B71A7">
        <w:rPr>
          <w:rFonts w:ascii="inherit" w:hAnsi="inherit"/>
          <w:sz w:val="28"/>
          <w:szCs w:val="28"/>
          <w:lang w:eastAsia="uk-UA"/>
        </w:rPr>
        <w:t xml:space="preserve">дповідно до Кодексу цивільного захисту України, керуючись </w:t>
      </w:r>
      <w:r>
        <w:rPr>
          <w:rFonts w:ascii="inherit" w:hAnsi="inherit"/>
          <w:sz w:val="28"/>
          <w:szCs w:val="28"/>
          <w:lang w:eastAsia="uk-UA"/>
        </w:rPr>
        <w:t>розпорядженням Сумської обласної державної адміністрації</w:t>
      </w:r>
      <w:r w:rsidRPr="004B71A7">
        <w:rPr>
          <w:rFonts w:ascii="inherit" w:hAnsi="inherit"/>
          <w:sz w:val="28"/>
          <w:szCs w:val="28"/>
          <w:lang w:eastAsia="uk-UA"/>
        </w:rPr>
        <w:t xml:space="preserve"> «Про </w:t>
      </w:r>
      <w:r>
        <w:rPr>
          <w:rFonts w:ascii="inherit" w:hAnsi="inherit"/>
          <w:sz w:val="28"/>
          <w:szCs w:val="28"/>
          <w:lang w:eastAsia="uk-UA"/>
        </w:rPr>
        <w:t xml:space="preserve">затвердження </w:t>
      </w:r>
      <w:r w:rsidRPr="004B71A7">
        <w:rPr>
          <w:rFonts w:ascii="inherit" w:hAnsi="inherit"/>
          <w:sz w:val="28"/>
          <w:szCs w:val="28"/>
          <w:lang w:eastAsia="uk-UA"/>
        </w:rPr>
        <w:t>Регіональн</w:t>
      </w:r>
      <w:r>
        <w:rPr>
          <w:rFonts w:ascii="inherit" w:hAnsi="inherit"/>
          <w:sz w:val="28"/>
          <w:szCs w:val="28"/>
          <w:lang w:eastAsia="uk-UA"/>
        </w:rPr>
        <w:t>ої</w:t>
      </w:r>
      <w:r w:rsidRPr="004B71A7">
        <w:rPr>
          <w:rFonts w:ascii="inherit" w:hAnsi="inherit"/>
          <w:sz w:val="28"/>
          <w:szCs w:val="28"/>
          <w:lang w:eastAsia="uk-UA"/>
        </w:rPr>
        <w:t xml:space="preserve"> цільов</w:t>
      </w:r>
      <w:r>
        <w:rPr>
          <w:rFonts w:ascii="inherit" w:hAnsi="inherit"/>
          <w:sz w:val="28"/>
          <w:szCs w:val="28"/>
          <w:lang w:eastAsia="uk-UA"/>
        </w:rPr>
        <w:t>оїп</w:t>
      </w:r>
      <w:r w:rsidRPr="004B71A7">
        <w:rPr>
          <w:rFonts w:ascii="inherit" w:hAnsi="inherit"/>
          <w:sz w:val="28"/>
          <w:szCs w:val="28"/>
          <w:lang w:eastAsia="uk-UA"/>
        </w:rPr>
        <w:t>рограм</w:t>
      </w:r>
      <w:r>
        <w:rPr>
          <w:rFonts w:ascii="inherit" w:hAnsi="inherit"/>
          <w:sz w:val="28"/>
          <w:szCs w:val="28"/>
          <w:lang w:eastAsia="uk-UA"/>
        </w:rPr>
        <w:t>и</w:t>
      </w:r>
      <w:r w:rsidRPr="004B71A7">
        <w:rPr>
          <w:rFonts w:ascii="inherit" w:hAnsi="inherit"/>
          <w:sz w:val="28"/>
          <w:szCs w:val="28"/>
          <w:lang w:eastAsia="uk-UA"/>
        </w:rPr>
        <w:t xml:space="preserve"> захисту </w:t>
      </w:r>
      <w:r w:rsidRPr="002F1DFF">
        <w:rPr>
          <w:rFonts w:ascii="inherit" w:hAnsi="inherit"/>
          <w:sz w:val="28"/>
          <w:szCs w:val="28"/>
          <w:lang w:eastAsia="uk-UA"/>
        </w:rPr>
        <w:t xml:space="preserve">населення і територій від надзвичайних ситуацій на 2025-2027 роки» від 20.12.2024 № 756-ОД, рішенням сімдесят восьмої сесії восьмого скликання Попівської сільської ради «Про внесення змін та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на 2025 рік в новій редакції» від 24.07.2025 року, </w:t>
      </w:r>
      <w:r w:rsidRPr="002F1DFF">
        <w:rPr>
          <w:sz w:val="28"/>
          <w:szCs w:val="28"/>
          <w:lang w:eastAsia="uk-UA"/>
        </w:rPr>
        <w:t>статтею 26 Закону України «Про місцеве</w:t>
      </w:r>
      <w:r w:rsidRPr="004B71A7">
        <w:rPr>
          <w:sz w:val="28"/>
          <w:szCs w:val="28"/>
          <w:lang w:eastAsia="uk-UA"/>
        </w:rPr>
        <w:t xml:space="preserve"> самоврядування в Україні»</w:t>
      </w:r>
      <w:r w:rsidRPr="002A45EE">
        <w:rPr>
          <w:sz w:val="28"/>
          <w:szCs w:val="28"/>
        </w:rPr>
        <w:t xml:space="preserve">, </w:t>
      </w:r>
    </w:p>
    <w:p w:rsidR="00751E36" w:rsidRPr="002A45EE" w:rsidRDefault="00751E36" w:rsidP="003A3ECE">
      <w:pPr>
        <w:ind w:firstLine="709"/>
        <w:jc w:val="both"/>
        <w:rPr>
          <w:sz w:val="28"/>
          <w:szCs w:val="28"/>
        </w:rPr>
      </w:pPr>
      <w:r w:rsidRPr="002A45EE">
        <w:rPr>
          <w:sz w:val="28"/>
          <w:szCs w:val="28"/>
        </w:rPr>
        <w:t>виконавчий комітет вирішив:</w:t>
      </w:r>
    </w:p>
    <w:p w:rsidR="00751E36" w:rsidRPr="002A45EE" w:rsidRDefault="00751E36" w:rsidP="003A3ECE">
      <w:pPr>
        <w:tabs>
          <w:tab w:val="left" w:pos="540"/>
        </w:tabs>
        <w:ind w:firstLine="709"/>
        <w:jc w:val="both"/>
        <w:rPr>
          <w:sz w:val="28"/>
          <w:szCs w:val="28"/>
        </w:rPr>
      </w:pPr>
      <w:r>
        <w:rPr>
          <w:sz w:val="28"/>
          <w:szCs w:val="28"/>
        </w:rPr>
        <w:t>1.Схвалити проє</w:t>
      </w:r>
      <w:r w:rsidRPr="002A45EE">
        <w:rPr>
          <w:sz w:val="28"/>
          <w:szCs w:val="28"/>
        </w:rPr>
        <w:t xml:space="preserve">кт Програми </w:t>
      </w:r>
      <w:r w:rsidRPr="003A3ECE">
        <w:rPr>
          <w:sz w:val="28"/>
          <w:szCs w:val="28"/>
        </w:rPr>
        <w:t>захисту населення і території Попівської сільської ради Конотопського району Сумської області від надзвичайних ситуацій на 2026-2028 роки</w:t>
      </w:r>
      <w:r w:rsidRPr="002A45EE">
        <w:rPr>
          <w:sz w:val="28"/>
          <w:szCs w:val="28"/>
        </w:rPr>
        <w:t xml:space="preserve"> (додається) та надати його на розгляд та затвердження сільської ради.</w:t>
      </w:r>
    </w:p>
    <w:p w:rsidR="00751E36" w:rsidRPr="001B2574" w:rsidRDefault="00751E36" w:rsidP="00136B09">
      <w:pPr>
        <w:tabs>
          <w:tab w:val="left" w:pos="540"/>
        </w:tabs>
        <w:jc w:val="both"/>
        <w:rPr>
          <w:sz w:val="28"/>
          <w:szCs w:val="28"/>
        </w:rPr>
      </w:pPr>
    </w:p>
    <w:p w:rsidR="00751E36" w:rsidRPr="00804125" w:rsidRDefault="00751E36" w:rsidP="00136B09">
      <w:pPr>
        <w:ind w:right="-142"/>
        <w:jc w:val="both"/>
        <w:rPr>
          <w:sz w:val="28"/>
          <w:szCs w:val="28"/>
        </w:rPr>
      </w:pPr>
    </w:p>
    <w:p w:rsidR="00751E36" w:rsidRPr="007877A0" w:rsidRDefault="00751E36" w:rsidP="00136B09">
      <w:pPr>
        <w:tabs>
          <w:tab w:val="left" w:pos="7365"/>
        </w:tabs>
        <w:ind w:right="-142"/>
        <w:rPr>
          <w:b/>
        </w:rPr>
      </w:pPr>
      <w:r w:rsidRPr="007877A0">
        <w:rPr>
          <w:b/>
          <w:sz w:val="28"/>
          <w:szCs w:val="28"/>
        </w:rPr>
        <w:t>Сільський голова                                                              Анатолій БОЯРЧУК</w:t>
      </w: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Default="00751E36" w:rsidP="00136B09">
      <w:pPr>
        <w:pStyle w:val="Style2"/>
        <w:widowControl/>
        <w:tabs>
          <w:tab w:val="left" w:pos="4958"/>
        </w:tabs>
        <w:ind w:right="-142"/>
        <w:jc w:val="both"/>
        <w:rPr>
          <w:rStyle w:val="FontStyle130"/>
          <w:sz w:val="20"/>
          <w:szCs w:val="20"/>
          <w:lang w:val="uk-UA" w:eastAsia="uk-UA"/>
        </w:rPr>
      </w:pPr>
    </w:p>
    <w:p w:rsidR="00751E36" w:rsidRPr="001D2D6B" w:rsidRDefault="00751E36" w:rsidP="00136B09">
      <w:pPr>
        <w:pStyle w:val="Style2"/>
        <w:widowControl/>
        <w:tabs>
          <w:tab w:val="left" w:pos="4958"/>
        </w:tabs>
        <w:ind w:right="-142"/>
        <w:jc w:val="both"/>
        <w:rPr>
          <w:rStyle w:val="FontStyle130"/>
          <w:sz w:val="18"/>
          <w:szCs w:val="18"/>
          <w:lang w:val="uk-UA" w:eastAsia="uk-UA"/>
        </w:rPr>
      </w:pPr>
      <w:r>
        <w:rPr>
          <w:rStyle w:val="FontStyle130"/>
          <w:sz w:val="18"/>
          <w:szCs w:val="18"/>
          <w:lang w:val="uk-UA" w:eastAsia="uk-UA"/>
        </w:rPr>
        <w:t>Ярослава ЧЕРНЯВСЬКА</w:t>
      </w:r>
    </w:p>
    <w:p w:rsidR="00751E36" w:rsidRDefault="00751E36" w:rsidP="00136B09">
      <w:pPr>
        <w:rPr>
          <w:sz w:val="18"/>
          <w:szCs w:val="18"/>
          <w:shd w:val="clear" w:color="auto" w:fill="FFFFFF"/>
        </w:rPr>
      </w:pPr>
      <w:r w:rsidRPr="001D2D6B">
        <w:rPr>
          <w:sz w:val="18"/>
          <w:szCs w:val="18"/>
          <w:shd w:val="clear" w:color="auto" w:fill="FFFFFF"/>
        </w:rPr>
        <w:t>Надіслано: до протоколу – 1</w:t>
      </w:r>
      <w:r>
        <w:rPr>
          <w:sz w:val="18"/>
          <w:szCs w:val="18"/>
          <w:shd w:val="clear" w:color="auto" w:fill="FFFFFF"/>
        </w:rPr>
        <w:t>.</w:t>
      </w:r>
    </w:p>
    <w:p w:rsidR="00751E36" w:rsidRPr="00B3392B" w:rsidRDefault="00751E36" w:rsidP="00136B09">
      <w:pPr>
        <w:rPr>
          <w:rFonts w:eastAsia="SimSun"/>
          <w:noProof/>
          <w:sz w:val="28"/>
          <w:szCs w:val="28"/>
          <w:lang w:eastAsia="uk-UA"/>
        </w:rPr>
      </w:pPr>
    </w:p>
    <w:p w:rsidR="00751E36" w:rsidRPr="00B3392B" w:rsidRDefault="00751E36" w:rsidP="00B3392B">
      <w:pPr>
        <w:ind w:left="5245"/>
        <w:rPr>
          <w:rFonts w:eastAsia="SimSun"/>
          <w:noProof/>
          <w:sz w:val="28"/>
          <w:szCs w:val="28"/>
          <w:lang w:eastAsia="uk-UA"/>
        </w:rPr>
      </w:pPr>
      <w:r w:rsidRPr="00B3392B">
        <w:rPr>
          <w:rFonts w:eastAsia="SimSun"/>
          <w:noProof/>
          <w:sz w:val="28"/>
          <w:szCs w:val="28"/>
          <w:lang w:eastAsia="uk-UA"/>
        </w:rPr>
        <w:t xml:space="preserve">Додаток  </w:t>
      </w:r>
    </w:p>
    <w:p w:rsidR="00751E36" w:rsidRPr="00B3392B" w:rsidRDefault="00751E36" w:rsidP="00B3392B">
      <w:pPr>
        <w:ind w:left="5245"/>
        <w:rPr>
          <w:rFonts w:eastAsia="SimSun"/>
          <w:noProof/>
          <w:sz w:val="28"/>
          <w:szCs w:val="28"/>
          <w:lang w:eastAsia="uk-UA"/>
        </w:rPr>
      </w:pPr>
      <w:r w:rsidRPr="00B3392B">
        <w:rPr>
          <w:rFonts w:eastAsia="SimSun"/>
          <w:noProof/>
          <w:sz w:val="28"/>
          <w:szCs w:val="28"/>
          <w:lang w:eastAsia="uk-UA"/>
        </w:rPr>
        <w:t xml:space="preserve">до рішення виконавчого комітету </w:t>
      </w:r>
    </w:p>
    <w:p w:rsidR="00751E36" w:rsidRPr="00B3392B" w:rsidRDefault="00751E36" w:rsidP="00B3392B">
      <w:pPr>
        <w:ind w:left="5245"/>
        <w:rPr>
          <w:sz w:val="28"/>
          <w:szCs w:val="28"/>
        </w:rPr>
      </w:pPr>
      <w:r w:rsidRPr="00B3392B">
        <w:rPr>
          <w:rFonts w:eastAsia="SimSun"/>
          <w:noProof/>
          <w:sz w:val="28"/>
          <w:szCs w:val="28"/>
          <w:lang w:eastAsia="uk-UA"/>
        </w:rPr>
        <w:t xml:space="preserve">від 24.12.2025 року № </w:t>
      </w:r>
    </w:p>
    <w:p w:rsidR="00751E36" w:rsidRPr="00B3392B" w:rsidRDefault="00751E36" w:rsidP="00AF2670">
      <w:pPr>
        <w:jc w:val="center"/>
        <w:rPr>
          <w:sz w:val="28"/>
          <w:szCs w:val="28"/>
        </w:rPr>
      </w:pPr>
    </w:p>
    <w:p w:rsidR="00751E36" w:rsidRPr="00B3392B" w:rsidRDefault="00751E36" w:rsidP="00136B09">
      <w:pPr>
        <w:shd w:val="clear" w:color="auto" w:fill="FFFFFF"/>
        <w:tabs>
          <w:tab w:val="left" w:pos="4253"/>
          <w:tab w:val="center" w:pos="4819"/>
        </w:tabs>
        <w:spacing w:line="276" w:lineRule="auto"/>
        <w:jc w:val="center"/>
        <w:outlineLvl w:val="0"/>
        <w:rPr>
          <w:b/>
          <w:sz w:val="28"/>
          <w:szCs w:val="28"/>
        </w:rPr>
      </w:pPr>
      <w:r w:rsidRPr="00B3392B">
        <w:rPr>
          <w:b/>
          <w:sz w:val="28"/>
          <w:szCs w:val="28"/>
        </w:rPr>
        <w:t>ПАСПОРТ</w:t>
      </w:r>
    </w:p>
    <w:p w:rsidR="00751E36" w:rsidRPr="00B3392B" w:rsidRDefault="00751E36" w:rsidP="00B3392B">
      <w:pPr>
        <w:shd w:val="clear" w:color="auto" w:fill="FFFFFF"/>
        <w:spacing w:line="276" w:lineRule="auto"/>
        <w:jc w:val="center"/>
        <w:rPr>
          <w:b/>
          <w:bCs/>
          <w:sz w:val="28"/>
          <w:szCs w:val="28"/>
        </w:rPr>
      </w:pPr>
      <w:r w:rsidRPr="00B3392B">
        <w:rPr>
          <w:b/>
          <w:sz w:val="28"/>
          <w:szCs w:val="28"/>
        </w:rPr>
        <w:t>Програми захисту населення і території Попівської сільської ради Конотопського району Сумської області від надзвичайних ситуацій на 2026-2028 роки</w:t>
      </w:r>
    </w:p>
    <w:p w:rsidR="00751E36" w:rsidRDefault="00751E36" w:rsidP="00077B73">
      <w:pPr>
        <w:shd w:val="clear" w:color="auto" w:fill="FFFFFF"/>
        <w:spacing w:line="276" w:lineRule="auto"/>
        <w:jc w:val="center"/>
        <w:rPr>
          <w:bCs/>
          <w:sz w:val="28"/>
          <w:szCs w:val="28"/>
        </w:rPr>
      </w:pPr>
      <w:r w:rsidRPr="00B3392B">
        <w:rPr>
          <w:bCs/>
          <w:sz w:val="28"/>
          <w:szCs w:val="28"/>
        </w:rPr>
        <w:t>(Далі – Програма)</w:t>
      </w:r>
    </w:p>
    <w:p w:rsidR="00751E36" w:rsidRPr="00B3392B" w:rsidRDefault="00751E36" w:rsidP="00077B73">
      <w:pPr>
        <w:shd w:val="clear" w:color="auto" w:fill="FFFFFF"/>
        <w:spacing w:line="276" w:lineRule="auto"/>
        <w:jc w:val="center"/>
        <w:rPr>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827"/>
        <w:gridCol w:w="5245"/>
      </w:tblGrid>
      <w:tr w:rsidR="00751E36" w:rsidRPr="00B3392B" w:rsidTr="00B3392B">
        <w:trPr>
          <w:trHeight w:val="642"/>
        </w:trPr>
        <w:tc>
          <w:tcPr>
            <w:tcW w:w="675" w:type="dxa"/>
          </w:tcPr>
          <w:p w:rsidR="00751E36" w:rsidRPr="00B3392B" w:rsidRDefault="00751E36" w:rsidP="007C1231">
            <w:pPr>
              <w:rPr>
                <w:b/>
                <w:sz w:val="24"/>
                <w:szCs w:val="24"/>
              </w:rPr>
            </w:pPr>
            <w:r w:rsidRPr="00B3392B">
              <w:rPr>
                <w:b/>
                <w:sz w:val="24"/>
                <w:szCs w:val="24"/>
              </w:rPr>
              <w:t>1.</w:t>
            </w:r>
          </w:p>
        </w:tc>
        <w:tc>
          <w:tcPr>
            <w:tcW w:w="3827" w:type="dxa"/>
          </w:tcPr>
          <w:p w:rsidR="00751E36" w:rsidRPr="00B3392B" w:rsidRDefault="00751E36" w:rsidP="007C1231">
            <w:pPr>
              <w:rPr>
                <w:b/>
                <w:sz w:val="24"/>
                <w:szCs w:val="24"/>
              </w:rPr>
            </w:pPr>
            <w:r w:rsidRPr="00B3392B">
              <w:rPr>
                <w:b/>
                <w:sz w:val="24"/>
                <w:szCs w:val="24"/>
              </w:rPr>
              <w:t>Ініціатор розроблення Програми</w:t>
            </w:r>
          </w:p>
          <w:p w:rsidR="00751E36" w:rsidRPr="00B3392B" w:rsidRDefault="00751E36" w:rsidP="007C1231">
            <w:pPr>
              <w:rPr>
                <w:b/>
                <w:sz w:val="24"/>
                <w:szCs w:val="24"/>
              </w:rPr>
            </w:pPr>
          </w:p>
        </w:tc>
        <w:tc>
          <w:tcPr>
            <w:tcW w:w="5245" w:type="dxa"/>
          </w:tcPr>
          <w:p w:rsidR="00751E36" w:rsidRPr="00B3392B" w:rsidRDefault="00751E36" w:rsidP="007C1231">
            <w:pPr>
              <w:spacing w:after="120"/>
              <w:jc w:val="both"/>
              <w:rPr>
                <w:sz w:val="24"/>
                <w:szCs w:val="24"/>
              </w:rPr>
            </w:pPr>
            <w:r w:rsidRPr="00B3392B">
              <w:rPr>
                <w:sz w:val="24"/>
                <w:szCs w:val="24"/>
              </w:rPr>
              <w:t>Апарат Попівської сільської ради Конотопського району Сумської області</w:t>
            </w:r>
          </w:p>
        </w:tc>
      </w:tr>
      <w:tr w:rsidR="00751E36" w:rsidRPr="00B3392B" w:rsidTr="00B3392B">
        <w:trPr>
          <w:trHeight w:val="415"/>
        </w:trPr>
        <w:tc>
          <w:tcPr>
            <w:tcW w:w="675" w:type="dxa"/>
          </w:tcPr>
          <w:p w:rsidR="00751E36" w:rsidRPr="00B3392B" w:rsidRDefault="00751E36" w:rsidP="007C1231">
            <w:pPr>
              <w:rPr>
                <w:b/>
                <w:sz w:val="24"/>
                <w:szCs w:val="24"/>
              </w:rPr>
            </w:pPr>
            <w:r w:rsidRPr="00B3392B">
              <w:rPr>
                <w:b/>
                <w:sz w:val="24"/>
                <w:szCs w:val="24"/>
              </w:rPr>
              <w:t>2.</w:t>
            </w:r>
          </w:p>
        </w:tc>
        <w:tc>
          <w:tcPr>
            <w:tcW w:w="3827" w:type="dxa"/>
          </w:tcPr>
          <w:p w:rsidR="00751E36" w:rsidRPr="00B3392B" w:rsidRDefault="00751E36" w:rsidP="007C1231">
            <w:pPr>
              <w:spacing w:after="120"/>
              <w:jc w:val="both"/>
              <w:rPr>
                <w:b/>
                <w:sz w:val="24"/>
                <w:szCs w:val="24"/>
              </w:rPr>
            </w:pPr>
            <w:r w:rsidRPr="00B3392B">
              <w:rPr>
                <w:b/>
                <w:sz w:val="24"/>
                <w:szCs w:val="24"/>
              </w:rPr>
              <w:t>Розробник Програми</w:t>
            </w:r>
          </w:p>
        </w:tc>
        <w:tc>
          <w:tcPr>
            <w:tcW w:w="5245" w:type="dxa"/>
          </w:tcPr>
          <w:p w:rsidR="00751E36" w:rsidRPr="00B3392B" w:rsidRDefault="00751E36" w:rsidP="007C1231">
            <w:pPr>
              <w:spacing w:after="120"/>
              <w:jc w:val="both"/>
              <w:rPr>
                <w:sz w:val="24"/>
                <w:szCs w:val="24"/>
              </w:rPr>
            </w:pPr>
            <w:r w:rsidRPr="00B3392B">
              <w:rPr>
                <w:sz w:val="24"/>
                <w:szCs w:val="24"/>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r>
      <w:tr w:rsidR="00751E36" w:rsidRPr="00B3392B" w:rsidTr="00B3392B">
        <w:trPr>
          <w:trHeight w:val="272"/>
        </w:trPr>
        <w:tc>
          <w:tcPr>
            <w:tcW w:w="675" w:type="dxa"/>
          </w:tcPr>
          <w:p w:rsidR="00751E36" w:rsidRPr="00B3392B" w:rsidRDefault="00751E36" w:rsidP="007C1231">
            <w:pPr>
              <w:rPr>
                <w:b/>
                <w:sz w:val="24"/>
                <w:szCs w:val="24"/>
              </w:rPr>
            </w:pPr>
            <w:r w:rsidRPr="00B3392B">
              <w:rPr>
                <w:b/>
                <w:sz w:val="24"/>
                <w:szCs w:val="24"/>
              </w:rPr>
              <w:t>3.</w:t>
            </w:r>
          </w:p>
        </w:tc>
        <w:tc>
          <w:tcPr>
            <w:tcW w:w="3827" w:type="dxa"/>
          </w:tcPr>
          <w:p w:rsidR="00751E36" w:rsidRPr="00B3392B" w:rsidRDefault="00751E36" w:rsidP="007C1231">
            <w:pPr>
              <w:spacing w:after="120"/>
              <w:jc w:val="both"/>
              <w:rPr>
                <w:b/>
                <w:sz w:val="24"/>
                <w:szCs w:val="24"/>
              </w:rPr>
            </w:pPr>
            <w:r w:rsidRPr="00B3392B">
              <w:rPr>
                <w:b/>
                <w:sz w:val="24"/>
                <w:szCs w:val="24"/>
              </w:rPr>
              <w:t>Співрозробники Програми</w:t>
            </w:r>
          </w:p>
        </w:tc>
        <w:tc>
          <w:tcPr>
            <w:tcW w:w="5245" w:type="dxa"/>
          </w:tcPr>
          <w:p w:rsidR="00751E36" w:rsidRPr="00B3392B" w:rsidRDefault="00751E36" w:rsidP="007C1231">
            <w:pPr>
              <w:jc w:val="center"/>
              <w:rPr>
                <w:sz w:val="24"/>
                <w:szCs w:val="24"/>
              </w:rPr>
            </w:pPr>
            <w:r w:rsidRPr="00B3392B">
              <w:rPr>
                <w:sz w:val="24"/>
                <w:szCs w:val="24"/>
              </w:rPr>
              <w:t>-</w:t>
            </w:r>
          </w:p>
        </w:tc>
      </w:tr>
      <w:tr w:rsidR="00751E36" w:rsidRPr="00B3392B" w:rsidTr="00B3392B">
        <w:trPr>
          <w:trHeight w:val="675"/>
        </w:trPr>
        <w:tc>
          <w:tcPr>
            <w:tcW w:w="675" w:type="dxa"/>
          </w:tcPr>
          <w:p w:rsidR="00751E36" w:rsidRPr="00B3392B" w:rsidRDefault="00751E36" w:rsidP="007C1231">
            <w:pPr>
              <w:rPr>
                <w:b/>
                <w:sz w:val="24"/>
                <w:szCs w:val="24"/>
              </w:rPr>
            </w:pPr>
            <w:r w:rsidRPr="00B3392B">
              <w:rPr>
                <w:b/>
                <w:sz w:val="24"/>
                <w:szCs w:val="24"/>
              </w:rPr>
              <w:t>4.</w:t>
            </w:r>
          </w:p>
        </w:tc>
        <w:tc>
          <w:tcPr>
            <w:tcW w:w="3827" w:type="dxa"/>
          </w:tcPr>
          <w:p w:rsidR="00751E36" w:rsidRPr="00B3392B" w:rsidRDefault="00751E36" w:rsidP="007C1231">
            <w:pPr>
              <w:spacing w:after="120"/>
              <w:jc w:val="both"/>
              <w:rPr>
                <w:b/>
                <w:sz w:val="24"/>
                <w:szCs w:val="24"/>
              </w:rPr>
            </w:pPr>
            <w:r w:rsidRPr="00B3392B">
              <w:rPr>
                <w:b/>
                <w:sz w:val="24"/>
                <w:szCs w:val="24"/>
              </w:rPr>
              <w:t>Відповідальний виконавець Програми</w:t>
            </w:r>
          </w:p>
        </w:tc>
        <w:tc>
          <w:tcPr>
            <w:tcW w:w="5245" w:type="dxa"/>
          </w:tcPr>
          <w:p w:rsidR="00751E36" w:rsidRPr="00B3392B" w:rsidRDefault="00751E36" w:rsidP="007C1231">
            <w:pPr>
              <w:jc w:val="both"/>
              <w:rPr>
                <w:sz w:val="24"/>
                <w:szCs w:val="24"/>
              </w:rPr>
            </w:pPr>
            <w:r w:rsidRPr="00B3392B">
              <w:rPr>
                <w:sz w:val="24"/>
                <w:szCs w:val="24"/>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Комунальний заклад «Центр культури, дозвілля та спорту» Попівської сільської ради  Конотопського району Сумської області, Управління фінансів та економіки Попівської сільської ради Конотопського району Сумської області</w:t>
            </w:r>
          </w:p>
        </w:tc>
      </w:tr>
      <w:tr w:rsidR="00751E36" w:rsidRPr="00B3392B" w:rsidTr="00B3392B">
        <w:trPr>
          <w:trHeight w:val="700"/>
        </w:trPr>
        <w:tc>
          <w:tcPr>
            <w:tcW w:w="675" w:type="dxa"/>
          </w:tcPr>
          <w:p w:rsidR="00751E36" w:rsidRPr="00B3392B" w:rsidRDefault="00751E36" w:rsidP="007C1231">
            <w:pPr>
              <w:rPr>
                <w:b/>
                <w:sz w:val="24"/>
                <w:szCs w:val="24"/>
              </w:rPr>
            </w:pPr>
            <w:r w:rsidRPr="00B3392B">
              <w:rPr>
                <w:b/>
                <w:sz w:val="24"/>
                <w:szCs w:val="24"/>
              </w:rPr>
              <w:t>5.</w:t>
            </w:r>
          </w:p>
        </w:tc>
        <w:tc>
          <w:tcPr>
            <w:tcW w:w="3827" w:type="dxa"/>
          </w:tcPr>
          <w:p w:rsidR="00751E36" w:rsidRPr="00B3392B" w:rsidRDefault="00751E36" w:rsidP="007C1231">
            <w:pPr>
              <w:rPr>
                <w:b/>
                <w:sz w:val="24"/>
                <w:szCs w:val="24"/>
              </w:rPr>
            </w:pPr>
            <w:r w:rsidRPr="00B3392B">
              <w:rPr>
                <w:b/>
                <w:sz w:val="24"/>
                <w:szCs w:val="24"/>
              </w:rPr>
              <w:t>Учасники Програми</w:t>
            </w:r>
          </w:p>
        </w:tc>
        <w:tc>
          <w:tcPr>
            <w:tcW w:w="5245" w:type="dxa"/>
          </w:tcPr>
          <w:p w:rsidR="00751E36" w:rsidRPr="00B3392B" w:rsidRDefault="00751E36" w:rsidP="007C1231">
            <w:pPr>
              <w:spacing w:after="120"/>
              <w:jc w:val="both"/>
              <w:rPr>
                <w:sz w:val="24"/>
                <w:szCs w:val="24"/>
              </w:rPr>
            </w:pPr>
            <w:r w:rsidRPr="00B3392B">
              <w:rPr>
                <w:sz w:val="24"/>
                <w:szCs w:val="24"/>
              </w:rPr>
              <w:t xml:space="preserve">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w:t>
            </w:r>
            <w:bookmarkStart w:id="0" w:name="_Hlk217041417"/>
            <w:r w:rsidRPr="00B3392B">
              <w:rPr>
                <w:sz w:val="24"/>
                <w:szCs w:val="24"/>
              </w:rPr>
              <w:t>Комунальний заклад «Центр культури, дозвілля та спорту» Попівської сільської ради  Конотопського району Сумської області, відділ освіти</w:t>
            </w:r>
            <w:bookmarkEnd w:id="0"/>
            <w:r w:rsidRPr="00B3392B">
              <w:rPr>
                <w:sz w:val="24"/>
                <w:szCs w:val="24"/>
              </w:rPr>
              <w:t xml:space="preserve"> Попівської сільської ради Конотопського району Сумської області, Конотопський районний відділ Головного управління ДСНС України в Сумській області, Управління фінансів та економіки Попівської сільської ради Конотопського району Сумської області, старости старостинських округів Попівської сільської ради Конотопського району Сумської області, підприємства, установи та організації всіх форм власності на території Попівської сільської ради Конотопського району Сумської області (за згодою)</w:t>
            </w:r>
          </w:p>
        </w:tc>
      </w:tr>
      <w:tr w:rsidR="00751E36" w:rsidRPr="00B3392B" w:rsidTr="00B3392B">
        <w:tc>
          <w:tcPr>
            <w:tcW w:w="675" w:type="dxa"/>
          </w:tcPr>
          <w:p w:rsidR="00751E36" w:rsidRPr="00B3392B" w:rsidRDefault="00751E36" w:rsidP="007C1231">
            <w:pPr>
              <w:rPr>
                <w:b/>
                <w:sz w:val="24"/>
                <w:szCs w:val="24"/>
              </w:rPr>
            </w:pPr>
            <w:r w:rsidRPr="00B3392B">
              <w:rPr>
                <w:b/>
                <w:sz w:val="24"/>
                <w:szCs w:val="24"/>
              </w:rPr>
              <w:t>6.</w:t>
            </w:r>
          </w:p>
        </w:tc>
        <w:tc>
          <w:tcPr>
            <w:tcW w:w="3827" w:type="dxa"/>
          </w:tcPr>
          <w:p w:rsidR="00751E36" w:rsidRPr="00B3392B" w:rsidRDefault="00751E36" w:rsidP="007C1231">
            <w:pPr>
              <w:rPr>
                <w:b/>
                <w:sz w:val="24"/>
                <w:szCs w:val="24"/>
              </w:rPr>
            </w:pPr>
            <w:r w:rsidRPr="00B3392B">
              <w:rPr>
                <w:b/>
                <w:sz w:val="24"/>
                <w:szCs w:val="24"/>
              </w:rPr>
              <w:t>Термін реалізації Програми</w:t>
            </w:r>
          </w:p>
        </w:tc>
        <w:tc>
          <w:tcPr>
            <w:tcW w:w="5245" w:type="dxa"/>
          </w:tcPr>
          <w:p w:rsidR="00751E36" w:rsidRPr="00B3392B" w:rsidRDefault="00751E36" w:rsidP="007C1231">
            <w:pPr>
              <w:spacing w:after="120"/>
              <w:jc w:val="both"/>
              <w:rPr>
                <w:sz w:val="24"/>
                <w:szCs w:val="24"/>
              </w:rPr>
            </w:pPr>
            <w:r w:rsidRPr="00B3392B">
              <w:rPr>
                <w:sz w:val="24"/>
                <w:szCs w:val="24"/>
              </w:rPr>
              <w:t>2026-2028 роки</w:t>
            </w:r>
          </w:p>
        </w:tc>
      </w:tr>
      <w:tr w:rsidR="00751E36" w:rsidRPr="00B3392B" w:rsidTr="00B3392B">
        <w:trPr>
          <w:trHeight w:val="858"/>
        </w:trPr>
        <w:tc>
          <w:tcPr>
            <w:tcW w:w="675" w:type="dxa"/>
          </w:tcPr>
          <w:p w:rsidR="00751E36" w:rsidRPr="00B3392B" w:rsidRDefault="00751E36" w:rsidP="007C1231">
            <w:pPr>
              <w:rPr>
                <w:b/>
                <w:sz w:val="24"/>
                <w:szCs w:val="24"/>
              </w:rPr>
            </w:pPr>
            <w:r w:rsidRPr="00B3392B">
              <w:rPr>
                <w:b/>
                <w:sz w:val="24"/>
                <w:szCs w:val="24"/>
              </w:rPr>
              <w:t>7.</w:t>
            </w:r>
          </w:p>
        </w:tc>
        <w:tc>
          <w:tcPr>
            <w:tcW w:w="3827" w:type="dxa"/>
          </w:tcPr>
          <w:p w:rsidR="00751E36" w:rsidRPr="00B3392B" w:rsidRDefault="00751E36" w:rsidP="007C1231">
            <w:pPr>
              <w:spacing w:after="120"/>
              <w:jc w:val="both"/>
              <w:rPr>
                <w:b/>
                <w:sz w:val="24"/>
                <w:szCs w:val="24"/>
              </w:rPr>
            </w:pPr>
            <w:r w:rsidRPr="00B3392B">
              <w:rPr>
                <w:b/>
                <w:sz w:val="24"/>
                <w:szCs w:val="24"/>
              </w:rPr>
              <w:t xml:space="preserve">Перелік місцевих бюджетів, що беруть участь у виконанні Програми </w:t>
            </w:r>
          </w:p>
        </w:tc>
        <w:tc>
          <w:tcPr>
            <w:tcW w:w="5245" w:type="dxa"/>
          </w:tcPr>
          <w:p w:rsidR="00751E36" w:rsidRPr="00B3392B" w:rsidRDefault="00751E36" w:rsidP="007C1231">
            <w:pPr>
              <w:jc w:val="both"/>
              <w:rPr>
                <w:sz w:val="24"/>
                <w:szCs w:val="24"/>
              </w:rPr>
            </w:pPr>
            <w:r w:rsidRPr="00B3392B">
              <w:rPr>
                <w:sz w:val="24"/>
                <w:szCs w:val="24"/>
              </w:rPr>
              <w:t>Бюджет Попівської сільської територіальної громади</w:t>
            </w:r>
          </w:p>
          <w:p w:rsidR="00751E36" w:rsidRPr="00B3392B" w:rsidRDefault="00751E36" w:rsidP="007C1231">
            <w:pPr>
              <w:jc w:val="both"/>
              <w:rPr>
                <w:sz w:val="24"/>
                <w:szCs w:val="24"/>
              </w:rPr>
            </w:pPr>
          </w:p>
        </w:tc>
      </w:tr>
      <w:tr w:rsidR="00751E36" w:rsidRPr="00B3392B" w:rsidTr="00B3392B">
        <w:tc>
          <w:tcPr>
            <w:tcW w:w="675" w:type="dxa"/>
          </w:tcPr>
          <w:p w:rsidR="00751E36" w:rsidRPr="00B3392B" w:rsidRDefault="00751E36" w:rsidP="007C1231">
            <w:pPr>
              <w:rPr>
                <w:b/>
                <w:sz w:val="24"/>
                <w:szCs w:val="24"/>
              </w:rPr>
            </w:pPr>
            <w:r w:rsidRPr="00B3392B">
              <w:rPr>
                <w:b/>
                <w:sz w:val="24"/>
                <w:szCs w:val="24"/>
              </w:rPr>
              <w:t>8.</w:t>
            </w:r>
          </w:p>
        </w:tc>
        <w:tc>
          <w:tcPr>
            <w:tcW w:w="3827" w:type="dxa"/>
          </w:tcPr>
          <w:p w:rsidR="00751E36" w:rsidRPr="00B3392B" w:rsidRDefault="00751E36" w:rsidP="007C1231">
            <w:pPr>
              <w:rPr>
                <w:b/>
                <w:sz w:val="24"/>
                <w:szCs w:val="24"/>
              </w:rPr>
            </w:pPr>
            <w:r w:rsidRPr="00B3392B">
              <w:rPr>
                <w:b/>
                <w:sz w:val="24"/>
                <w:szCs w:val="24"/>
              </w:rPr>
              <w:t xml:space="preserve">Загальний обсяг фінансових ресурсів, необхідних для реа-лізації Програми </w:t>
            </w:r>
          </w:p>
        </w:tc>
        <w:tc>
          <w:tcPr>
            <w:tcW w:w="5245" w:type="dxa"/>
          </w:tcPr>
          <w:p w:rsidR="00751E36" w:rsidRPr="00B3392B" w:rsidRDefault="00751E36" w:rsidP="007C1231">
            <w:pPr>
              <w:rPr>
                <w:sz w:val="24"/>
                <w:szCs w:val="24"/>
              </w:rPr>
            </w:pPr>
            <w:r w:rsidRPr="00B3392B">
              <w:rPr>
                <w:bCs/>
                <w:sz w:val="24"/>
                <w:szCs w:val="24"/>
              </w:rPr>
              <w:t>60686800 гривень</w:t>
            </w:r>
          </w:p>
          <w:p w:rsidR="00751E36" w:rsidRPr="00B3392B" w:rsidRDefault="00751E36" w:rsidP="007C1231">
            <w:pPr>
              <w:rPr>
                <w:sz w:val="24"/>
                <w:szCs w:val="24"/>
              </w:rPr>
            </w:pPr>
          </w:p>
        </w:tc>
      </w:tr>
      <w:tr w:rsidR="00751E36" w:rsidRPr="00B3392B" w:rsidTr="00B3392B">
        <w:tc>
          <w:tcPr>
            <w:tcW w:w="675" w:type="dxa"/>
          </w:tcPr>
          <w:p w:rsidR="00751E36" w:rsidRPr="00B3392B" w:rsidRDefault="00751E36" w:rsidP="007C1231">
            <w:pPr>
              <w:rPr>
                <w:b/>
                <w:sz w:val="24"/>
                <w:szCs w:val="24"/>
              </w:rPr>
            </w:pPr>
            <w:r w:rsidRPr="00B3392B">
              <w:rPr>
                <w:b/>
                <w:sz w:val="24"/>
                <w:szCs w:val="24"/>
              </w:rPr>
              <w:t>8.1</w:t>
            </w:r>
          </w:p>
        </w:tc>
        <w:tc>
          <w:tcPr>
            <w:tcW w:w="3827" w:type="dxa"/>
          </w:tcPr>
          <w:p w:rsidR="00751E36" w:rsidRPr="00B3392B" w:rsidRDefault="00751E36" w:rsidP="007C1231">
            <w:pPr>
              <w:jc w:val="both"/>
              <w:rPr>
                <w:b/>
                <w:sz w:val="24"/>
                <w:szCs w:val="24"/>
              </w:rPr>
            </w:pPr>
            <w:r w:rsidRPr="00B3392B">
              <w:rPr>
                <w:b/>
                <w:sz w:val="24"/>
                <w:szCs w:val="24"/>
              </w:rPr>
              <w:t>Кошти бюджету Попівської сільської територіальної громади</w:t>
            </w:r>
          </w:p>
        </w:tc>
        <w:tc>
          <w:tcPr>
            <w:tcW w:w="5245" w:type="dxa"/>
          </w:tcPr>
          <w:p w:rsidR="00751E36" w:rsidRPr="00B3392B" w:rsidRDefault="00751E36" w:rsidP="007C1231">
            <w:pPr>
              <w:rPr>
                <w:sz w:val="24"/>
                <w:szCs w:val="24"/>
              </w:rPr>
            </w:pPr>
            <w:r w:rsidRPr="00B3392B">
              <w:rPr>
                <w:sz w:val="24"/>
                <w:szCs w:val="24"/>
              </w:rPr>
              <w:t>3371800 гривень</w:t>
            </w:r>
          </w:p>
        </w:tc>
      </w:tr>
      <w:tr w:rsidR="00751E36" w:rsidRPr="00B3392B" w:rsidTr="00B3392B">
        <w:tc>
          <w:tcPr>
            <w:tcW w:w="675" w:type="dxa"/>
          </w:tcPr>
          <w:p w:rsidR="00751E36" w:rsidRPr="00B3392B" w:rsidRDefault="00751E36" w:rsidP="007C1231">
            <w:pPr>
              <w:rPr>
                <w:b/>
                <w:sz w:val="24"/>
                <w:szCs w:val="24"/>
              </w:rPr>
            </w:pPr>
            <w:r w:rsidRPr="00B3392B">
              <w:rPr>
                <w:b/>
                <w:sz w:val="24"/>
                <w:szCs w:val="24"/>
              </w:rPr>
              <w:t>8.2</w:t>
            </w:r>
          </w:p>
        </w:tc>
        <w:tc>
          <w:tcPr>
            <w:tcW w:w="3827" w:type="dxa"/>
          </w:tcPr>
          <w:p w:rsidR="00751E36" w:rsidRPr="00B3392B" w:rsidRDefault="00751E36" w:rsidP="007C1231">
            <w:pPr>
              <w:rPr>
                <w:b/>
                <w:sz w:val="24"/>
                <w:szCs w:val="24"/>
              </w:rPr>
            </w:pPr>
            <w:r w:rsidRPr="00B3392B">
              <w:rPr>
                <w:b/>
                <w:sz w:val="24"/>
                <w:szCs w:val="24"/>
              </w:rPr>
              <w:t xml:space="preserve">Кошти інших джерел </w:t>
            </w:r>
          </w:p>
        </w:tc>
        <w:tc>
          <w:tcPr>
            <w:tcW w:w="5245" w:type="dxa"/>
          </w:tcPr>
          <w:p w:rsidR="00751E36" w:rsidRPr="00B3392B" w:rsidRDefault="00751E36" w:rsidP="007C1231">
            <w:pPr>
              <w:rPr>
                <w:sz w:val="24"/>
                <w:szCs w:val="24"/>
              </w:rPr>
            </w:pPr>
            <w:r w:rsidRPr="00B3392B">
              <w:rPr>
                <w:sz w:val="24"/>
                <w:szCs w:val="24"/>
              </w:rPr>
              <w:t>57315000 гривень</w:t>
            </w:r>
          </w:p>
        </w:tc>
      </w:tr>
    </w:tbl>
    <w:p w:rsidR="00751E36" w:rsidRDefault="00751E36" w:rsidP="00295046">
      <w:pPr>
        <w:pStyle w:val="NormalWeb"/>
        <w:shd w:val="clear" w:color="auto" w:fill="FFFFFF"/>
        <w:spacing w:before="0" w:beforeAutospacing="0" w:after="0" w:afterAutospacing="0" w:line="276" w:lineRule="auto"/>
        <w:rPr>
          <w:rStyle w:val="Strong"/>
          <w:b w:val="0"/>
          <w:bCs/>
          <w:sz w:val="26"/>
          <w:szCs w:val="26"/>
          <w:lang w:val="uk-UA"/>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Default="00751E36" w:rsidP="009508E7">
      <w:pPr>
        <w:spacing w:line="276" w:lineRule="auto"/>
        <w:ind w:right="-113"/>
        <w:jc w:val="center"/>
        <w:rPr>
          <w:b/>
          <w:sz w:val="26"/>
          <w:szCs w:val="26"/>
        </w:rPr>
      </w:pPr>
    </w:p>
    <w:p w:rsidR="00751E36" w:rsidRPr="00134707" w:rsidRDefault="00751E36" w:rsidP="00B3392B">
      <w:pPr>
        <w:spacing w:before="40" w:after="40" w:line="240" w:lineRule="atLeast"/>
        <w:jc w:val="center"/>
        <w:rPr>
          <w:b/>
          <w:color w:val="000000"/>
          <w:sz w:val="28"/>
          <w:szCs w:val="28"/>
        </w:rPr>
      </w:pPr>
      <w:r w:rsidRPr="00134707">
        <w:rPr>
          <w:b/>
          <w:color w:val="000000"/>
          <w:sz w:val="28"/>
          <w:szCs w:val="28"/>
        </w:rPr>
        <w:t>Програма</w:t>
      </w:r>
    </w:p>
    <w:p w:rsidR="00751E36" w:rsidRPr="00134707" w:rsidRDefault="00751E36" w:rsidP="00B3392B">
      <w:pPr>
        <w:spacing w:before="40" w:after="40" w:line="240" w:lineRule="atLeast"/>
        <w:jc w:val="center"/>
        <w:rPr>
          <w:b/>
          <w:color w:val="000000"/>
          <w:sz w:val="28"/>
          <w:szCs w:val="28"/>
        </w:rPr>
      </w:pPr>
      <w:r w:rsidRPr="00134707">
        <w:rPr>
          <w:b/>
          <w:color w:val="000000"/>
          <w:sz w:val="28"/>
          <w:szCs w:val="28"/>
        </w:rPr>
        <w:t>захисту населення і території Попівської сільської ради Конотопського району Сумської області від надзвичайних ситуацій на 2026-2028 роки</w:t>
      </w:r>
    </w:p>
    <w:p w:rsidR="00751E36" w:rsidRDefault="00751E36" w:rsidP="00B3392B">
      <w:pPr>
        <w:spacing w:before="40" w:after="40" w:line="240" w:lineRule="atLeast"/>
        <w:jc w:val="center"/>
        <w:rPr>
          <w:rFonts w:eastAsia="MS Mincho"/>
          <w:color w:val="000000"/>
          <w:sz w:val="28"/>
          <w:szCs w:val="28"/>
        </w:rPr>
      </w:pPr>
      <w:r w:rsidRPr="00134707">
        <w:rPr>
          <w:rFonts w:eastAsia="MS Mincho"/>
          <w:color w:val="000000"/>
          <w:sz w:val="28"/>
          <w:szCs w:val="28"/>
        </w:rPr>
        <w:t>(далі - Програма)</w:t>
      </w:r>
    </w:p>
    <w:p w:rsidR="00751E36" w:rsidRPr="00134707" w:rsidRDefault="00751E36" w:rsidP="00B3392B">
      <w:pPr>
        <w:spacing w:before="40" w:after="40" w:line="240" w:lineRule="atLeast"/>
        <w:jc w:val="center"/>
        <w:rPr>
          <w:rFonts w:eastAsia="MS Mincho"/>
          <w:b/>
          <w:color w:val="000000"/>
          <w:sz w:val="28"/>
          <w:szCs w:val="28"/>
        </w:rPr>
      </w:pPr>
      <w:r w:rsidRPr="00134707">
        <w:rPr>
          <w:rFonts w:eastAsia="MS Mincho"/>
          <w:b/>
          <w:color w:val="000000"/>
          <w:sz w:val="28"/>
          <w:szCs w:val="28"/>
        </w:rPr>
        <w:t>1. Визначення проблеми, на розв’язання якої спрямована Програма</w:t>
      </w:r>
    </w:p>
    <w:p w:rsidR="00751E36" w:rsidRPr="00134707" w:rsidRDefault="00751E36" w:rsidP="00B3392B">
      <w:pPr>
        <w:spacing w:before="40" w:after="40" w:line="240" w:lineRule="atLeast"/>
        <w:ind w:firstLine="708"/>
        <w:jc w:val="both"/>
        <w:rPr>
          <w:color w:val="000000"/>
          <w:sz w:val="28"/>
          <w:szCs w:val="28"/>
        </w:rPr>
      </w:pPr>
      <w:r w:rsidRPr="00134707">
        <w:rPr>
          <w:color w:val="000000"/>
          <w:sz w:val="28"/>
          <w:szCs w:val="28"/>
        </w:rPr>
        <w:t xml:space="preserve">Попівська сільська територіальна громада має забезпечувати належний рівень безпеки населення і території громади від негативного впливу надзвичайних ситуацій (подій), а саме: захист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 </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Попівська сільська рада забезпечує цивільний захист на відповідній території, в тому числі розроблення та забезпечення реалізації Програми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 керівництво створеними ними аварійно-рятувальними службами, формуваннями та спеціалізованими службами цивільного захисту, місцевою пожежною охороною, забезпечення їх діяльності та здійснення контролю за готовністю до дій за призначенням; організація робіт з ліквідації наслідків надзвичайних ситуацій на відповідній території селищ та сіл, а також радіаційного, хімічного, біологічного, медичного захисту населення та інженерного захисту територій від наслідків таких ситуацій; організація та керівництво проведенням відновлювальних робіт з ліквідації наслідків надзвичайних ситуацій; - та ряд інших функцій та завдань.</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З метою запобігання виникненню надзвичайних ситуацій, зменшення збитків і втрат у разі їх виникнення, ефективної ліквідації наслідків надзвичайних ситуацій розробляється Програма захисту населення і території  Попівської сільської ради Конотопського району Сумської області від надзвичайних ситуацій на 2026-2028 роки.</w:t>
      </w:r>
    </w:p>
    <w:p w:rsidR="00751E36" w:rsidRDefault="00751E36" w:rsidP="00B3392B">
      <w:pPr>
        <w:spacing w:before="40" w:after="40" w:line="240" w:lineRule="atLeast"/>
        <w:ind w:firstLine="720"/>
        <w:jc w:val="both"/>
        <w:rPr>
          <w:color w:val="000000"/>
          <w:sz w:val="28"/>
          <w:szCs w:val="28"/>
        </w:rPr>
      </w:pPr>
      <w:r w:rsidRPr="00134707">
        <w:rPr>
          <w:color w:val="000000"/>
          <w:sz w:val="28"/>
          <w:szCs w:val="28"/>
        </w:rPr>
        <w:t>Програма спрямована на реалізацію державної політики щодо запобігання та ліквідації надзвичайних ситуацій й окремих їх наслідків, проведення пошукових, аварійно-рятувальних та інших невідкладних робіт відповідно до вимог Кодексу цивільного захисту України, вирішення комплексу завдань щодо розв’язання проблем захисту суспільства, національного надбання і довкілля від надзвичайних ситуацій та подій, визначення шляхів вдосконалення системи забезпечення безпеки на території Попівської сільської територіальної громади та організаційних засад її функціонування, зміцнення технічної і ресурсної бази, створення безпечних умов для відпочинку населення, зменшення кількості загиблих під час надзвичайних ситуацій та подій, що дозволить у повному обсязі виконати завдання, пов’язані з рятуванням людей та збереженням довкілля</w:t>
      </w:r>
      <w:r>
        <w:rPr>
          <w:color w:val="000000"/>
          <w:sz w:val="28"/>
          <w:szCs w:val="28"/>
        </w:rPr>
        <w:t>.</w:t>
      </w:r>
    </w:p>
    <w:p w:rsidR="00751E36" w:rsidRDefault="00751E36" w:rsidP="00B3392B">
      <w:pPr>
        <w:spacing w:before="40" w:after="40" w:line="240" w:lineRule="atLeast"/>
        <w:ind w:firstLine="720"/>
        <w:jc w:val="both"/>
        <w:rPr>
          <w:color w:val="000000"/>
          <w:sz w:val="28"/>
          <w:szCs w:val="28"/>
        </w:rPr>
      </w:pPr>
      <w:r>
        <w:rPr>
          <w:color w:val="000000"/>
          <w:sz w:val="28"/>
          <w:szCs w:val="28"/>
        </w:rPr>
        <w:t>Крім того, програма спрямована на</w:t>
      </w:r>
      <w:r w:rsidRPr="00134707">
        <w:rPr>
          <w:color w:val="000000"/>
          <w:sz w:val="28"/>
          <w:szCs w:val="28"/>
        </w:rPr>
        <w:t xml:space="preserve"> реалізацію публічних проектів, занесених до Єдиної інформаційної системи </w:t>
      </w:r>
      <w:r w:rsidRPr="00134707">
        <w:rPr>
          <w:color w:val="000000"/>
          <w:sz w:val="28"/>
          <w:szCs w:val="28"/>
          <w:lang w:val="en-US"/>
        </w:rPr>
        <w:t>DREAM</w:t>
      </w:r>
      <w:r w:rsidRPr="00134707">
        <w:rPr>
          <w:color w:val="000000"/>
          <w:sz w:val="28"/>
          <w:szCs w:val="28"/>
        </w:rPr>
        <w:t>, включених до Єдиного проєктного портфелю пріоритетних публічних інвестицій Попівської сільської ради Конотопського району Сумської області на 2026-2028 роки та схвалених місцевою Інвестиційною радою</w:t>
      </w:r>
      <w:r>
        <w:rPr>
          <w:color w:val="000000"/>
          <w:sz w:val="28"/>
          <w:szCs w:val="28"/>
        </w:rPr>
        <w:t xml:space="preserve"> за напрямом </w:t>
      </w:r>
      <w:bookmarkStart w:id="1" w:name="_Hlk217044773"/>
      <w:r>
        <w:rPr>
          <w:color w:val="000000"/>
          <w:sz w:val="28"/>
          <w:szCs w:val="28"/>
        </w:rPr>
        <w:t>Облаштування безпечних умов, посилення системи цивільного захисту та територіальної оборони, запобігання виникненню надзвичайних ситуацій техногенного та природного характеру</w:t>
      </w:r>
      <w:bookmarkEnd w:id="1"/>
      <w:r>
        <w:rPr>
          <w:color w:val="000000"/>
          <w:sz w:val="28"/>
          <w:szCs w:val="28"/>
        </w:rPr>
        <w:t xml:space="preserve"> в секторі Громадська безпека, а саме: проєкту «</w:t>
      </w:r>
      <w:r w:rsidRPr="00097098">
        <w:rPr>
          <w:color w:val="000000"/>
          <w:sz w:val="28"/>
          <w:szCs w:val="28"/>
        </w:rPr>
        <w:t xml:space="preserve">Нове будівництво протирадіаційного укриття, с. </w:t>
      </w:r>
      <w:r>
        <w:rPr>
          <w:color w:val="000000"/>
          <w:sz w:val="28"/>
          <w:szCs w:val="28"/>
        </w:rPr>
        <w:t>…</w:t>
      </w:r>
      <w:r w:rsidRPr="00097098">
        <w:rPr>
          <w:color w:val="000000"/>
          <w:sz w:val="28"/>
          <w:szCs w:val="28"/>
        </w:rPr>
        <w:t xml:space="preserve"> Конотопського району Сумської області</w:t>
      </w:r>
      <w:r>
        <w:rPr>
          <w:color w:val="000000"/>
          <w:sz w:val="28"/>
          <w:szCs w:val="28"/>
        </w:rPr>
        <w:t>» та проєкту «</w:t>
      </w:r>
      <w:r w:rsidRPr="00097098">
        <w:rPr>
          <w:color w:val="000000"/>
          <w:sz w:val="28"/>
          <w:szCs w:val="28"/>
        </w:rPr>
        <w:t>Нове будівництво місцевої автоматизованої системи централізованого оповіщення населення Попівської сільської ради  Конотопського району Сумської області</w:t>
      </w:r>
      <w:r>
        <w:rPr>
          <w:color w:val="000000"/>
          <w:sz w:val="28"/>
          <w:szCs w:val="28"/>
        </w:rPr>
        <w:t xml:space="preserve">», що дозволить </w:t>
      </w:r>
      <w:r w:rsidRPr="00097098">
        <w:rPr>
          <w:color w:val="000000"/>
          <w:sz w:val="28"/>
          <w:szCs w:val="28"/>
        </w:rPr>
        <w:t>підвищити рівень захищеності населення територіальної громади, забезпечити своєчасне та гарантоване оповіщення про загрози, зменшити ризики загибелі та травмування людей під час надзвичайних ситуацій і воєнних загроз, а також підвищити готовність органів місцевого самоврядування до ефективного реагування на кризові ситуації</w:t>
      </w:r>
      <w:r>
        <w:rPr>
          <w:color w:val="000000"/>
          <w:sz w:val="28"/>
          <w:szCs w:val="28"/>
        </w:rPr>
        <w:t>.</w:t>
      </w:r>
    </w:p>
    <w:p w:rsidR="00751E36" w:rsidRPr="00134707" w:rsidRDefault="00751E36" w:rsidP="00B3392B">
      <w:pPr>
        <w:numPr>
          <w:ilvl w:val="12"/>
          <w:numId w:val="0"/>
        </w:numPr>
        <w:spacing w:before="40" w:after="40" w:line="240" w:lineRule="atLeast"/>
        <w:ind w:firstLine="709"/>
        <w:jc w:val="both"/>
        <w:rPr>
          <w:color w:val="000000"/>
          <w:sz w:val="28"/>
          <w:szCs w:val="28"/>
        </w:rPr>
      </w:pPr>
      <w:r w:rsidRPr="00134707">
        <w:rPr>
          <w:color w:val="000000"/>
          <w:sz w:val="28"/>
          <w:szCs w:val="28"/>
        </w:rPr>
        <w:t>На території громади, в залежності від їх походження, можливі надзвичайні ситуації:</w:t>
      </w:r>
    </w:p>
    <w:p w:rsidR="00751E36" w:rsidRPr="00134707" w:rsidRDefault="00751E36" w:rsidP="00B3392B">
      <w:pPr>
        <w:numPr>
          <w:ilvl w:val="12"/>
          <w:numId w:val="0"/>
        </w:numPr>
        <w:spacing w:before="40" w:after="40" w:line="240" w:lineRule="atLeast"/>
        <w:ind w:firstLine="709"/>
        <w:jc w:val="both"/>
        <w:rPr>
          <w:color w:val="000000"/>
          <w:sz w:val="28"/>
          <w:szCs w:val="28"/>
        </w:rPr>
      </w:pPr>
      <w:r w:rsidRPr="00134707">
        <w:rPr>
          <w:color w:val="000000"/>
          <w:sz w:val="28"/>
          <w:szCs w:val="28"/>
        </w:rPr>
        <w:t>1. Надзвичайні ситуації техногенного походження.</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 xml:space="preserve">На території громади функціонують потенційно-небезпечні об’єкти, в тому числі пожежонебезпечні та вибухонебезпечні, які створюють загрозу працюючому персоналу, населенню при виникненні на них пожеж і вибухів, а саме: це магістральні газопроводи (високого, середнього та низького тиску). Труби газопроводів заглибленні на 80-100 см. від верхньої утворюючої труби. Через кожні 20 км на лініях газопроводів установлені лінійні кранові вузли (засувки). </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 xml:space="preserve">По території громади прокладена залізниця протяжністю </w:t>
      </w:r>
      <w:r>
        <w:rPr>
          <w:color w:val="000000"/>
          <w:sz w:val="28"/>
          <w:szCs w:val="28"/>
        </w:rPr>
        <w:t>…</w:t>
      </w:r>
      <w:r w:rsidRPr="00134707">
        <w:rPr>
          <w:color w:val="000000"/>
          <w:sz w:val="28"/>
          <w:szCs w:val="28"/>
        </w:rPr>
        <w:t xml:space="preserve"> км, що створює загрозу жителям населених пунктів </w:t>
      </w:r>
      <w:r>
        <w:rPr>
          <w:color w:val="000000"/>
          <w:sz w:val="28"/>
          <w:szCs w:val="28"/>
        </w:rPr>
        <w:t>…</w:t>
      </w:r>
      <w:r w:rsidRPr="00134707">
        <w:rPr>
          <w:color w:val="000000"/>
          <w:sz w:val="28"/>
          <w:szCs w:val="28"/>
        </w:rPr>
        <w:t xml:space="preserve">, які проживають поряд із смугою відведення залізниці, та прилеглим до неї територіям сільської ради від аварій. </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2. Надзвичайні ситуації природного походження, а саме:</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а) підтоплення і затоплення:</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По території Попівської сільської ради протікає 11 малих річок протяжністю 211,2 км на загальній площі – 310,4 га та розташовано 115 ставків загальною площею 280,9433 га та 1 водосховище «Карабутівське» площею 251,6644 га. На водних об’єктах територіальної громади можливі повені і паводки, які виникають в результаті льодоходу.</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Весняна повінь на річках та водних об’єктах може бути в період від початку лютого до середини березня, а при пізніх веснах – від середини березня до початку квітня. Найбільшу загрозу можуть викликати повені на ділянках річок, де часто утворюються льодові затори. Найбільшу загрозу являють собою паводки коли підйом води відмічається на всій довжині річки.</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В результаті повеней в зоні підтоплення (затоплення) можуть опинитися 1071 домогосподарств та близько 1,0 тис.га сільськогосподарських угідь.</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Неналежний технічний стан, стан утримання та експлуатації гідротехнічних споруд на водних об’єктах громади може стати причиною їх руйнування та виникнення надзвичайної ситуації чи події внаслідок підтоплення (затоплення) території та об’єктів під шкідливою дією вод.</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б) лісові і польові пожежі, пожежі на торфовищах:</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 xml:space="preserve">Площа лісів, лісосмуг та інших лісових земель на території громади становить 10,6 тис.га, що складає 12% від загальної площі території громади і розташовані невеликими, середніми та великими масивами. </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 xml:space="preserve">Загальна площа сільськогосподарських угідь на території громади 70,1 тис.га, що становить 79,1 % від загальної площі громади. Зони можливих польових пожеж орієнтовно становить 23% від площі сільськогосподарських угідь. Масові польові пожежі можуть виникнути при посушливій погоді, в період достигання злакових культур і підсихання трави на сінокісних угіддях. </w:t>
      </w:r>
    </w:p>
    <w:p w:rsidR="00751E36" w:rsidRPr="00134707" w:rsidRDefault="00751E36" w:rsidP="00B3392B">
      <w:pPr>
        <w:spacing w:before="40" w:after="40" w:line="240" w:lineRule="atLeast"/>
        <w:ind w:firstLine="851"/>
        <w:jc w:val="both"/>
        <w:rPr>
          <w:color w:val="000000"/>
          <w:sz w:val="28"/>
          <w:szCs w:val="28"/>
        </w:rPr>
      </w:pPr>
      <w:r w:rsidRPr="00134707">
        <w:rPr>
          <w:color w:val="000000"/>
          <w:sz w:val="28"/>
          <w:szCs w:val="28"/>
        </w:rPr>
        <w:t>На території Вирівського та Шевченківського старостинських округів знаходяться поклади торфовищ, на яких час від часу в літній період виникають довготривалі пожежі.</w:t>
      </w:r>
    </w:p>
    <w:p w:rsidR="00751E36" w:rsidRPr="00134707" w:rsidRDefault="00751E36" w:rsidP="00B3392B">
      <w:pPr>
        <w:ind w:right="-24" w:firstLine="851"/>
        <w:jc w:val="both"/>
        <w:rPr>
          <w:color w:val="000000"/>
          <w:sz w:val="28"/>
          <w:szCs w:val="28"/>
          <w:shd w:val="clear" w:color="auto" w:fill="FFFFFF"/>
        </w:rPr>
      </w:pPr>
      <w:r w:rsidRPr="00134707">
        <w:rPr>
          <w:color w:val="000000"/>
          <w:sz w:val="28"/>
          <w:szCs w:val="28"/>
          <w:shd w:val="clear" w:color="auto" w:fill="FFFFFF"/>
        </w:rPr>
        <w:t>На території Попівської сільської ради Конотопського району Сумської області розташована частина регіонального ландшафтного парку «Сеймський» на загальній площі 21,6 тис.га. Крім того, на території Попівської сільської ради розташовані заказники місцевого значення: загальнозоологічний «Карабутівський» на площі 93,7га, орнітологічний «Гайки» на площі 55,6 га, а також пам’ятки природи місцевого значення: гідрологічна «Великосамбірська криниця» на площі 1,0 га та комплексна «Козацька могила» на площі 0,3 га. Значна частина земель природо-заповідного фонду представлена сільськогосподарськими угіддями та лісовими землями, які можуть опинитися в зоні затоплення або виникнення пожеж, що в свою чергу несе загрозу рослинному та тваринному світу.</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 xml:space="preserve">Великий ризик виникнення пожеж складає місце зберігання побутових відходів (сміттєзвалище), що розташоване на площі 4,0 га. </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в) стихійні гідрометеорологічні явища:</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дуже сильні вітри (25 - 45 м/с), які викликають великі руйнування, спостерігаються в осінній період (жовтень-грудень), а в теплі зими - і в січні. Такі вітри викликають повалення опор ЛЕП, обривання проводів і тросів ЛЕП, ліній зв’язку, пошкодження будівель,повалення дерев;</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шквали – раптове короткочасне локальне посилення вітру – спостерігається переважно в теплий період (травень-вересень). Характер руйнувань такий же, як при сильних вітрах;</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сильна заметіль – спостерігаєтьс я в холодний період (листопад-березень) при західних і північно-західних вітрах швидкістю 14-15 м/с. Замітає шляхи, погіршується робота автотранспорту, комунальних служб, пошкоджуються ЛЕП та лінії зв’язку;</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сильні снігопади становляться небезпечними тоді, коли за 12 годин і менше випадає опадів 20 см і більше;</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сильна ожеледь, складні відкладення та налипання мокрого снігу спостерігається в період з листопада по березень і, якщо вони супроводжується вітром з швидкістю 10-15 м/с, то пошкодження і руйнування ЛЕП і ліній зв’язку бувають сильні, а при швидкості вітру 20-25 м/с – катастрофічні. Дані явища відмічаються на всій території регіону, але більш частіше і сильніше – на водорозділах річок та підвищеннях;</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крупний град - спостерігається в основному з червня по вересень. Такий град призводить до знищення посівів на порівняно великих площах;</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 xml:space="preserve">весняна повінь - починається в період з кінця січня до кінця лютого закінчується в березні, а іноді і на початку квітня. Найбільшу небезпеку викликають повені під час утворень льодових заторів. </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На території громади існують небезпечні об’єкти (території), на яких (навколо яких) існують екологічні проблеми, пов’язані із забрудненням довкілля і небезпекою для населення. До них можна віднести стихійні сміттєзвалища, які розташовані в санітарних природоохоронних зонах, що може призвести до забруднення підземних водоносних горизонтів.</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3. Надзвичайні ситуації соціального характеру, а саме:</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масові порушення громадського порядку;</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терористичні прояви, диверсії;</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виявлення вибухонебезпечних предметів;</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блокування транспортних шляхів та об’єктів інфраструктури.</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4. Надзвичайні ситуації воєнного характеру, а саме:</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ракетні, авіаційні та артилерійські удари;</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застосування безпілотних літальних апаратів;</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руйнування об’єктів житлової та критичної інфраструктури внаслідок бойових дій;</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загроза або здійснення окупації території громади;</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масова евакуація населення, поява внутрішньо переміщених осіб;</w:t>
      </w:r>
    </w:p>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мінна небезпека та забруднення територій вибухонебезпечними предметами.</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Населення і територія Попівської сільської територіальної громади, в тому числі природоохоронні та заповідні землі можуть зазнати небезпечного впливу від:</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аварій на вибухонебезпечних та пожежонебезпечних об’єктах;</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аварій на залізниці;</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лісових пожеж, пожеж на торфовищах, пожеж на сільгоспугіддях;</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затоплення територій під час весняної повені, льодоходу;</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буревіїв та ураганів;</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хуртовин і снігових заметів;</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аварій на комунальних системах життєзабезпечення і очисних спорудах;</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аварій на автошляхах при перевезенні небезпечних вантажів;</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обмеження та припинення постачання електроенергії, газу, водопостачання.</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ракетних, авіаційних та артилерійських ударів;</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застосування безпілотних літальних апаратів;</w:t>
      </w:r>
    </w:p>
    <w:p w:rsidR="00751E36" w:rsidRDefault="00751E36" w:rsidP="00B3392B">
      <w:pPr>
        <w:spacing w:before="40" w:after="40" w:line="240" w:lineRule="atLeast"/>
        <w:ind w:firstLine="709"/>
        <w:jc w:val="both"/>
        <w:rPr>
          <w:color w:val="000000"/>
          <w:sz w:val="28"/>
          <w:szCs w:val="28"/>
        </w:rPr>
      </w:pPr>
      <w:r w:rsidRPr="00134707">
        <w:rPr>
          <w:color w:val="000000"/>
          <w:sz w:val="28"/>
          <w:szCs w:val="28"/>
        </w:rPr>
        <w:t>руйнування об’єктів житлової та критичної інфраструктури внаслідок бойових дій тощо.</w:t>
      </w:r>
    </w:p>
    <w:p w:rsidR="00751E36" w:rsidRDefault="00751E36" w:rsidP="00B3392B">
      <w:pPr>
        <w:spacing w:before="40" w:after="40" w:line="240" w:lineRule="atLeast"/>
        <w:ind w:firstLine="709"/>
        <w:jc w:val="both"/>
        <w:rPr>
          <w:color w:val="000000"/>
          <w:sz w:val="28"/>
          <w:szCs w:val="28"/>
        </w:rPr>
      </w:pPr>
      <w:r>
        <w:rPr>
          <w:color w:val="000000"/>
          <w:sz w:val="28"/>
          <w:szCs w:val="28"/>
        </w:rPr>
        <w:t>У зв’язку з значною кількістю водних об’єктів н</w:t>
      </w:r>
      <w:r w:rsidRPr="000B5C43">
        <w:rPr>
          <w:color w:val="000000"/>
          <w:sz w:val="28"/>
          <w:szCs w:val="28"/>
        </w:rPr>
        <w:t>а території громади</w:t>
      </w:r>
      <w:r>
        <w:rPr>
          <w:color w:val="000000"/>
          <w:sz w:val="28"/>
          <w:szCs w:val="28"/>
        </w:rPr>
        <w:t>, відсутністю</w:t>
      </w:r>
      <w:r w:rsidRPr="000B5C43">
        <w:rPr>
          <w:color w:val="000000"/>
          <w:sz w:val="28"/>
          <w:szCs w:val="28"/>
        </w:rPr>
        <w:t xml:space="preserve"> облаштованих безпечних місць для відпочинку</w:t>
      </w:r>
      <w:r>
        <w:rPr>
          <w:color w:val="000000"/>
          <w:sz w:val="28"/>
          <w:szCs w:val="28"/>
        </w:rPr>
        <w:t xml:space="preserve"> на водних об’єктах, недотриманням</w:t>
      </w:r>
      <w:r w:rsidRPr="000B5C43">
        <w:rPr>
          <w:color w:val="000000"/>
          <w:sz w:val="28"/>
          <w:szCs w:val="28"/>
        </w:rPr>
        <w:t xml:space="preserve"> населення</w:t>
      </w:r>
      <w:r>
        <w:rPr>
          <w:color w:val="000000"/>
          <w:sz w:val="28"/>
          <w:szCs w:val="28"/>
        </w:rPr>
        <w:t>м</w:t>
      </w:r>
      <w:r w:rsidRPr="000B5C43">
        <w:rPr>
          <w:color w:val="000000"/>
          <w:sz w:val="28"/>
          <w:szCs w:val="28"/>
        </w:rPr>
        <w:t xml:space="preserve"> правил безпеки на воді наявний ризик нещасних випадків на водних об’єктах.</w:t>
      </w:r>
    </w:p>
    <w:p w:rsidR="00751E36" w:rsidRDefault="00751E36" w:rsidP="00B3392B">
      <w:pPr>
        <w:spacing w:before="40" w:after="40" w:line="240" w:lineRule="atLeast"/>
        <w:ind w:firstLine="709"/>
        <w:jc w:val="both"/>
        <w:rPr>
          <w:color w:val="000000"/>
          <w:sz w:val="28"/>
          <w:szCs w:val="28"/>
        </w:rPr>
      </w:pPr>
      <w:r w:rsidRPr="000B5C43">
        <w:rPr>
          <w:color w:val="000000"/>
          <w:sz w:val="28"/>
          <w:szCs w:val="28"/>
        </w:rPr>
        <w:t>Існуючий стан системи цивільного захисту та територіальної оборони громади не повною мірою відповідає сучасним техногенним, природним і воєнним загрозам через обмежене фінансування</w:t>
      </w:r>
      <w:r>
        <w:rPr>
          <w:color w:val="000000"/>
          <w:sz w:val="28"/>
          <w:szCs w:val="28"/>
        </w:rPr>
        <w:t>.</w:t>
      </w:r>
    </w:p>
    <w:p w:rsidR="00751E36" w:rsidRDefault="00751E36" w:rsidP="00B3392B">
      <w:pPr>
        <w:spacing w:before="40" w:after="40" w:line="240" w:lineRule="atLeast"/>
        <w:ind w:firstLine="709"/>
        <w:jc w:val="both"/>
        <w:rPr>
          <w:color w:val="000000"/>
          <w:sz w:val="28"/>
          <w:szCs w:val="28"/>
        </w:rPr>
      </w:pPr>
      <w:r w:rsidRPr="003B4931">
        <w:rPr>
          <w:color w:val="000000"/>
          <w:sz w:val="28"/>
          <w:szCs w:val="28"/>
        </w:rPr>
        <w:t>На даний час оповіщення</w:t>
      </w:r>
      <w:r w:rsidRPr="004156A9">
        <w:rPr>
          <w:color w:val="000000"/>
          <w:sz w:val="28"/>
          <w:szCs w:val="28"/>
        </w:rPr>
        <w:t xml:space="preserve"> здійснюється через опорний заклад освіти «Попівський заклад загальної середньої освіти І-ІІІ ступенів Попівської сільської ради Конотопського району Сумської. </w:t>
      </w:r>
    </w:p>
    <w:p w:rsidR="00751E36" w:rsidRDefault="00751E36" w:rsidP="00B3392B">
      <w:pPr>
        <w:spacing w:before="40" w:after="40" w:line="240" w:lineRule="atLeast"/>
        <w:ind w:firstLine="709"/>
        <w:jc w:val="both"/>
        <w:rPr>
          <w:color w:val="000000"/>
          <w:sz w:val="28"/>
          <w:szCs w:val="28"/>
        </w:rPr>
      </w:pPr>
      <w:r>
        <w:rPr>
          <w:color w:val="000000"/>
          <w:sz w:val="28"/>
          <w:szCs w:val="28"/>
        </w:rPr>
        <w:t>З</w:t>
      </w:r>
      <w:r w:rsidRPr="004156A9">
        <w:rPr>
          <w:color w:val="000000"/>
          <w:sz w:val="28"/>
          <w:szCs w:val="28"/>
        </w:rPr>
        <w:t xml:space="preserve">абезпечення безпеки населення та мінімізування людських жертв серед цивільного населення через своєчасне інформування про надзвичайні ситуації, зокрема військові загрози, стихійні лиха, пожежі тощо, </w:t>
      </w:r>
      <w:r>
        <w:rPr>
          <w:color w:val="000000"/>
          <w:sz w:val="28"/>
          <w:szCs w:val="28"/>
        </w:rPr>
        <w:t>потребуєбудівництва місцевої</w:t>
      </w:r>
      <w:r w:rsidRPr="004156A9">
        <w:rPr>
          <w:color w:val="000000"/>
          <w:sz w:val="28"/>
          <w:szCs w:val="28"/>
        </w:rPr>
        <w:t xml:space="preserve"> автоматизованої системи централізованого оповіщення</w:t>
      </w:r>
      <w:r>
        <w:rPr>
          <w:color w:val="000000"/>
          <w:sz w:val="28"/>
          <w:szCs w:val="28"/>
        </w:rPr>
        <w:t>.</w:t>
      </w:r>
    </w:p>
    <w:p w:rsidR="00751E36" w:rsidRDefault="00751E36" w:rsidP="00B3392B">
      <w:pPr>
        <w:spacing w:before="40" w:after="40" w:line="240" w:lineRule="atLeast"/>
        <w:ind w:firstLine="709"/>
        <w:jc w:val="both"/>
        <w:rPr>
          <w:color w:val="000000"/>
          <w:sz w:val="28"/>
          <w:szCs w:val="28"/>
        </w:rPr>
      </w:pPr>
      <w:r w:rsidRPr="003B4931">
        <w:rPr>
          <w:color w:val="000000"/>
          <w:sz w:val="28"/>
          <w:szCs w:val="28"/>
        </w:rPr>
        <w:t>П</w:t>
      </w:r>
      <w:r>
        <w:rPr>
          <w:color w:val="000000"/>
          <w:sz w:val="28"/>
          <w:szCs w:val="28"/>
        </w:rPr>
        <w:t>остійно п</w:t>
      </w:r>
      <w:r w:rsidRPr="003B4931">
        <w:rPr>
          <w:color w:val="000000"/>
          <w:sz w:val="28"/>
          <w:szCs w:val="28"/>
        </w:rPr>
        <w:t>ереглядається місткість та кількість захисних споруд на території Попівської сільської територіальної громади. Забезпечено виконання Плану  на 1</w:t>
      </w:r>
      <w:r>
        <w:rPr>
          <w:color w:val="000000"/>
          <w:sz w:val="28"/>
          <w:szCs w:val="28"/>
        </w:rPr>
        <w:t>…</w:t>
      </w:r>
      <w:r w:rsidRPr="003B4931">
        <w:rPr>
          <w:color w:val="000000"/>
          <w:sz w:val="28"/>
          <w:szCs w:val="28"/>
        </w:rPr>
        <w:t xml:space="preserve">%. Було до збільшення 6173,32 кв. м.. Всього станом на сьогодні 8661,3 кв. м. </w:t>
      </w:r>
      <w:r>
        <w:rPr>
          <w:color w:val="000000"/>
          <w:sz w:val="28"/>
          <w:szCs w:val="28"/>
        </w:rPr>
        <w:t>…</w:t>
      </w:r>
    </w:p>
    <w:p w:rsidR="00751E36" w:rsidRDefault="00751E36" w:rsidP="00B3392B">
      <w:pPr>
        <w:spacing w:before="40" w:after="40" w:line="240" w:lineRule="atLeast"/>
        <w:ind w:firstLine="709"/>
        <w:jc w:val="both"/>
        <w:rPr>
          <w:color w:val="000000"/>
          <w:sz w:val="28"/>
          <w:szCs w:val="28"/>
        </w:rPr>
      </w:pPr>
      <w:r>
        <w:rPr>
          <w:color w:val="000000"/>
          <w:sz w:val="28"/>
          <w:szCs w:val="28"/>
        </w:rPr>
        <w:t xml:space="preserve">Нарощування фонду захисних споруд цивільного захисту </w:t>
      </w:r>
      <w:r w:rsidRPr="003B4931">
        <w:rPr>
          <w:color w:val="000000"/>
          <w:sz w:val="28"/>
          <w:szCs w:val="28"/>
        </w:rPr>
        <w:t>необхідне для зниження ризиків ураження населення та забезпечення належного рівня захисту населення в умовах надзвичайних ситуацій техногенного, природного та воєнного характеру.</w:t>
      </w:r>
    </w:p>
    <w:p w:rsidR="00751E36" w:rsidRDefault="00751E36" w:rsidP="00B3392B">
      <w:pPr>
        <w:spacing w:before="40" w:after="40" w:line="240" w:lineRule="atLeast"/>
        <w:ind w:firstLine="709"/>
        <w:jc w:val="both"/>
        <w:rPr>
          <w:color w:val="000000"/>
          <w:sz w:val="28"/>
          <w:szCs w:val="28"/>
        </w:rPr>
      </w:pPr>
      <w:r>
        <w:rPr>
          <w:color w:val="000000"/>
          <w:sz w:val="28"/>
          <w:szCs w:val="28"/>
        </w:rPr>
        <w:t>С</w:t>
      </w:r>
      <w:r w:rsidRPr="00704077">
        <w:rPr>
          <w:color w:val="000000"/>
          <w:sz w:val="28"/>
          <w:szCs w:val="28"/>
        </w:rPr>
        <w:t>воєчасне та ефективне проведення аварійно-рятувальних і відновлювальних заходів</w:t>
      </w:r>
      <w:r>
        <w:rPr>
          <w:color w:val="000000"/>
          <w:sz w:val="28"/>
          <w:szCs w:val="28"/>
        </w:rPr>
        <w:t xml:space="preserve"> потребує постійного поповнення та оновлення матеріального резерву</w:t>
      </w:r>
      <w:r w:rsidRPr="00704077">
        <w:rPr>
          <w:color w:val="000000"/>
          <w:sz w:val="28"/>
          <w:szCs w:val="28"/>
        </w:rPr>
        <w:t>для реагування на кризові та надзвичайні ситуації</w:t>
      </w:r>
      <w:r>
        <w:rPr>
          <w:color w:val="000000"/>
          <w:sz w:val="28"/>
          <w:szCs w:val="28"/>
        </w:rPr>
        <w:t>.</w:t>
      </w:r>
    </w:p>
    <w:p w:rsidR="00751E36" w:rsidRDefault="00751E36" w:rsidP="00B3392B">
      <w:pPr>
        <w:spacing w:before="40" w:after="40" w:line="240" w:lineRule="atLeast"/>
        <w:ind w:firstLine="709"/>
        <w:jc w:val="both"/>
        <w:rPr>
          <w:color w:val="000000"/>
          <w:sz w:val="28"/>
          <w:szCs w:val="28"/>
        </w:rPr>
      </w:pPr>
      <w:r>
        <w:rPr>
          <w:color w:val="000000"/>
          <w:sz w:val="28"/>
          <w:szCs w:val="28"/>
        </w:rPr>
        <w:t xml:space="preserve">Підтримання високого </w:t>
      </w:r>
      <w:r w:rsidRPr="00704077">
        <w:rPr>
          <w:color w:val="000000"/>
          <w:sz w:val="28"/>
          <w:szCs w:val="28"/>
        </w:rPr>
        <w:t>рівня готовності працівників, населення та учнівської молоді до дій у разі надзвичайних ситуацій і загроз воєнного характеру</w:t>
      </w:r>
      <w:r>
        <w:rPr>
          <w:color w:val="000000"/>
          <w:sz w:val="28"/>
          <w:szCs w:val="28"/>
        </w:rPr>
        <w:t xml:space="preserve"> потребує постійного проведення </w:t>
      </w:r>
      <w:r w:rsidRPr="00704077">
        <w:rPr>
          <w:color w:val="000000"/>
          <w:sz w:val="28"/>
          <w:szCs w:val="28"/>
        </w:rPr>
        <w:t>практичних навчань, тренувань та інформаційно-роз’яснювальних заходів</w:t>
      </w:r>
      <w:r>
        <w:rPr>
          <w:color w:val="000000"/>
          <w:sz w:val="28"/>
          <w:szCs w:val="28"/>
        </w:rPr>
        <w:t>.</w:t>
      </w:r>
    </w:p>
    <w:p w:rsidR="00751E36" w:rsidRPr="00937C72" w:rsidRDefault="00751E36" w:rsidP="003E3A64">
      <w:pPr>
        <w:spacing w:before="40" w:after="40" w:line="240" w:lineRule="atLeast"/>
        <w:ind w:firstLine="709"/>
        <w:jc w:val="both"/>
        <w:rPr>
          <w:color w:val="000000"/>
          <w:sz w:val="28"/>
          <w:szCs w:val="28"/>
        </w:rPr>
      </w:pPr>
      <w:bookmarkStart w:id="2" w:name="_Hlk217376028"/>
      <w:r w:rsidRPr="002F37A4">
        <w:rPr>
          <w:color w:val="000000"/>
          <w:sz w:val="28"/>
          <w:szCs w:val="28"/>
        </w:rPr>
        <w:t>Підвищення стійкості електронних комунікаційних мереж шляхом резервного електроживленняє необхідним для забезпечення безперервного надання електронних комунікаційних послуг населенню, органам місцевого самоврядування, об’єктам критичної інфраструктури та силам цивільного захисту, своєчасного оповіщення населення про загрози та надзвичайні ситуації, а також підтримання стійкості систем управління в умовах воєнного стану</w:t>
      </w:r>
      <w:r>
        <w:rPr>
          <w:color w:val="000000"/>
          <w:sz w:val="28"/>
          <w:szCs w:val="28"/>
        </w:rPr>
        <w:t>.</w:t>
      </w:r>
    </w:p>
    <w:bookmarkEnd w:id="2"/>
    <w:p w:rsidR="00751E36" w:rsidRPr="00704077" w:rsidRDefault="00751E36" w:rsidP="00B3392B">
      <w:pPr>
        <w:spacing w:before="40" w:after="40" w:line="240" w:lineRule="atLeast"/>
        <w:ind w:firstLine="709"/>
        <w:jc w:val="both"/>
        <w:rPr>
          <w:color w:val="000000"/>
          <w:sz w:val="28"/>
          <w:szCs w:val="28"/>
        </w:rPr>
      </w:pPr>
    </w:p>
    <w:p w:rsidR="00751E36" w:rsidRPr="00134707" w:rsidRDefault="00751E36" w:rsidP="00B3392B">
      <w:pPr>
        <w:spacing w:before="40" w:after="40" w:line="240" w:lineRule="atLeast"/>
        <w:ind w:firstLine="709"/>
        <w:jc w:val="both"/>
        <w:rPr>
          <w:b/>
          <w:bCs/>
          <w:color w:val="000000"/>
          <w:sz w:val="28"/>
          <w:szCs w:val="28"/>
        </w:rPr>
      </w:pPr>
      <w:r>
        <w:rPr>
          <w:b/>
          <w:bCs/>
          <w:color w:val="000000"/>
          <w:sz w:val="28"/>
          <w:szCs w:val="28"/>
        </w:rPr>
        <w:t xml:space="preserve">2. </w:t>
      </w:r>
      <w:r w:rsidRPr="00134707">
        <w:rPr>
          <w:b/>
          <w:bCs/>
          <w:color w:val="000000"/>
          <w:sz w:val="28"/>
          <w:szCs w:val="28"/>
        </w:rPr>
        <w:t>Визначення мети Програми</w:t>
      </w:r>
    </w:p>
    <w:p w:rsidR="00751E36" w:rsidRDefault="00751E36" w:rsidP="00B3392B">
      <w:pPr>
        <w:spacing w:before="40" w:after="40" w:line="240" w:lineRule="atLeast"/>
        <w:ind w:firstLine="720"/>
        <w:jc w:val="both"/>
        <w:rPr>
          <w:color w:val="000000"/>
          <w:sz w:val="28"/>
          <w:szCs w:val="28"/>
        </w:rPr>
      </w:pPr>
      <w:r w:rsidRPr="00134707">
        <w:rPr>
          <w:color w:val="000000"/>
          <w:sz w:val="28"/>
          <w:szCs w:val="28"/>
        </w:rPr>
        <w:t>Метою Програми є цивільний захист населення, забезпечення стабільного функціонування сільської ланки територіальної підсистеми єдиної державної системи цивільного захисту, послідовне убезпечення виникнення надзвичайних ситуацій техногенного та природного характеру (далі - надзвичайні ситуації), створення умов для забезпечення належного рівня захисту населення і захищення території Попівської сільської територіальної громади від наслідків таких ситуацій, мінімізація матеріальних і фінансових витрат від впливу надзвичайних ситуацій та економічних затрат у період ліквідації їх наслідків, підвищення рівня захисту об'єктів та місць з масовим перебуванням людей</w:t>
      </w:r>
      <w:r w:rsidRPr="007D20FB">
        <w:rPr>
          <w:color w:val="000000"/>
          <w:sz w:val="28"/>
          <w:szCs w:val="28"/>
        </w:rPr>
        <w:t>, забезпеч</w:t>
      </w:r>
      <w:r>
        <w:rPr>
          <w:color w:val="000000"/>
          <w:sz w:val="28"/>
          <w:szCs w:val="28"/>
        </w:rPr>
        <w:t>ення</w:t>
      </w:r>
      <w:r w:rsidRPr="007D20FB">
        <w:rPr>
          <w:color w:val="000000"/>
          <w:sz w:val="28"/>
          <w:szCs w:val="28"/>
        </w:rPr>
        <w:t xml:space="preserve"> своєчасне та гарантоване оповіщення про загрози, зменш</w:t>
      </w:r>
      <w:r>
        <w:rPr>
          <w:color w:val="000000"/>
          <w:sz w:val="28"/>
          <w:szCs w:val="28"/>
        </w:rPr>
        <w:t>ення</w:t>
      </w:r>
      <w:r w:rsidRPr="007D20FB">
        <w:rPr>
          <w:color w:val="000000"/>
          <w:sz w:val="28"/>
          <w:szCs w:val="28"/>
        </w:rPr>
        <w:t xml:space="preserve"> ризик</w:t>
      </w:r>
      <w:r>
        <w:rPr>
          <w:color w:val="000000"/>
          <w:sz w:val="28"/>
          <w:szCs w:val="28"/>
        </w:rPr>
        <w:t>ів</w:t>
      </w:r>
      <w:r w:rsidRPr="007D20FB">
        <w:rPr>
          <w:color w:val="000000"/>
          <w:sz w:val="28"/>
          <w:szCs w:val="28"/>
        </w:rPr>
        <w:t xml:space="preserve"> загибелі та травмування людей під час надзвичайних ситуацій і воєнних загроз, а також підвищ</w:t>
      </w:r>
      <w:r>
        <w:rPr>
          <w:color w:val="000000"/>
          <w:sz w:val="28"/>
          <w:szCs w:val="28"/>
        </w:rPr>
        <w:t>ення</w:t>
      </w:r>
      <w:r w:rsidRPr="007D20FB">
        <w:rPr>
          <w:color w:val="000000"/>
          <w:sz w:val="28"/>
          <w:szCs w:val="28"/>
        </w:rPr>
        <w:t xml:space="preserve"> готовн</w:t>
      </w:r>
      <w:r>
        <w:rPr>
          <w:color w:val="000000"/>
          <w:sz w:val="28"/>
          <w:szCs w:val="28"/>
        </w:rPr>
        <w:t>о</w:t>
      </w:r>
      <w:r w:rsidRPr="007D20FB">
        <w:rPr>
          <w:color w:val="000000"/>
          <w:sz w:val="28"/>
          <w:szCs w:val="28"/>
        </w:rPr>
        <w:t>ст</w:t>
      </w:r>
      <w:r>
        <w:rPr>
          <w:color w:val="000000"/>
          <w:sz w:val="28"/>
          <w:szCs w:val="28"/>
        </w:rPr>
        <w:t>і</w:t>
      </w:r>
      <w:r w:rsidRPr="007D20FB">
        <w:rPr>
          <w:color w:val="000000"/>
          <w:sz w:val="28"/>
          <w:szCs w:val="28"/>
        </w:rPr>
        <w:t xml:space="preserve"> органів місцевого самоврядування до ефективного реагування на кризові ситуації</w:t>
      </w:r>
      <w:r>
        <w:rPr>
          <w:color w:val="000000"/>
          <w:sz w:val="28"/>
          <w:szCs w:val="28"/>
        </w:rPr>
        <w:t xml:space="preserve"> та обізнаності населення про дії при надзвичайних ситуаціях</w:t>
      </w:r>
      <w:r w:rsidRPr="007D20FB">
        <w:rPr>
          <w:color w:val="000000"/>
          <w:sz w:val="28"/>
          <w:szCs w:val="28"/>
        </w:rPr>
        <w:t>.</w:t>
      </w:r>
    </w:p>
    <w:p w:rsidR="00751E36" w:rsidRDefault="00751E36" w:rsidP="00B3392B">
      <w:pPr>
        <w:spacing w:before="40" w:after="40" w:line="240" w:lineRule="atLeast"/>
        <w:ind w:firstLine="720"/>
        <w:jc w:val="both"/>
        <w:rPr>
          <w:color w:val="000000"/>
          <w:sz w:val="28"/>
          <w:szCs w:val="28"/>
        </w:rPr>
      </w:pPr>
      <w:r>
        <w:rPr>
          <w:color w:val="000000"/>
          <w:sz w:val="28"/>
          <w:szCs w:val="28"/>
        </w:rPr>
        <w:t>Виконання заходів програми забезпечить:</w:t>
      </w:r>
    </w:p>
    <w:p w:rsidR="00751E36" w:rsidRDefault="00751E36" w:rsidP="00B3392B">
      <w:pPr>
        <w:spacing w:before="40" w:after="40" w:line="240" w:lineRule="atLeast"/>
        <w:ind w:firstLine="720"/>
        <w:jc w:val="both"/>
        <w:rPr>
          <w:color w:val="000000"/>
          <w:sz w:val="28"/>
          <w:szCs w:val="28"/>
        </w:rPr>
      </w:pPr>
      <w:r>
        <w:rPr>
          <w:color w:val="000000"/>
          <w:sz w:val="28"/>
          <w:szCs w:val="28"/>
        </w:rPr>
        <w:t>- з</w:t>
      </w:r>
      <w:r w:rsidRPr="00704077">
        <w:rPr>
          <w:color w:val="000000"/>
          <w:sz w:val="28"/>
          <w:szCs w:val="28"/>
        </w:rPr>
        <w:t>меншення рівня травматизму та загибелі людей на водних об’єктах шляхом створення безпечних умов перебування населення, підвищення рівня профілактики та забезпечення оперативного реагування на надзвичайні події</w:t>
      </w:r>
      <w:r>
        <w:rPr>
          <w:color w:val="000000"/>
          <w:sz w:val="28"/>
          <w:szCs w:val="28"/>
        </w:rPr>
        <w:t>;</w:t>
      </w:r>
    </w:p>
    <w:p w:rsidR="00751E36" w:rsidRDefault="00751E36" w:rsidP="00B3392B">
      <w:pPr>
        <w:spacing w:before="40" w:after="40" w:line="240" w:lineRule="atLeast"/>
        <w:ind w:firstLine="720"/>
        <w:jc w:val="both"/>
        <w:rPr>
          <w:color w:val="000000"/>
          <w:sz w:val="28"/>
          <w:szCs w:val="28"/>
        </w:rPr>
      </w:pPr>
      <w:r>
        <w:rPr>
          <w:color w:val="000000"/>
          <w:sz w:val="28"/>
          <w:szCs w:val="28"/>
        </w:rPr>
        <w:t>- п</w:t>
      </w:r>
      <w:r w:rsidRPr="00FF5D10">
        <w:rPr>
          <w:color w:val="000000"/>
          <w:sz w:val="28"/>
          <w:szCs w:val="28"/>
        </w:rPr>
        <w:t>ідвищення рівня безпеки життєдіяльності населення та стійкості громади до кризових ситуацій шляхом розвитку спроможностей системи цивільного захисту і територіальної оборони та впровадження превентивних заходів</w:t>
      </w:r>
      <w:r>
        <w:rPr>
          <w:color w:val="000000"/>
          <w:sz w:val="28"/>
          <w:szCs w:val="28"/>
        </w:rPr>
        <w:t xml:space="preserve">, шляхом </w:t>
      </w:r>
      <w:r w:rsidRPr="00134707">
        <w:rPr>
          <w:color w:val="000000"/>
          <w:sz w:val="28"/>
          <w:szCs w:val="28"/>
        </w:rPr>
        <w:t>реалізаці</w:t>
      </w:r>
      <w:r>
        <w:rPr>
          <w:color w:val="000000"/>
          <w:sz w:val="28"/>
          <w:szCs w:val="28"/>
        </w:rPr>
        <w:t>ї</w:t>
      </w:r>
      <w:r w:rsidRPr="00134707">
        <w:rPr>
          <w:color w:val="000000"/>
          <w:sz w:val="28"/>
          <w:szCs w:val="28"/>
        </w:rPr>
        <w:t xml:space="preserve"> публічних проектів, занесених до Єдиної інформаційної системи </w:t>
      </w:r>
      <w:r w:rsidRPr="00134707">
        <w:rPr>
          <w:color w:val="000000"/>
          <w:sz w:val="28"/>
          <w:szCs w:val="28"/>
          <w:lang w:val="en-US"/>
        </w:rPr>
        <w:t>DREAM</w:t>
      </w:r>
      <w:r w:rsidRPr="00134707">
        <w:rPr>
          <w:color w:val="000000"/>
          <w:sz w:val="28"/>
          <w:szCs w:val="28"/>
        </w:rPr>
        <w:t>, включених до Єдиного проєктного портфелю пріоритетних публічних інвестицій Попівської сільської ради Конотопського району Сумської області на 2026-2028 роки та схвалених місцевою Інвестиційною радою</w:t>
      </w:r>
      <w:r>
        <w:rPr>
          <w:color w:val="000000"/>
          <w:sz w:val="28"/>
          <w:szCs w:val="28"/>
        </w:rPr>
        <w:t xml:space="preserve"> за напрямом Облаштування безпечних умов, посилення системи цивільного захисту та територіальної оборони, запобігання виникненню надзвичайних ситуацій техногенного та природного характеру в секторі Громадська безпека, а саме: проєкту «</w:t>
      </w:r>
      <w:r w:rsidRPr="00097098">
        <w:rPr>
          <w:color w:val="000000"/>
          <w:sz w:val="28"/>
          <w:szCs w:val="28"/>
        </w:rPr>
        <w:t xml:space="preserve">Нове будівництво протирадіаційного укриття, с. </w:t>
      </w:r>
      <w:r>
        <w:rPr>
          <w:color w:val="000000"/>
          <w:sz w:val="28"/>
          <w:szCs w:val="28"/>
        </w:rPr>
        <w:t>…</w:t>
      </w:r>
      <w:r w:rsidRPr="00097098">
        <w:rPr>
          <w:color w:val="000000"/>
          <w:sz w:val="28"/>
          <w:szCs w:val="28"/>
        </w:rPr>
        <w:t xml:space="preserve"> Конотопського району Сумської області</w:t>
      </w:r>
      <w:r>
        <w:rPr>
          <w:color w:val="000000"/>
          <w:sz w:val="28"/>
          <w:szCs w:val="28"/>
        </w:rPr>
        <w:t>» та проєкту «</w:t>
      </w:r>
      <w:r w:rsidRPr="00097098">
        <w:rPr>
          <w:color w:val="000000"/>
          <w:sz w:val="28"/>
          <w:szCs w:val="28"/>
        </w:rPr>
        <w:t>Нове будівництво місцевої автоматизованої системи централізованого оповіщення населення Попівської сільської ради  Конотопського району Сумської області</w:t>
      </w:r>
      <w:r>
        <w:rPr>
          <w:color w:val="000000"/>
          <w:sz w:val="28"/>
          <w:szCs w:val="28"/>
        </w:rPr>
        <w:t>»;</w:t>
      </w:r>
    </w:p>
    <w:p w:rsidR="00751E36" w:rsidRDefault="00751E36" w:rsidP="00B3392B">
      <w:pPr>
        <w:spacing w:before="40" w:after="40" w:line="240" w:lineRule="atLeast"/>
        <w:ind w:firstLine="720"/>
        <w:jc w:val="both"/>
        <w:rPr>
          <w:color w:val="000000"/>
          <w:sz w:val="28"/>
          <w:szCs w:val="28"/>
        </w:rPr>
      </w:pPr>
      <w:r>
        <w:rPr>
          <w:color w:val="000000"/>
          <w:sz w:val="28"/>
          <w:szCs w:val="28"/>
        </w:rPr>
        <w:t>- ф</w:t>
      </w:r>
      <w:r w:rsidRPr="00FF5D10">
        <w:rPr>
          <w:color w:val="000000"/>
          <w:sz w:val="28"/>
          <w:szCs w:val="28"/>
        </w:rPr>
        <w:t>ормування достатніх, належно облікованих і своєчасно оновлюваних матеріальних резервів для забезпечення оперативного реагування та ліквідації наслідків кризових і надзвичайних ситуацій</w:t>
      </w:r>
      <w:r>
        <w:rPr>
          <w:color w:val="000000"/>
          <w:sz w:val="28"/>
          <w:szCs w:val="28"/>
        </w:rPr>
        <w:t>;</w:t>
      </w:r>
    </w:p>
    <w:p w:rsidR="00751E36" w:rsidRDefault="00751E36" w:rsidP="00B3392B">
      <w:pPr>
        <w:spacing w:before="40" w:after="40" w:line="240" w:lineRule="atLeast"/>
        <w:ind w:firstLine="720"/>
        <w:jc w:val="both"/>
        <w:rPr>
          <w:color w:val="000000"/>
          <w:sz w:val="28"/>
          <w:szCs w:val="28"/>
        </w:rPr>
      </w:pPr>
      <w:r>
        <w:rPr>
          <w:color w:val="000000"/>
          <w:sz w:val="28"/>
          <w:szCs w:val="28"/>
        </w:rPr>
        <w:t>- п</w:t>
      </w:r>
      <w:r w:rsidRPr="00FF5D10">
        <w:rPr>
          <w:color w:val="000000"/>
          <w:sz w:val="28"/>
          <w:szCs w:val="28"/>
        </w:rPr>
        <w:t>ідвищення рівня готовності працівників, населення та учнівської молоді до дій у разі надзвичайних ситуацій і загроз воєнного характеру шляхом системного навчання, інформування та проведення практичних заходів</w:t>
      </w:r>
      <w:r>
        <w:rPr>
          <w:color w:val="000000"/>
          <w:sz w:val="28"/>
          <w:szCs w:val="28"/>
        </w:rPr>
        <w:t>;</w:t>
      </w:r>
    </w:p>
    <w:p w:rsidR="00751E36" w:rsidRPr="00937C72" w:rsidRDefault="00751E36" w:rsidP="003C3E72">
      <w:pPr>
        <w:spacing w:before="40" w:after="40" w:line="240" w:lineRule="atLeast"/>
        <w:ind w:firstLine="709"/>
        <w:jc w:val="both"/>
        <w:rPr>
          <w:color w:val="000000"/>
          <w:sz w:val="28"/>
          <w:szCs w:val="28"/>
        </w:rPr>
      </w:pPr>
      <w:r>
        <w:rPr>
          <w:color w:val="000000"/>
          <w:sz w:val="28"/>
          <w:szCs w:val="28"/>
        </w:rPr>
        <w:t>- б</w:t>
      </w:r>
      <w:r w:rsidRPr="00244B38">
        <w:rPr>
          <w:color w:val="000000"/>
          <w:sz w:val="28"/>
          <w:szCs w:val="28"/>
        </w:rPr>
        <w:t>езперервн</w:t>
      </w:r>
      <w:r>
        <w:rPr>
          <w:color w:val="000000"/>
          <w:sz w:val="28"/>
          <w:szCs w:val="28"/>
        </w:rPr>
        <w:t>е</w:t>
      </w:r>
      <w:r w:rsidRPr="00244B38">
        <w:rPr>
          <w:color w:val="000000"/>
          <w:sz w:val="28"/>
          <w:szCs w:val="28"/>
        </w:rPr>
        <w:t xml:space="preserve"> надання електронних комунікаційних послуг населенню, органам місцевого самоврядування, об’єктам критичної інфраструктури та силам цивільного захисту, своєчасного оповіщення населення про загрози та надзвичайні ситуації, а також підтримання стійкості систем управління в умовах воєнного стану</w:t>
      </w:r>
      <w:r>
        <w:rPr>
          <w:color w:val="000000"/>
          <w:sz w:val="28"/>
          <w:szCs w:val="28"/>
        </w:rPr>
        <w:t>.</w:t>
      </w:r>
    </w:p>
    <w:p w:rsidR="00751E36" w:rsidRPr="00134707" w:rsidRDefault="00751E36" w:rsidP="00B3392B">
      <w:pPr>
        <w:spacing w:before="40" w:after="40" w:line="240" w:lineRule="atLeast"/>
        <w:ind w:firstLine="720"/>
        <w:jc w:val="both"/>
        <w:rPr>
          <w:color w:val="000000"/>
          <w:sz w:val="28"/>
          <w:szCs w:val="28"/>
        </w:rPr>
      </w:pPr>
    </w:p>
    <w:p w:rsidR="00751E36" w:rsidRPr="00134707" w:rsidRDefault="00751E36" w:rsidP="00B3392B">
      <w:pPr>
        <w:shd w:val="clear" w:color="auto" w:fill="FFFFFF"/>
        <w:spacing w:before="40" w:after="40" w:line="240" w:lineRule="atLeast"/>
        <w:jc w:val="center"/>
        <w:rPr>
          <w:b/>
          <w:bCs/>
          <w:color w:val="000000"/>
          <w:spacing w:val="2"/>
          <w:sz w:val="28"/>
          <w:szCs w:val="28"/>
        </w:rPr>
      </w:pPr>
      <w:r w:rsidRPr="00134707">
        <w:rPr>
          <w:b/>
          <w:bCs/>
          <w:color w:val="000000"/>
          <w:spacing w:val="2"/>
          <w:sz w:val="28"/>
          <w:szCs w:val="28"/>
        </w:rPr>
        <w:t xml:space="preserve">3. Обґрунтування шляхів і засобів розв’язання проблем,  </w:t>
      </w:r>
    </w:p>
    <w:p w:rsidR="00751E36" w:rsidRPr="00134707" w:rsidRDefault="00751E36" w:rsidP="00B3392B">
      <w:pPr>
        <w:shd w:val="clear" w:color="auto" w:fill="FFFFFF"/>
        <w:spacing w:before="40" w:after="40" w:line="240" w:lineRule="atLeast"/>
        <w:jc w:val="center"/>
        <w:rPr>
          <w:b/>
          <w:bCs/>
          <w:color w:val="000000"/>
          <w:spacing w:val="2"/>
          <w:sz w:val="28"/>
          <w:szCs w:val="28"/>
        </w:rPr>
      </w:pPr>
      <w:r w:rsidRPr="00134707">
        <w:rPr>
          <w:b/>
          <w:bCs/>
          <w:color w:val="000000"/>
          <w:spacing w:val="2"/>
          <w:sz w:val="28"/>
          <w:szCs w:val="28"/>
        </w:rPr>
        <w:t>обсягів та джерел фінансування, строки та етапи виконання Програми</w:t>
      </w:r>
    </w:p>
    <w:p w:rsidR="00751E36" w:rsidRPr="00134707" w:rsidRDefault="00751E36" w:rsidP="00B3392B">
      <w:pPr>
        <w:shd w:val="clear" w:color="auto" w:fill="FFFFFF"/>
        <w:spacing w:before="40" w:after="40" w:line="240" w:lineRule="atLeast"/>
        <w:ind w:firstLine="720"/>
        <w:jc w:val="both"/>
        <w:rPr>
          <w:color w:val="000000"/>
          <w:sz w:val="28"/>
          <w:szCs w:val="28"/>
        </w:rPr>
      </w:pPr>
      <w:bookmarkStart w:id="3" w:name="123"/>
      <w:bookmarkEnd w:id="3"/>
      <w:r w:rsidRPr="00134707">
        <w:rPr>
          <w:color w:val="000000"/>
          <w:sz w:val="28"/>
          <w:szCs w:val="28"/>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шляхом системного здійснення першочергових заходів щодо захисту населення і територій від надзвичайних ситуацій з використанням ресурсів місцевого бюджет</w:t>
      </w:r>
      <w:r>
        <w:rPr>
          <w:color w:val="000000"/>
          <w:sz w:val="28"/>
          <w:szCs w:val="28"/>
        </w:rPr>
        <w:t>у</w:t>
      </w:r>
      <w:r w:rsidRPr="00134707">
        <w:rPr>
          <w:color w:val="000000"/>
          <w:sz w:val="28"/>
          <w:szCs w:val="28"/>
        </w:rPr>
        <w:t xml:space="preserve"> та інших джерел.</w:t>
      </w:r>
    </w:p>
    <w:p w:rsidR="00751E36" w:rsidRPr="00134707" w:rsidRDefault="00751E36" w:rsidP="00B3392B">
      <w:pPr>
        <w:spacing w:before="40" w:after="40" w:line="240" w:lineRule="atLeast"/>
        <w:ind w:firstLine="720"/>
        <w:jc w:val="both"/>
        <w:rPr>
          <w:color w:val="000000"/>
          <w:sz w:val="28"/>
          <w:szCs w:val="28"/>
          <w:shd w:val="clear" w:color="auto" w:fill="FFFFFF"/>
        </w:rPr>
      </w:pPr>
      <w:bookmarkStart w:id="4" w:name="253"/>
      <w:bookmarkEnd w:id="4"/>
      <w:r w:rsidRPr="00134707">
        <w:rPr>
          <w:color w:val="000000"/>
          <w:sz w:val="28"/>
          <w:szCs w:val="28"/>
          <w:shd w:val="clear" w:color="auto" w:fill="FFFFFF"/>
        </w:rPr>
        <w:t>Програма передбачає організацію та здійснення заходів щодо захисту населення і територій від надзвичайних ситуацій та запобігання їх наслідків (Додаток) за такими напрямами:</w:t>
      </w:r>
    </w:p>
    <w:p w:rsidR="00751E36" w:rsidRPr="00F13B1B" w:rsidRDefault="00751E36" w:rsidP="00B3392B">
      <w:pPr>
        <w:numPr>
          <w:ilvl w:val="0"/>
          <w:numId w:val="8"/>
        </w:numPr>
        <w:spacing w:before="40" w:after="40" w:line="240" w:lineRule="atLeast"/>
        <w:ind w:left="0" w:firstLine="709"/>
        <w:jc w:val="both"/>
        <w:rPr>
          <w:rFonts w:eastAsia="MS Mincho"/>
          <w:color w:val="000000"/>
          <w:sz w:val="28"/>
          <w:szCs w:val="28"/>
        </w:rPr>
      </w:pPr>
      <w:r w:rsidRPr="009D0402">
        <w:rPr>
          <w:rFonts w:eastAsia="MS Mincho"/>
          <w:color w:val="000000"/>
          <w:sz w:val="28"/>
          <w:szCs w:val="28"/>
        </w:rPr>
        <w:t>Забезпечення захисту населення від нещасних випадків на водних об’єктах</w:t>
      </w:r>
      <w:r w:rsidRPr="00F13B1B">
        <w:rPr>
          <w:rFonts w:eastAsia="MS Mincho"/>
          <w:color w:val="000000"/>
          <w:sz w:val="28"/>
          <w:szCs w:val="28"/>
        </w:rPr>
        <w:t>.</w:t>
      </w:r>
    </w:p>
    <w:p w:rsidR="00751E36" w:rsidRPr="00134707" w:rsidRDefault="00751E36" w:rsidP="00B3392B">
      <w:pPr>
        <w:numPr>
          <w:ilvl w:val="0"/>
          <w:numId w:val="8"/>
        </w:numPr>
        <w:spacing w:before="40" w:after="40" w:line="240" w:lineRule="atLeast"/>
        <w:ind w:left="0" w:firstLine="709"/>
        <w:jc w:val="both"/>
        <w:rPr>
          <w:rFonts w:eastAsia="MS Mincho"/>
          <w:color w:val="000000"/>
          <w:sz w:val="28"/>
          <w:szCs w:val="28"/>
        </w:rPr>
      </w:pPr>
      <w:r w:rsidRPr="00F13B1B">
        <w:rPr>
          <w:rFonts w:eastAsia="MS Mincho"/>
          <w:color w:val="000000"/>
          <w:sz w:val="28"/>
          <w:szCs w:val="28"/>
        </w:rPr>
        <w:t>Облаштування безпечних умов, посилення системи цивільного захисту та територіальної оборони, запобігання виникненню надзвичайних ситуацій техногенного та природного характеру</w:t>
      </w:r>
      <w:r>
        <w:rPr>
          <w:rFonts w:eastAsia="MS Mincho"/>
          <w:color w:val="000000"/>
          <w:sz w:val="28"/>
          <w:szCs w:val="28"/>
        </w:rPr>
        <w:t>.</w:t>
      </w:r>
    </w:p>
    <w:p w:rsidR="00751E36" w:rsidRPr="00134707" w:rsidRDefault="00751E36" w:rsidP="00B3392B">
      <w:pPr>
        <w:spacing w:before="40" w:after="40" w:line="240" w:lineRule="atLeast"/>
        <w:ind w:firstLine="720"/>
        <w:jc w:val="both"/>
        <w:rPr>
          <w:color w:val="000000"/>
          <w:sz w:val="28"/>
          <w:szCs w:val="28"/>
        </w:rPr>
      </w:pPr>
      <w:r>
        <w:rPr>
          <w:color w:val="000000"/>
          <w:sz w:val="28"/>
          <w:szCs w:val="28"/>
        </w:rPr>
        <w:t>3</w:t>
      </w:r>
      <w:r w:rsidRPr="00134707">
        <w:rPr>
          <w:color w:val="000000"/>
          <w:sz w:val="28"/>
          <w:szCs w:val="28"/>
        </w:rPr>
        <w:t>. Створення необхідних матеріальних резервів засобів для реагування на кризові та надзвичайні ситуації  і загрози.</w:t>
      </w:r>
    </w:p>
    <w:p w:rsidR="00751E36" w:rsidRDefault="00751E36" w:rsidP="00B3392B">
      <w:pPr>
        <w:spacing w:before="40" w:after="40" w:line="240" w:lineRule="atLeast"/>
        <w:ind w:firstLine="720"/>
        <w:jc w:val="both"/>
        <w:rPr>
          <w:rFonts w:eastAsia="MS Mincho"/>
          <w:color w:val="000000"/>
          <w:sz w:val="28"/>
          <w:szCs w:val="28"/>
        </w:rPr>
      </w:pPr>
      <w:r>
        <w:rPr>
          <w:rFonts w:eastAsia="MS Mincho"/>
          <w:color w:val="000000"/>
          <w:sz w:val="28"/>
          <w:szCs w:val="28"/>
        </w:rPr>
        <w:t>4.</w:t>
      </w:r>
      <w:r w:rsidRPr="00134707">
        <w:rPr>
          <w:rFonts w:eastAsia="MS Mincho"/>
          <w:color w:val="000000"/>
          <w:sz w:val="28"/>
          <w:szCs w:val="28"/>
        </w:rPr>
        <w:t xml:space="preserve"> Навчання працівників, населення та учнівської молоді діям у разі надзвичайних ситуацій і загроз воєнного характеру.</w:t>
      </w:r>
    </w:p>
    <w:p w:rsidR="00751E36" w:rsidRDefault="00751E36" w:rsidP="003E3A64">
      <w:pPr>
        <w:spacing w:before="40" w:after="40" w:line="240" w:lineRule="atLeast"/>
        <w:ind w:firstLine="720"/>
        <w:jc w:val="both"/>
        <w:rPr>
          <w:color w:val="000000"/>
          <w:sz w:val="28"/>
          <w:szCs w:val="28"/>
        </w:rPr>
      </w:pPr>
      <w:bookmarkStart w:id="5" w:name="_Hlk217375249"/>
      <w:r>
        <w:rPr>
          <w:rFonts w:eastAsia="MS Mincho"/>
          <w:color w:val="000000"/>
          <w:sz w:val="28"/>
          <w:szCs w:val="28"/>
        </w:rPr>
        <w:t xml:space="preserve">5. </w:t>
      </w:r>
      <w:r w:rsidRPr="002F37A4">
        <w:rPr>
          <w:color w:val="000000"/>
          <w:sz w:val="28"/>
          <w:szCs w:val="28"/>
        </w:rPr>
        <w:t>Підвищення стійкості електронних комунікаційних мереж шляхом резервного електроживлення</w:t>
      </w:r>
      <w:r>
        <w:rPr>
          <w:color w:val="000000"/>
          <w:sz w:val="28"/>
          <w:szCs w:val="28"/>
        </w:rPr>
        <w:t>.</w:t>
      </w:r>
    </w:p>
    <w:bookmarkEnd w:id="5"/>
    <w:p w:rsidR="00751E36" w:rsidRPr="00134707" w:rsidRDefault="00751E36" w:rsidP="00B3392B">
      <w:pPr>
        <w:spacing w:before="40" w:after="40" w:line="240" w:lineRule="atLeast"/>
        <w:ind w:firstLine="720"/>
        <w:jc w:val="both"/>
        <w:rPr>
          <w:color w:val="000000"/>
          <w:sz w:val="28"/>
          <w:szCs w:val="28"/>
        </w:rPr>
      </w:pPr>
      <w:r w:rsidRPr="00134707">
        <w:rPr>
          <w:color w:val="000000"/>
          <w:sz w:val="28"/>
          <w:szCs w:val="28"/>
        </w:rPr>
        <w:t xml:space="preserve">Програму буде реалізовано протягом 3 років з 2026 по 2028 роки . </w:t>
      </w:r>
    </w:p>
    <w:p w:rsidR="00751E36" w:rsidRPr="00134707" w:rsidRDefault="00751E36" w:rsidP="00B3392B">
      <w:pPr>
        <w:spacing w:before="40" w:after="40" w:line="240" w:lineRule="atLeast"/>
        <w:ind w:firstLine="720"/>
        <w:jc w:val="both"/>
        <w:rPr>
          <w:rFonts w:eastAsia="MS Mincho"/>
          <w:color w:val="000000"/>
          <w:sz w:val="28"/>
          <w:szCs w:val="28"/>
        </w:rPr>
      </w:pPr>
      <w:r w:rsidRPr="00134707">
        <w:rPr>
          <w:rFonts w:eastAsia="MS Mincho"/>
          <w:color w:val="000000"/>
          <w:sz w:val="28"/>
          <w:szCs w:val="28"/>
        </w:rPr>
        <w:t>Фінансування Програми здійснюється за рахунок коштів бюджету</w:t>
      </w:r>
      <w:r w:rsidRPr="00134707">
        <w:rPr>
          <w:color w:val="000000"/>
          <w:sz w:val="28"/>
          <w:szCs w:val="28"/>
        </w:rPr>
        <w:t xml:space="preserve"> Попівської сільської територіальної громади </w:t>
      </w:r>
      <w:r w:rsidRPr="00134707">
        <w:rPr>
          <w:rFonts w:eastAsia="MS Mincho"/>
          <w:color w:val="000000"/>
          <w:sz w:val="28"/>
          <w:szCs w:val="28"/>
        </w:rPr>
        <w:t>з урахуванням наявного фінансового ресурсу з можливістю залучення коштів інших джерел, що не суперечить чинному законодавству.</w:t>
      </w:r>
    </w:p>
    <w:p w:rsidR="00751E36" w:rsidRDefault="00751E36" w:rsidP="00B3392B">
      <w:pPr>
        <w:spacing w:before="40" w:after="40" w:line="240" w:lineRule="atLeast"/>
        <w:ind w:firstLine="720"/>
        <w:jc w:val="both"/>
        <w:rPr>
          <w:rFonts w:eastAsia="MS Mincho"/>
          <w:color w:val="000000"/>
          <w:sz w:val="28"/>
          <w:szCs w:val="28"/>
        </w:rPr>
      </w:pPr>
      <w:r w:rsidRPr="00134707">
        <w:rPr>
          <w:rFonts w:eastAsia="MS Mincho"/>
          <w:color w:val="000000"/>
          <w:sz w:val="28"/>
          <w:szCs w:val="28"/>
        </w:rPr>
        <w:t>Загальний обсяг фінансових ресурсів, необхідних для реалізації Програми, становить 60686800 гривень, в тому числіза рахунок коштів бюджету Попівської сільської територіальної громади 3371800 гривень та інших джерел, не заборонених чинним законодавством становить 57315000 гривень.</w:t>
      </w:r>
    </w:p>
    <w:p w:rsidR="00751E36" w:rsidRDefault="00751E36" w:rsidP="00B3392B">
      <w:pPr>
        <w:spacing w:before="40" w:after="40" w:line="240" w:lineRule="atLeast"/>
        <w:ind w:firstLine="720"/>
        <w:jc w:val="both"/>
        <w:rPr>
          <w:rFonts w:eastAsia="MS Mincho"/>
          <w:color w:val="000000"/>
          <w:sz w:val="28"/>
          <w:szCs w:val="28"/>
        </w:rPr>
      </w:pPr>
    </w:p>
    <w:p w:rsidR="00751E36" w:rsidRDefault="00751E36" w:rsidP="00B3392B">
      <w:pPr>
        <w:spacing w:before="40" w:after="40" w:line="240" w:lineRule="atLeast"/>
        <w:ind w:firstLine="720"/>
        <w:jc w:val="both"/>
        <w:rPr>
          <w:rFonts w:eastAsia="MS Mincho"/>
          <w:color w:val="000000"/>
          <w:sz w:val="28"/>
          <w:szCs w:val="28"/>
        </w:rPr>
      </w:pPr>
    </w:p>
    <w:p w:rsidR="00751E36" w:rsidRDefault="00751E36" w:rsidP="00B3392B">
      <w:pPr>
        <w:spacing w:before="40" w:after="40" w:line="240" w:lineRule="atLeast"/>
        <w:ind w:firstLine="720"/>
        <w:jc w:val="both"/>
        <w:rPr>
          <w:rFonts w:eastAsia="MS Mincho"/>
          <w:color w:val="000000"/>
          <w:sz w:val="28"/>
          <w:szCs w:val="28"/>
        </w:rPr>
      </w:pPr>
    </w:p>
    <w:p w:rsidR="00751E36" w:rsidRDefault="00751E36" w:rsidP="00B3392B">
      <w:pPr>
        <w:spacing w:before="40" w:after="40" w:line="240" w:lineRule="atLeast"/>
        <w:ind w:firstLine="720"/>
        <w:jc w:val="both"/>
        <w:rPr>
          <w:rFonts w:eastAsia="MS Mincho"/>
          <w:color w:val="000000"/>
          <w:sz w:val="28"/>
          <w:szCs w:val="28"/>
        </w:rPr>
      </w:pPr>
    </w:p>
    <w:p w:rsidR="00751E36" w:rsidRDefault="00751E36" w:rsidP="00B3392B">
      <w:pPr>
        <w:spacing w:before="40" w:after="40" w:line="240" w:lineRule="atLeast"/>
        <w:ind w:firstLine="720"/>
        <w:jc w:val="both"/>
        <w:rPr>
          <w:rFonts w:eastAsia="MS Mincho"/>
          <w:color w:val="000000"/>
          <w:sz w:val="28"/>
          <w:szCs w:val="28"/>
        </w:rPr>
      </w:pPr>
    </w:p>
    <w:p w:rsidR="00751E36" w:rsidRPr="00134707" w:rsidRDefault="00751E36" w:rsidP="00B3392B">
      <w:pPr>
        <w:spacing w:before="40" w:after="40" w:line="240" w:lineRule="atLeast"/>
        <w:ind w:firstLine="720"/>
        <w:jc w:val="both"/>
        <w:rPr>
          <w:rFonts w:eastAsia="MS Mincho"/>
          <w:color w:val="000000"/>
          <w:sz w:val="28"/>
          <w:szCs w:val="28"/>
        </w:rPr>
      </w:pPr>
    </w:p>
    <w:p w:rsidR="00751E36" w:rsidRPr="00134707" w:rsidRDefault="00751E36" w:rsidP="00BC1849">
      <w:pPr>
        <w:spacing w:before="40" w:after="40" w:line="240" w:lineRule="atLeast"/>
        <w:ind w:right="24"/>
        <w:jc w:val="center"/>
        <w:rPr>
          <w:b/>
          <w:color w:val="000000"/>
          <w:sz w:val="28"/>
          <w:szCs w:val="28"/>
        </w:rPr>
      </w:pPr>
      <w:r w:rsidRPr="00134707">
        <w:rPr>
          <w:b/>
          <w:color w:val="000000"/>
          <w:sz w:val="28"/>
          <w:szCs w:val="28"/>
        </w:rPr>
        <w:t xml:space="preserve">Ресурсне забезпечення Програми </w:t>
      </w:r>
    </w:p>
    <w:p w:rsidR="00751E36" w:rsidRPr="00134707" w:rsidRDefault="00751E36" w:rsidP="00BC1849">
      <w:pPr>
        <w:spacing w:before="40" w:after="40" w:line="240" w:lineRule="atLeast"/>
        <w:ind w:firstLine="720"/>
        <w:jc w:val="center"/>
        <w:rPr>
          <w:color w:val="000000"/>
          <w:sz w:val="28"/>
          <w:szCs w:val="28"/>
        </w:rPr>
      </w:pPr>
      <w:r w:rsidRPr="00134707">
        <w:rPr>
          <w:color w:val="000000"/>
          <w:sz w:val="28"/>
          <w:szCs w:val="28"/>
        </w:rPr>
        <w:tab/>
      </w:r>
      <w:r w:rsidRPr="00134707">
        <w:rPr>
          <w:color w:val="000000"/>
          <w:sz w:val="28"/>
          <w:szCs w:val="28"/>
        </w:rPr>
        <w:tab/>
      </w:r>
      <w:r w:rsidRPr="00134707">
        <w:rPr>
          <w:color w:val="000000"/>
          <w:sz w:val="28"/>
          <w:szCs w:val="28"/>
        </w:rPr>
        <w:tab/>
      </w:r>
      <w:r w:rsidRPr="00134707">
        <w:rPr>
          <w:color w:val="000000"/>
          <w:sz w:val="28"/>
          <w:szCs w:val="28"/>
        </w:rPr>
        <w:tab/>
      </w:r>
      <w:r w:rsidRPr="00134707">
        <w:rPr>
          <w:color w:val="000000"/>
          <w:sz w:val="28"/>
          <w:szCs w:val="28"/>
        </w:rPr>
        <w:tab/>
      </w:r>
      <w:r w:rsidRPr="00134707">
        <w:rPr>
          <w:color w:val="000000"/>
          <w:sz w:val="28"/>
          <w:szCs w:val="28"/>
        </w:rPr>
        <w:tab/>
      </w:r>
      <w:r w:rsidRPr="00134707">
        <w:rPr>
          <w:color w:val="000000"/>
          <w:sz w:val="28"/>
          <w:szCs w:val="28"/>
        </w:rPr>
        <w:tab/>
      </w:r>
      <w:r w:rsidRPr="00134707">
        <w:rPr>
          <w:color w:val="000000"/>
          <w:sz w:val="28"/>
          <w:szCs w:val="28"/>
        </w:rPr>
        <w:tab/>
      </w:r>
      <w:r w:rsidRPr="00134707">
        <w:rPr>
          <w:color w:val="000000"/>
          <w:sz w:val="28"/>
          <w:szCs w:val="28"/>
        </w:rPr>
        <w:tab/>
        <w:t>гривень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5"/>
        <w:gridCol w:w="1323"/>
        <w:gridCol w:w="1350"/>
        <w:gridCol w:w="1350"/>
        <w:gridCol w:w="2436"/>
      </w:tblGrid>
      <w:tr w:rsidR="00751E36" w:rsidRPr="00134707" w:rsidTr="00FB0C5C">
        <w:trPr>
          <w:trHeight w:val="729"/>
          <w:jc w:val="center"/>
        </w:trPr>
        <w:tc>
          <w:tcPr>
            <w:tcW w:w="1675" w:type="pct"/>
            <w:vMerge w:val="restart"/>
            <w:vAlign w:val="center"/>
          </w:tcPr>
          <w:p w:rsidR="00751E36" w:rsidRPr="00392E86" w:rsidRDefault="00751E36" w:rsidP="00FB0C5C">
            <w:pPr>
              <w:spacing w:before="40" w:after="40" w:line="240" w:lineRule="atLeast"/>
              <w:jc w:val="center"/>
              <w:rPr>
                <w:color w:val="000000"/>
                <w:sz w:val="26"/>
                <w:szCs w:val="26"/>
              </w:rPr>
            </w:pPr>
            <w:r w:rsidRPr="00392E86">
              <w:rPr>
                <w:color w:val="000000"/>
                <w:sz w:val="26"/>
                <w:szCs w:val="26"/>
              </w:rPr>
              <w:t>Обсяг коштів, які пропонується залучити на виконання Програми</w:t>
            </w:r>
          </w:p>
        </w:tc>
        <w:tc>
          <w:tcPr>
            <w:tcW w:w="2070" w:type="pct"/>
            <w:gridSpan w:val="3"/>
            <w:vAlign w:val="center"/>
          </w:tcPr>
          <w:p w:rsidR="00751E36" w:rsidRPr="00392E86" w:rsidRDefault="00751E36" w:rsidP="00FB0C5C">
            <w:pPr>
              <w:spacing w:before="40" w:after="40" w:line="240" w:lineRule="atLeast"/>
              <w:jc w:val="center"/>
              <w:rPr>
                <w:color w:val="000000"/>
                <w:sz w:val="26"/>
                <w:szCs w:val="26"/>
              </w:rPr>
            </w:pPr>
            <w:r w:rsidRPr="00392E86">
              <w:rPr>
                <w:color w:val="000000"/>
                <w:sz w:val="26"/>
                <w:szCs w:val="26"/>
              </w:rPr>
              <w:t xml:space="preserve">Роки виконання </w:t>
            </w:r>
          </w:p>
        </w:tc>
        <w:tc>
          <w:tcPr>
            <w:tcW w:w="1255" w:type="pct"/>
            <w:vAlign w:val="center"/>
          </w:tcPr>
          <w:p w:rsidR="00751E36" w:rsidRPr="00392E86" w:rsidRDefault="00751E36" w:rsidP="00FB0C5C">
            <w:pPr>
              <w:spacing w:before="40" w:after="40" w:line="240" w:lineRule="atLeast"/>
              <w:jc w:val="center"/>
              <w:rPr>
                <w:color w:val="000000"/>
                <w:sz w:val="26"/>
                <w:szCs w:val="26"/>
              </w:rPr>
            </w:pPr>
            <w:r w:rsidRPr="00392E86">
              <w:rPr>
                <w:color w:val="000000"/>
                <w:sz w:val="26"/>
                <w:szCs w:val="26"/>
              </w:rPr>
              <w:t>Усього витрат на виконання Програми</w:t>
            </w:r>
          </w:p>
        </w:tc>
      </w:tr>
      <w:tr w:rsidR="00751E36" w:rsidRPr="00134707" w:rsidTr="00FB0C5C">
        <w:trPr>
          <w:trHeight w:val="292"/>
          <w:jc w:val="center"/>
        </w:trPr>
        <w:tc>
          <w:tcPr>
            <w:tcW w:w="1675" w:type="pct"/>
            <w:vMerge/>
          </w:tcPr>
          <w:p w:rsidR="00751E36" w:rsidRPr="00392E86" w:rsidRDefault="00751E36" w:rsidP="00FB0C5C">
            <w:pPr>
              <w:spacing w:before="40" w:after="40" w:line="240" w:lineRule="atLeast"/>
              <w:rPr>
                <w:color w:val="000000"/>
                <w:sz w:val="26"/>
                <w:szCs w:val="26"/>
              </w:rPr>
            </w:pPr>
          </w:p>
        </w:tc>
        <w:tc>
          <w:tcPr>
            <w:tcW w:w="681" w:type="pct"/>
            <w:vAlign w:val="center"/>
          </w:tcPr>
          <w:p w:rsidR="00751E36" w:rsidRPr="00392E86" w:rsidRDefault="00751E36" w:rsidP="00FB0C5C">
            <w:pPr>
              <w:spacing w:before="40" w:after="40" w:line="240" w:lineRule="atLeast"/>
              <w:jc w:val="center"/>
              <w:rPr>
                <w:color w:val="000000"/>
                <w:sz w:val="26"/>
                <w:szCs w:val="26"/>
              </w:rPr>
            </w:pPr>
            <w:r w:rsidRPr="00392E86">
              <w:rPr>
                <w:color w:val="000000"/>
                <w:sz w:val="26"/>
                <w:szCs w:val="26"/>
              </w:rPr>
              <w:t>2026</w:t>
            </w:r>
          </w:p>
        </w:tc>
        <w:tc>
          <w:tcPr>
            <w:tcW w:w="695" w:type="pct"/>
            <w:vAlign w:val="center"/>
          </w:tcPr>
          <w:p w:rsidR="00751E36" w:rsidRPr="00392E86" w:rsidRDefault="00751E36" w:rsidP="00FB0C5C">
            <w:pPr>
              <w:spacing w:before="40" w:after="40" w:line="240" w:lineRule="atLeast"/>
              <w:jc w:val="center"/>
              <w:rPr>
                <w:color w:val="000000"/>
                <w:sz w:val="26"/>
                <w:szCs w:val="26"/>
              </w:rPr>
            </w:pPr>
            <w:r w:rsidRPr="00392E86">
              <w:rPr>
                <w:color w:val="000000"/>
                <w:sz w:val="26"/>
                <w:szCs w:val="26"/>
              </w:rPr>
              <w:t>2027</w:t>
            </w:r>
          </w:p>
        </w:tc>
        <w:tc>
          <w:tcPr>
            <w:tcW w:w="695" w:type="pct"/>
            <w:vAlign w:val="center"/>
          </w:tcPr>
          <w:p w:rsidR="00751E36" w:rsidRPr="00392E86" w:rsidRDefault="00751E36" w:rsidP="00FB0C5C">
            <w:pPr>
              <w:spacing w:before="40" w:after="40" w:line="240" w:lineRule="atLeast"/>
              <w:jc w:val="center"/>
              <w:rPr>
                <w:color w:val="000000"/>
                <w:sz w:val="26"/>
                <w:szCs w:val="26"/>
              </w:rPr>
            </w:pPr>
            <w:r w:rsidRPr="00392E86">
              <w:rPr>
                <w:color w:val="000000"/>
                <w:sz w:val="26"/>
                <w:szCs w:val="26"/>
              </w:rPr>
              <w:t>2028</w:t>
            </w:r>
          </w:p>
        </w:tc>
        <w:tc>
          <w:tcPr>
            <w:tcW w:w="1255" w:type="pct"/>
          </w:tcPr>
          <w:p w:rsidR="00751E36" w:rsidRPr="00392E86" w:rsidRDefault="00751E36" w:rsidP="00FB0C5C">
            <w:pPr>
              <w:widowControl w:val="0"/>
              <w:spacing w:before="40" w:after="40" w:line="240" w:lineRule="atLeast"/>
              <w:jc w:val="center"/>
              <w:rPr>
                <w:color w:val="000000"/>
                <w:sz w:val="26"/>
                <w:szCs w:val="26"/>
              </w:rPr>
            </w:pPr>
          </w:p>
        </w:tc>
      </w:tr>
      <w:tr w:rsidR="00751E36" w:rsidRPr="00134707" w:rsidTr="00FB0C5C">
        <w:trPr>
          <w:trHeight w:val="355"/>
          <w:jc w:val="center"/>
        </w:trPr>
        <w:tc>
          <w:tcPr>
            <w:tcW w:w="1675" w:type="pct"/>
          </w:tcPr>
          <w:p w:rsidR="00751E36" w:rsidRPr="00392E86" w:rsidRDefault="00751E36" w:rsidP="00FB0C5C">
            <w:pPr>
              <w:spacing w:line="240" w:lineRule="atLeast"/>
              <w:rPr>
                <w:color w:val="000000"/>
                <w:sz w:val="26"/>
                <w:szCs w:val="26"/>
              </w:rPr>
            </w:pPr>
            <w:r w:rsidRPr="00392E86">
              <w:rPr>
                <w:color w:val="000000"/>
                <w:sz w:val="26"/>
                <w:szCs w:val="26"/>
              </w:rPr>
              <w:t>Обсяг ресурсів, усього</w:t>
            </w:r>
          </w:p>
          <w:p w:rsidR="00751E36" w:rsidRPr="00392E86" w:rsidRDefault="00751E36" w:rsidP="00FB0C5C">
            <w:pPr>
              <w:spacing w:line="240" w:lineRule="atLeast"/>
              <w:rPr>
                <w:color w:val="000000"/>
                <w:sz w:val="26"/>
                <w:szCs w:val="26"/>
              </w:rPr>
            </w:pPr>
            <w:r w:rsidRPr="00392E86">
              <w:rPr>
                <w:color w:val="000000"/>
                <w:sz w:val="26"/>
                <w:szCs w:val="26"/>
              </w:rPr>
              <w:t>у тому числі:</w:t>
            </w:r>
          </w:p>
        </w:tc>
        <w:tc>
          <w:tcPr>
            <w:tcW w:w="681" w:type="pct"/>
          </w:tcPr>
          <w:p w:rsidR="00751E36" w:rsidRPr="00392E86" w:rsidRDefault="00751E36" w:rsidP="00FB0C5C">
            <w:pPr>
              <w:spacing w:before="40" w:after="40" w:line="240" w:lineRule="atLeast"/>
              <w:jc w:val="center"/>
              <w:rPr>
                <w:rFonts w:eastAsia="MS Mincho"/>
                <w:color w:val="000000"/>
                <w:sz w:val="26"/>
                <w:szCs w:val="26"/>
              </w:rPr>
            </w:pPr>
          </w:p>
          <w:p w:rsidR="00751E36" w:rsidRPr="00392E86" w:rsidRDefault="00751E36" w:rsidP="00FB0C5C">
            <w:pPr>
              <w:spacing w:before="40" w:after="40" w:line="240" w:lineRule="atLeast"/>
              <w:jc w:val="center"/>
              <w:rPr>
                <w:rFonts w:eastAsia="MS Mincho"/>
                <w:color w:val="000000"/>
                <w:sz w:val="26"/>
                <w:szCs w:val="26"/>
              </w:rPr>
            </w:pPr>
            <w:r w:rsidRPr="00392E86">
              <w:rPr>
                <w:rFonts w:eastAsia="MS Mincho"/>
                <w:color w:val="000000"/>
                <w:sz w:val="26"/>
                <w:szCs w:val="26"/>
              </w:rPr>
              <w:t>21051800</w:t>
            </w:r>
          </w:p>
        </w:tc>
        <w:tc>
          <w:tcPr>
            <w:tcW w:w="695" w:type="pct"/>
          </w:tcPr>
          <w:p w:rsidR="00751E36" w:rsidRPr="00392E86" w:rsidRDefault="00751E36" w:rsidP="00FB0C5C">
            <w:pPr>
              <w:spacing w:before="40" w:after="40" w:line="240" w:lineRule="atLeast"/>
              <w:jc w:val="center"/>
              <w:rPr>
                <w:rFonts w:eastAsia="MS Mincho"/>
                <w:color w:val="000000"/>
                <w:sz w:val="26"/>
                <w:szCs w:val="26"/>
              </w:rPr>
            </w:pPr>
          </w:p>
          <w:p w:rsidR="00751E36" w:rsidRPr="00392E86" w:rsidRDefault="00751E36" w:rsidP="00FB0C5C">
            <w:pPr>
              <w:spacing w:before="40" w:after="40" w:line="240" w:lineRule="atLeast"/>
              <w:jc w:val="center"/>
              <w:rPr>
                <w:rFonts w:eastAsia="MS Mincho"/>
                <w:color w:val="000000"/>
                <w:sz w:val="26"/>
                <w:szCs w:val="26"/>
              </w:rPr>
            </w:pPr>
            <w:r w:rsidRPr="00392E86">
              <w:rPr>
                <w:rFonts w:eastAsia="MS Mincho"/>
                <w:color w:val="000000"/>
                <w:sz w:val="26"/>
                <w:szCs w:val="26"/>
              </w:rPr>
              <w:t>20990000</w:t>
            </w:r>
          </w:p>
        </w:tc>
        <w:tc>
          <w:tcPr>
            <w:tcW w:w="695" w:type="pct"/>
          </w:tcPr>
          <w:p w:rsidR="00751E36" w:rsidRPr="00392E86" w:rsidRDefault="00751E36" w:rsidP="00FB0C5C">
            <w:pPr>
              <w:spacing w:before="40" w:after="40" w:line="240" w:lineRule="atLeast"/>
              <w:jc w:val="center"/>
              <w:rPr>
                <w:rFonts w:eastAsia="MS Mincho"/>
                <w:color w:val="000000"/>
                <w:sz w:val="26"/>
                <w:szCs w:val="26"/>
              </w:rPr>
            </w:pPr>
          </w:p>
          <w:p w:rsidR="00751E36" w:rsidRPr="00392E86" w:rsidRDefault="00751E36" w:rsidP="00FB0C5C">
            <w:pPr>
              <w:spacing w:before="40" w:after="40" w:line="240" w:lineRule="atLeast"/>
              <w:jc w:val="center"/>
              <w:rPr>
                <w:rFonts w:eastAsia="MS Mincho"/>
                <w:color w:val="000000"/>
                <w:sz w:val="26"/>
                <w:szCs w:val="26"/>
              </w:rPr>
            </w:pPr>
            <w:r w:rsidRPr="00392E86">
              <w:rPr>
                <w:rFonts w:eastAsia="MS Mincho"/>
                <w:color w:val="000000"/>
                <w:sz w:val="26"/>
                <w:szCs w:val="26"/>
              </w:rPr>
              <w:t>18645000</w:t>
            </w:r>
          </w:p>
        </w:tc>
        <w:tc>
          <w:tcPr>
            <w:tcW w:w="1255" w:type="pct"/>
          </w:tcPr>
          <w:p w:rsidR="00751E36" w:rsidRPr="00392E86" w:rsidRDefault="00751E36" w:rsidP="00FB0C5C">
            <w:pPr>
              <w:spacing w:before="40" w:after="40" w:line="240" w:lineRule="atLeast"/>
              <w:jc w:val="center"/>
              <w:rPr>
                <w:sz w:val="26"/>
                <w:szCs w:val="26"/>
              </w:rPr>
            </w:pPr>
          </w:p>
          <w:p w:rsidR="00751E36" w:rsidRPr="00392E86" w:rsidRDefault="00751E36" w:rsidP="00FB0C5C">
            <w:pPr>
              <w:spacing w:before="40" w:after="40" w:line="240" w:lineRule="atLeast"/>
              <w:jc w:val="center"/>
              <w:rPr>
                <w:rFonts w:eastAsia="MS Mincho"/>
                <w:color w:val="000000"/>
                <w:sz w:val="26"/>
                <w:szCs w:val="26"/>
              </w:rPr>
            </w:pPr>
            <w:r w:rsidRPr="00392E86">
              <w:rPr>
                <w:sz w:val="26"/>
                <w:szCs w:val="26"/>
              </w:rPr>
              <w:t>60686800</w:t>
            </w:r>
          </w:p>
        </w:tc>
      </w:tr>
      <w:tr w:rsidR="00751E36" w:rsidRPr="00134707" w:rsidTr="00FB0C5C">
        <w:trPr>
          <w:jc w:val="center"/>
        </w:trPr>
        <w:tc>
          <w:tcPr>
            <w:tcW w:w="1675" w:type="pct"/>
          </w:tcPr>
          <w:p w:rsidR="00751E36" w:rsidRPr="00392E86" w:rsidRDefault="00751E36" w:rsidP="00FB0C5C">
            <w:pPr>
              <w:spacing w:before="40" w:after="40" w:line="240" w:lineRule="atLeast"/>
              <w:rPr>
                <w:color w:val="000000"/>
                <w:sz w:val="26"/>
                <w:szCs w:val="26"/>
              </w:rPr>
            </w:pPr>
            <w:r w:rsidRPr="00392E86">
              <w:rPr>
                <w:color w:val="000000"/>
                <w:sz w:val="26"/>
                <w:szCs w:val="26"/>
              </w:rPr>
              <w:t>бюджет Попівської сільської територіальної громади</w:t>
            </w:r>
            <w:r w:rsidRPr="00392E86">
              <w:rPr>
                <w:color w:val="000000"/>
                <w:sz w:val="26"/>
                <w:szCs w:val="26"/>
              </w:rPr>
              <w:tab/>
            </w:r>
            <w:r w:rsidRPr="00392E86">
              <w:rPr>
                <w:color w:val="000000"/>
                <w:sz w:val="26"/>
                <w:szCs w:val="26"/>
              </w:rPr>
              <w:tab/>
            </w:r>
          </w:p>
        </w:tc>
        <w:tc>
          <w:tcPr>
            <w:tcW w:w="681" w:type="pct"/>
            <w:vAlign w:val="center"/>
          </w:tcPr>
          <w:p w:rsidR="00751E36" w:rsidRPr="00392E86" w:rsidRDefault="00751E36" w:rsidP="00FB0C5C">
            <w:pPr>
              <w:widowControl w:val="0"/>
              <w:spacing w:before="40" w:after="40" w:line="240" w:lineRule="atLeast"/>
              <w:jc w:val="center"/>
              <w:rPr>
                <w:color w:val="000000"/>
                <w:sz w:val="26"/>
                <w:szCs w:val="26"/>
              </w:rPr>
            </w:pPr>
            <w:r w:rsidRPr="00392E86">
              <w:rPr>
                <w:color w:val="000000"/>
                <w:sz w:val="26"/>
                <w:szCs w:val="26"/>
              </w:rPr>
              <w:t>1171800</w:t>
            </w:r>
          </w:p>
        </w:tc>
        <w:tc>
          <w:tcPr>
            <w:tcW w:w="695" w:type="pct"/>
            <w:vAlign w:val="center"/>
          </w:tcPr>
          <w:p w:rsidR="00751E36" w:rsidRPr="00392E86" w:rsidRDefault="00751E36" w:rsidP="00FB0C5C">
            <w:pPr>
              <w:widowControl w:val="0"/>
              <w:spacing w:before="40" w:after="40" w:line="240" w:lineRule="atLeast"/>
              <w:jc w:val="center"/>
              <w:rPr>
                <w:color w:val="000000"/>
                <w:sz w:val="26"/>
                <w:szCs w:val="26"/>
              </w:rPr>
            </w:pPr>
            <w:r w:rsidRPr="00392E86">
              <w:rPr>
                <w:color w:val="000000"/>
                <w:sz w:val="26"/>
                <w:szCs w:val="26"/>
              </w:rPr>
              <w:t>1100000</w:t>
            </w:r>
          </w:p>
        </w:tc>
        <w:tc>
          <w:tcPr>
            <w:tcW w:w="695" w:type="pct"/>
            <w:vAlign w:val="center"/>
          </w:tcPr>
          <w:p w:rsidR="00751E36" w:rsidRPr="00392E86" w:rsidRDefault="00751E36" w:rsidP="00FB0C5C">
            <w:pPr>
              <w:widowControl w:val="0"/>
              <w:spacing w:before="40" w:after="40" w:line="240" w:lineRule="atLeast"/>
              <w:jc w:val="center"/>
              <w:rPr>
                <w:color w:val="000000"/>
                <w:sz w:val="26"/>
                <w:szCs w:val="26"/>
              </w:rPr>
            </w:pPr>
            <w:r w:rsidRPr="00392E86">
              <w:rPr>
                <w:color w:val="000000"/>
                <w:sz w:val="26"/>
                <w:szCs w:val="26"/>
              </w:rPr>
              <w:t>1100000</w:t>
            </w:r>
          </w:p>
        </w:tc>
        <w:tc>
          <w:tcPr>
            <w:tcW w:w="1255" w:type="pct"/>
            <w:vAlign w:val="center"/>
          </w:tcPr>
          <w:p w:rsidR="00751E36" w:rsidRPr="00392E86" w:rsidRDefault="00751E36" w:rsidP="00FB0C5C">
            <w:pPr>
              <w:widowControl w:val="0"/>
              <w:spacing w:before="40" w:after="40" w:line="240" w:lineRule="atLeast"/>
              <w:jc w:val="center"/>
              <w:rPr>
                <w:color w:val="000000"/>
                <w:sz w:val="26"/>
                <w:szCs w:val="26"/>
              </w:rPr>
            </w:pPr>
            <w:r w:rsidRPr="00392E86">
              <w:rPr>
                <w:sz w:val="26"/>
                <w:szCs w:val="26"/>
              </w:rPr>
              <w:t>3371800</w:t>
            </w:r>
          </w:p>
        </w:tc>
      </w:tr>
      <w:tr w:rsidR="00751E36" w:rsidRPr="00134707" w:rsidTr="00FB0C5C">
        <w:trPr>
          <w:jc w:val="center"/>
        </w:trPr>
        <w:tc>
          <w:tcPr>
            <w:tcW w:w="1675" w:type="pct"/>
          </w:tcPr>
          <w:p w:rsidR="00751E36" w:rsidRPr="00392E86" w:rsidRDefault="00751E36" w:rsidP="00FB0C5C">
            <w:pPr>
              <w:spacing w:before="40" w:after="40" w:line="240" w:lineRule="atLeast"/>
              <w:rPr>
                <w:color w:val="000000"/>
                <w:sz w:val="26"/>
                <w:szCs w:val="26"/>
                <w:lang w:eastAsia="en-US"/>
              </w:rPr>
            </w:pPr>
            <w:r w:rsidRPr="00392E86">
              <w:rPr>
                <w:color w:val="000000"/>
                <w:sz w:val="26"/>
                <w:szCs w:val="26"/>
                <w:lang w:eastAsia="en-US"/>
              </w:rPr>
              <w:t xml:space="preserve">кошти інших джерел </w:t>
            </w:r>
          </w:p>
          <w:p w:rsidR="00751E36" w:rsidRPr="00392E86" w:rsidRDefault="00751E36" w:rsidP="00FB0C5C">
            <w:pPr>
              <w:spacing w:before="40" w:after="40" w:line="240" w:lineRule="atLeast"/>
              <w:rPr>
                <w:color w:val="000000"/>
                <w:sz w:val="26"/>
                <w:szCs w:val="26"/>
              </w:rPr>
            </w:pPr>
          </w:p>
        </w:tc>
        <w:tc>
          <w:tcPr>
            <w:tcW w:w="681" w:type="pct"/>
          </w:tcPr>
          <w:p w:rsidR="00751E36" w:rsidRPr="00392E86" w:rsidRDefault="00751E36" w:rsidP="00FB0C5C">
            <w:pPr>
              <w:spacing w:before="40" w:after="40" w:line="240" w:lineRule="atLeast"/>
              <w:jc w:val="center"/>
              <w:rPr>
                <w:bCs/>
                <w:color w:val="000000"/>
                <w:sz w:val="26"/>
                <w:szCs w:val="26"/>
              </w:rPr>
            </w:pPr>
          </w:p>
          <w:p w:rsidR="00751E36" w:rsidRPr="00392E86" w:rsidRDefault="00751E36" w:rsidP="00FB0C5C">
            <w:pPr>
              <w:spacing w:before="40" w:after="40" w:line="240" w:lineRule="atLeast"/>
              <w:jc w:val="center"/>
              <w:rPr>
                <w:bCs/>
                <w:color w:val="000000"/>
                <w:sz w:val="26"/>
                <w:szCs w:val="26"/>
              </w:rPr>
            </w:pPr>
            <w:r w:rsidRPr="00392E86">
              <w:rPr>
                <w:bCs/>
                <w:color w:val="000000"/>
                <w:sz w:val="26"/>
                <w:szCs w:val="26"/>
              </w:rPr>
              <w:t>19880000</w:t>
            </w:r>
          </w:p>
        </w:tc>
        <w:tc>
          <w:tcPr>
            <w:tcW w:w="695" w:type="pct"/>
          </w:tcPr>
          <w:p w:rsidR="00751E36" w:rsidRPr="00392E86" w:rsidRDefault="00751E36" w:rsidP="00FB0C5C">
            <w:pPr>
              <w:spacing w:before="40" w:after="40" w:line="240" w:lineRule="atLeast"/>
              <w:jc w:val="center"/>
              <w:rPr>
                <w:bCs/>
                <w:color w:val="000000"/>
                <w:sz w:val="26"/>
                <w:szCs w:val="26"/>
              </w:rPr>
            </w:pPr>
          </w:p>
          <w:p w:rsidR="00751E36" w:rsidRPr="00392E86" w:rsidRDefault="00751E36" w:rsidP="00FB0C5C">
            <w:pPr>
              <w:spacing w:before="40" w:after="40" w:line="240" w:lineRule="atLeast"/>
              <w:jc w:val="center"/>
              <w:rPr>
                <w:bCs/>
                <w:color w:val="000000"/>
                <w:sz w:val="26"/>
                <w:szCs w:val="26"/>
              </w:rPr>
            </w:pPr>
            <w:r w:rsidRPr="00392E86">
              <w:rPr>
                <w:bCs/>
                <w:color w:val="000000"/>
                <w:sz w:val="26"/>
                <w:szCs w:val="26"/>
              </w:rPr>
              <w:t>19890000</w:t>
            </w:r>
          </w:p>
        </w:tc>
        <w:tc>
          <w:tcPr>
            <w:tcW w:w="695" w:type="pct"/>
          </w:tcPr>
          <w:p w:rsidR="00751E36" w:rsidRPr="00392E86" w:rsidRDefault="00751E36" w:rsidP="00FB0C5C">
            <w:pPr>
              <w:spacing w:before="40" w:after="40" w:line="240" w:lineRule="atLeast"/>
              <w:jc w:val="center"/>
              <w:rPr>
                <w:bCs/>
                <w:color w:val="000000"/>
                <w:sz w:val="26"/>
                <w:szCs w:val="26"/>
              </w:rPr>
            </w:pPr>
          </w:p>
          <w:p w:rsidR="00751E36" w:rsidRPr="00392E86" w:rsidRDefault="00751E36" w:rsidP="00FB0C5C">
            <w:pPr>
              <w:spacing w:before="40" w:after="40" w:line="240" w:lineRule="atLeast"/>
              <w:jc w:val="center"/>
              <w:rPr>
                <w:bCs/>
                <w:color w:val="000000"/>
                <w:sz w:val="26"/>
                <w:szCs w:val="26"/>
              </w:rPr>
            </w:pPr>
            <w:r w:rsidRPr="00392E86">
              <w:rPr>
                <w:bCs/>
                <w:color w:val="000000"/>
                <w:sz w:val="26"/>
                <w:szCs w:val="26"/>
              </w:rPr>
              <w:t>17545000</w:t>
            </w:r>
          </w:p>
        </w:tc>
        <w:tc>
          <w:tcPr>
            <w:tcW w:w="1255" w:type="pct"/>
            <w:vAlign w:val="center"/>
          </w:tcPr>
          <w:p w:rsidR="00751E36" w:rsidRPr="00392E86" w:rsidRDefault="00751E36" w:rsidP="00FB0C5C">
            <w:pPr>
              <w:jc w:val="center"/>
              <w:rPr>
                <w:bCs/>
                <w:color w:val="000000"/>
                <w:sz w:val="26"/>
                <w:szCs w:val="26"/>
              </w:rPr>
            </w:pPr>
            <w:r w:rsidRPr="00392E86">
              <w:rPr>
                <w:bCs/>
                <w:color w:val="000000"/>
                <w:sz w:val="26"/>
                <w:szCs w:val="26"/>
              </w:rPr>
              <w:t>57315000</w:t>
            </w:r>
          </w:p>
        </w:tc>
      </w:tr>
    </w:tbl>
    <w:p w:rsidR="00751E36" w:rsidRDefault="00751E36" w:rsidP="00B3392B">
      <w:pPr>
        <w:shd w:val="clear" w:color="auto" w:fill="FFFFFF"/>
        <w:spacing w:before="40" w:after="40" w:line="240" w:lineRule="atLeast"/>
        <w:jc w:val="center"/>
        <w:rPr>
          <w:b/>
          <w:color w:val="000000"/>
          <w:spacing w:val="7"/>
          <w:sz w:val="28"/>
          <w:szCs w:val="28"/>
        </w:rPr>
      </w:pPr>
    </w:p>
    <w:p w:rsidR="00751E36" w:rsidRPr="00AC6BCD" w:rsidRDefault="00751E36" w:rsidP="00B3392B">
      <w:pPr>
        <w:shd w:val="clear" w:color="auto" w:fill="FFFFFF"/>
        <w:spacing w:before="40" w:after="40" w:line="240" w:lineRule="atLeast"/>
        <w:jc w:val="center"/>
        <w:rPr>
          <w:b/>
          <w:color w:val="000000"/>
          <w:spacing w:val="7"/>
          <w:sz w:val="28"/>
          <w:szCs w:val="28"/>
        </w:rPr>
      </w:pPr>
      <w:r w:rsidRPr="00134707">
        <w:rPr>
          <w:b/>
          <w:color w:val="000000"/>
          <w:spacing w:val="7"/>
          <w:sz w:val="28"/>
          <w:szCs w:val="28"/>
        </w:rPr>
        <w:t>4. Напрями діяльності та заходи</w:t>
      </w:r>
      <w:r w:rsidRPr="00134707">
        <w:rPr>
          <w:b/>
          <w:color w:val="000000"/>
          <w:sz w:val="28"/>
          <w:szCs w:val="28"/>
        </w:rPr>
        <w:t xml:space="preserve"> Програми</w:t>
      </w:r>
    </w:p>
    <w:p w:rsidR="00751E36" w:rsidRDefault="00751E36" w:rsidP="00B3392B">
      <w:pPr>
        <w:shd w:val="clear" w:color="auto" w:fill="FFFFFF"/>
        <w:spacing w:before="40" w:after="40" w:line="240" w:lineRule="atLeast"/>
        <w:ind w:firstLine="709"/>
        <w:jc w:val="both"/>
        <w:rPr>
          <w:color w:val="000000"/>
          <w:sz w:val="28"/>
          <w:szCs w:val="28"/>
        </w:rPr>
      </w:pPr>
      <w:r w:rsidRPr="00134707">
        <w:rPr>
          <w:color w:val="000000"/>
          <w:spacing w:val="7"/>
          <w:sz w:val="28"/>
          <w:szCs w:val="28"/>
        </w:rPr>
        <w:t>Напрями діяльності та заходи</w:t>
      </w:r>
      <w:r w:rsidRPr="00134707">
        <w:rPr>
          <w:color w:val="000000"/>
          <w:sz w:val="28"/>
          <w:szCs w:val="28"/>
        </w:rPr>
        <w:t xml:space="preserve"> Програми з обсягами їх фінансування, строки їх виконання та очікуваний результат наведено в додатку до Програми, що додається.</w:t>
      </w:r>
    </w:p>
    <w:p w:rsidR="00751E36" w:rsidRPr="00134707" w:rsidRDefault="00751E36" w:rsidP="00B3392B">
      <w:pPr>
        <w:shd w:val="clear" w:color="auto" w:fill="FFFFFF"/>
        <w:spacing w:before="40" w:after="40" w:line="240" w:lineRule="atLeast"/>
        <w:ind w:firstLine="709"/>
        <w:jc w:val="both"/>
        <w:rPr>
          <w:color w:val="000000"/>
          <w:spacing w:val="7"/>
          <w:sz w:val="28"/>
          <w:szCs w:val="28"/>
        </w:rPr>
      </w:pPr>
    </w:p>
    <w:p w:rsidR="00751E36" w:rsidRPr="00134707" w:rsidRDefault="00751E36" w:rsidP="00B3392B">
      <w:pPr>
        <w:spacing w:before="40" w:after="40" w:line="240" w:lineRule="atLeast"/>
        <w:jc w:val="center"/>
        <w:rPr>
          <w:b/>
          <w:color w:val="000000"/>
          <w:sz w:val="28"/>
          <w:szCs w:val="28"/>
        </w:rPr>
      </w:pPr>
      <w:r w:rsidRPr="00134707">
        <w:rPr>
          <w:b/>
          <w:bCs/>
          <w:color w:val="000000"/>
          <w:sz w:val="28"/>
          <w:szCs w:val="28"/>
        </w:rPr>
        <w:t>5. Координація та контроль за ходом виконання Прогр</w:t>
      </w:r>
      <w:r w:rsidRPr="00134707">
        <w:rPr>
          <w:b/>
          <w:color w:val="000000"/>
          <w:sz w:val="28"/>
          <w:szCs w:val="28"/>
        </w:rPr>
        <w:t>ами</w:t>
      </w:r>
    </w:p>
    <w:p w:rsidR="00751E36" w:rsidRPr="00134707" w:rsidRDefault="00751E36" w:rsidP="00B3392B">
      <w:pPr>
        <w:tabs>
          <w:tab w:val="left" w:pos="1275"/>
        </w:tabs>
        <w:spacing w:before="40" w:after="40" w:line="240" w:lineRule="atLeast"/>
        <w:ind w:firstLine="709"/>
        <w:jc w:val="both"/>
        <w:rPr>
          <w:color w:val="000000"/>
          <w:sz w:val="28"/>
          <w:szCs w:val="28"/>
        </w:rPr>
      </w:pPr>
      <w:bookmarkStart w:id="6" w:name="397"/>
      <w:bookmarkEnd w:id="6"/>
      <w:r w:rsidRPr="00134707">
        <w:rPr>
          <w:color w:val="000000"/>
          <w:sz w:val="28"/>
          <w:szCs w:val="28"/>
        </w:rPr>
        <w:t>Координацію виконання Програми здійснює заступник сільського голови з питань діяльності виконавчих органів ради, який координує дії та контролює їх виконання, визначає порядок взаємного інформування (із зазначенням конкретних строків), звітування тощо.</w:t>
      </w:r>
    </w:p>
    <w:p w:rsidR="00751E36" w:rsidRPr="00134707" w:rsidRDefault="00751E36" w:rsidP="00B3392B">
      <w:pPr>
        <w:widowControl w:val="0"/>
        <w:spacing w:before="40" w:after="40" w:line="240" w:lineRule="atLeast"/>
        <w:ind w:firstLine="709"/>
        <w:jc w:val="both"/>
        <w:rPr>
          <w:color w:val="000000"/>
          <w:sz w:val="28"/>
          <w:szCs w:val="28"/>
        </w:rPr>
      </w:pPr>
      <w:bookmarkStart w:id="7" w:name="398"/>
      <w:bookmarkEnd w:id="7"/>
      <w:r w:rsidRPr="00134707">
        <w:rPr>
          <w:color w:val="000000"/>
          <w:sz w:val="28"/>
          <w:szCs w:val="28"/>
        </w:rPr>
        <w:t>Поточна системна діяльність з управлінського забезпечення реалізації Програми покладається на апарат Попівської сільської ради Конотопського району Сумської області</w:t>
      </w:r>
      <w:r>
        <w:rPr>
          <w:color w:val="000000"/>
          <w:sz w:val="28"/>
          <w:szCs w:val="28"/>
        </w:rPr>
        <w:t xml:space="preserve"> та відділ земельних ресурсів та екології </w:t>
      </w:r>
      <w:r w:rsidRPr="00134707">
        <w:rPr>
          <w:color w:val="000000"/>
          <w:sz w:val="28"/>
          <w:szCs w:val="28"/>
        </w:rPr>
        <w:t>Попівської сільської ради Конотопського району Сумської області, що передбача</w:t>
      </w:r>
      <w:r>
        <w:rPr>
          <w:color w:val="000000"/>
          <w:sz w:val="28"/>
          <w:szCs w:val="28"/>
        </w:rPr>
        <w:t>ють</w:t>
      </w:r>
      <w:r w:rsidRPr="00134707">
        <w:rPr>
          <w:color w:val="000000"/>
          <w:sz w:val="28"/>
          <w:szCs w:val="28"/>
        </w:rPr>
        <w:t xml:space="preserve"> організацію, планування, керівництво, координацію людських і матеріальних ресурсів протягом усього періоду дії Програми, систематичне оцінювання впливу її реалізації.</w:t>
      </w:r>
    </w:p>
    <w:p w:rsidR="00751E36" w:rsidRPr="00134707" w:rsidRDefault="00751E36" w:rsidP="00B3392B">
      <w:pPr>
        <w:widowControl w:val="0"/>
        <w:spacing w:before="40" w:after="40" w:line="240" w:lineRule="atLeast"/>
        <w:ind w:firstLine="709"/>
        <w:jc w:val="both"/>
        <w:rPr>
          <w:color w:val="000000"/>
          <w:sz w:val="28"/>
          <w:szCs w:val="28"/>
        </w:rPr>
      </w:pPr>
      <w:r w:rsidRPr="00134707">
        <w:rPr>
          <w:color w:val="000000"/>
          <w:sz w:val="28"/>
          <w:szCs w:val="28"/>
        </w:rPr>
        <w:t>Поточний контроль за ходом реалізації Програми покладається на постійну комісію Попівської сільської ради Конотопського району Сумської області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p>
    <w:p w:rsidR="00751E36" w:rsidRPr="00134707" w:rsidRDefault="00751E36" w:rsidP="00B3392B">
      <w:pPr>
        <w:widowControl w:val="0"/>
        <w:spacing w:before="40" w:after="40" w:line="240" w:lineRule="atLeast"/>
        <w:ind w:firstLine="709"/>
        <w:jc w:val="both"/>
        <w:rPr>
          <w:color w:val="000000"/>
          <w:sz w:val="28"/>
          <w:szCs w:val="28"/>
        </w:rPr>
      </w:pPr>
      <w:r w:rsidRPr="00134707">
        <w:rPr>
          <w:color w:val="000000"/>
          <w:sz w:val="28"/>
          <w:szCs w:val="28"/>
        </w:rPr>
        <w:t xml:space="preserve">Відкритість управлінських дій буде забезпечуватися звітуванням про хід реалізації Програми на засіданні виконавчого комітету Попівської сільської ради </w:t>
      </w:r>
    </w:p>
    <w:p w:rsidR="00751E36" w:rsidRPr="00134707" w:rsidRDefault="00751E36" w:rsidP="00B3392B">
      <w:pPr>
        <w:widowControl w:val="0"/>
        <w:spacing w:before="40" w:after="40" w:line="240" w:lineRule="atLeast"/>
        <w:jc w:val="both"/>
        <w:rPr>
          <w:color w:val="000000"/>
          <w:sz w:val="28"/>
          <w:szCs w:val="28"/>
        </w:rPr>
      </w:pPr>
      <w:r w:rsidRPr="00134707">
        <w:rPr>
          <w:color w:val="000000"/>
          <w:sz w:val="28"/>
          <w:szCs w:val="28"/>
        </w:rPr>
        <w:t>Конотопського району Сумської області, через засоби масової інформації, а також прозорістю використання фінансових ресурсів.</w:t>
      </w:r>
    </w:p>
    <w:p w:rsidR="00751E36" w:rsidRDefault="00751E36" w:rsidP="00B3392B">
      <w:pPr>
        <w:spacing w:before="40" w:after="40" w:line="240" w:lineRule="atLeast"/>
        <w:jc w:val="both"/>
        <w:rPr>
          <w:b/>
          <w:color w:val="000000"/>
          <w:sz w:val="28"/>
          <w:szCs w:val="28"/>
        </w:rPr>
      </w:pPr>
    </w:p>
    <w:p w:rsidR="00751E36" w:rsidRPr="00134707" w:rsidRDefault="00751E36" w:rsidP="00B3392B">
      <w:pPr>
        <w:spacing w:before="40" w:after="40" w:line="240" w:lineRule="atLeast"/>
        <w:jc w:val="both"/>
        <w:rPr>
          <w:b/>
          <w:color w:val="000000"/>
          <w:sz w:val="28"/>
          <w:szCs w:val="28"/>
        </w:rPr>
      </w:pPr>
    </w:p>
    <w:p w:rsidR="00751E36" w:rsidRPr="00134707" w:rsidRDefault="00751E36" w:rsidP="00B3392B">
      <w:pPr>
        <w:spacing w:before="40" w:after="40" w:line="240" w:lineRule="atLeast"/>
        <w:jc w:val="both"/>
        <w:rPr>
          <w:b/>
          <w:color w:val="000000"/>
          <w:sz w:val="28"/>
          <w:szCs w:val="28"/>
        </w:rPr>
      </w:pPr>
      <w:r w:rsidRPr="00134707">
        <w:rPr>
          <w:b/>
          <w:color w:val="000000"/>
          <w:sz w:val="28"/>
          <w:szCs w:val="28"/>
        </w:rPr>
        <w:t>Секретар ради                                                                Валентина МАЛІГОН</w:t>
      </w:r>
    </w:p>
    <w:p w:rsidR="00751E36" w:rsidRDefault="00751E36" w:rsidP="009508E7">
      <w:pPr>
        <w:spacing w:line="276" w:lineRule="auto"/>
        <w:rPr>
          <w:b/>
          <w:sz w:val="26"/>
          <w:szCs w:val="26"/>
        </w:rPr>
        <w:sectPr w:rsidR="00751E36" w:rsidSect="00A429E1">
          <w:pgSz w:w="11906" w:h="16838"/>
          <w:pgMar w:top="851" w:right="707" w:bottom="902" w:left="1701" w:header="709" w:footer="709" w:gutter="0"/>
          <w:cols w:space="720"/>
        </w:sectPr>
      </w:pPr>
    </w:p>
    <w:p w:rsidR="00751E36" w:rsidRDefault="00751E36" w:rsidP="005E6601">
      <w:pPr>
        <w:spacing w:before="40" w:after="40" w:line="240" w:lineRule="atLeast"/>
        <w:jc w:val="right"/>
        <w:rPr>
          <w:b/>
          <w:color w:val="000000"/>
          <w:sz w:val="26"/>
          <w:szCs w:val="26"/>
        </w:rPr>
      </w:pPr>
      <w:r w:rsidRPr="00744398">
        <w:rPr>
          <w:b/>
          <w:color w:val="000000"/>
          <w:sz w:val="26"/>
          <w:szCs w:val="26"/>
        </w:rPr>
        <w:t>Додаток до Програми</w:t>
      </w:r>
    </w:p>
    <w:p w:rsidR="00751E36" w:rsidRPr="00744398" w:rsidRDefault="00751E36" w:rsidP="005E6601">
      <w:pPr>
        <w:spacing w:before="40" w:after="40" w:line="240" w:lineRule="atLeast"/>
        <w:jc w:val="right"/>
        <w:rPr>
          <w:color w:val="000000"/>
          <w:sz w:val="26"/>
          <w:szCs w:val="26"/>
        </w:rPr>
      </w:pPr>
    </w:p>
    <w:p w:rsidR="00751E36" w:rsidRDefault="00751E36" w:rsidP="005E6601">
      <w:pPr>
        <w:spacing w:before="40" w:after="40" w:line="240" w:lineRule="atLeast"/>
        <w:jc w:val="center"/>
        <w:rPr>
          <w:color w:val="000000"/>
          <w:sz w:val="26"/>
          <w:szCs w:val="26"/>
        </w:rPr>
      </w:pPr>
      <w:r w:rsidRPr="00744398">
        <w:rPr>
          <w:color w:val="000000"/>
          <w:sz w:val="26"/>
          <w:szCs w:val="26"/>
        </w:rPr>
        <w:t xml:space="preserve">Напрями діяльності та заходи програми </w:t>
      </w:r>
    </w:p>
    <w:p w:rsidR="00751E36" w:rsidRDefault="00751E36" w:rsidP="005E6601">
      <w:pPr>
        <w:spacing w:before="40" w:after="40" w:line="240" w:lineRule="atLeast"/>
        <w:jc w:val="center"/>
        <w:rPr>
          <w:color w:val="000000"/>
          <w:sz w:val="26"/>
          <w:szCs w:val="26"/>
        </w:rPr>
      </w:pPr>
    </w:p>
    <w:tbl>
      <w:tblPr>
        <w:tblW w:w="1645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7"/>
        <w:gridCol w:w="1558"/>
        <w:gridCol w:w="2126"/>
        <w:gridCol w:w="900"/>
        <w:gridCol w:w="3353"/>
        <w:gridCol w:w="1276"/>
        <w:gridCol w:w="1275"/>
        <w:gridCol w:w="1275"/>
        <w:gridCol w:w="1276"/>
        <w:gridCol w:w="1276"/>
        <w:gridCol w:w="8"/>
        <w:gridCol w:w="1692"/>
        <w:gridCol w:w="8"/>
        <w:gridCol w:w="6"/>
      </w:tblGrid>
      <w:tr w:rsidR="00751E36" w:rsidTr="00EA3506">
        <w:trPr>
          <w:gridAfter w:val="1"/>
          <w:wAfter w:w="6" w:type="dxa"/>
          <w:trHeight w:val="336"/>
        </w:trPr>
        <w:tc>
          <w:tcPr>
            <w:tcW w:w="427" w:type="dxa"/>
            <w:vMerge w:val="restart"/>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 з/п</w:t>
            </w:r>
          </w:p>
        </w:tc>
        <w:tc>
          <w:tcPr>
            <w:tcW w:w="1558" w:type="dxa"/>
            <w:vMerge w:val="restart"/>
            <w:vAlign w:val="center"/>
          </w:tcPr>
          <w:p w:rsidR="00751E36" w:rsidRDefault="00751E36" w:rsidP="007C1231">
            <w:pPr>
              <w:pStyle w:val="NormalWeb"/>
              <w:spacing w:line="276" w:lineRule="auto"/>
              <w:jc w:val="center"/>
              <w:rPr>
                <w:sz w:val="22"/>
                <w:szCs w:val="22"/>
                <w:lang w:val="uk-UA"/>
              </w:rPr>
            </w:pPr>
            <w:r>
              <w:rPr>
                <w:sz w:val="22"/>
                <w:szCs w:val="22"/>
                <w:lang w:val="uk-UA"/>
              </w:rPr>
              <w:t>Назва напряму діяльності (пріоритетні завдання)</w:t>
            </w:r>
          </w:p>
        </w:tc>
        <w:tc>
          <w:tcPr>
            <w:tcW w:w="2126" w:type="dxa"/>
            <w:vMerge w:val="restart"/>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00" w:type="dxa"/>
            <w:vMerge w:val="restart"/>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3353" w:type="dxa"/>
            <w:vMerge w:val="restart"/>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Виконавці</w:t>
            </w:r>
          </w:p>
        </w:tc>
        <w:tc>
          <w:tcPr>
            <w:tcW w:w="1276" w:type="dxa"/>
            <w:vMerge w:val="restart"/>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5110" w:type="dxa"/>
            <w:gridSpan w:val="5"/>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(гривень)</w:t>
            </w:r>
          </w:p>
        </w:tc>
        <w:tc>
          <w:tcPr>
            <w:tcW w:w="1700" w:type="dxa"/>
            <w:gridSpan w:val="2"/>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751E36" w:rsidTr="00EA3506">
        <w:trPr>
          <w:gridAfter w:val="2"/>
          <w:wAfter w:w="14" w:type="dxa"/>
          <w:cantSplit/>
          <w:trHeight w:val="202"/>
        </w:trPr>
        <w:tc>
          <w:tcPr>
            <w:tcW w:w="427" w:type="dxa"/>
            <w:vMerge/>
            <w:vAlign w:val="center"/>
          </w:tcPr>
          <w:p w:rsidR="00751E36" w:rsidRDefault="00751E36" w:rsidP="007C1231">
            <w:pPr>
              <w:rPr>
                <w:sz w:val="22"/>
                <w:szCs w:val="22"/>
              </w:rPr>
            </w:pPr>
          </w:p>
        </w:tc>
        <w:tc>
          <w:tcPr>
            <w:tcW w:w="1558" w:type="dxa"/>
            <w:vMerge/>
            <w:vAlign w:val="center"/>
          </w:tcPr>
          <w:p w:rsidR="00751E36" w:rsidRDefault="00751E36" w:rsidP="007C1231">
            <w:pPr>
              <w:rPr>
                <w:sz w:val="22"/>
                <w:szCs w:val="22"/>
              </w:rPr>
            </w:pPr>
          </w:p>
        </w:tc>
        <w:tc>
          <w:tcPr>
            <w:tcW w:w="2126" w:type="dxa"/>
            <w:vMerge/>
            <w:vAlign w:val="center"/>
          </w:tcPr>
          <w:p w:rsidR="00751E36" w:rsidRDefault="00751E36" w:rsidP="007C1231">
            <w:pPr>
              <w:rPr>
                <w:sz w:val="22"/>
                <w:szCs w:val="22"/>
              </w:rPr>
            </w:pPr>
          </w:p>
        </w:tc>
        <w:tc>
          <w:tcPr>
            <w:tcW w:w="900" w:type="dxa"/>
            <w:vMerge/>
            <w:vAlign w:val="center"/>
          </w:tcPr>
          <w:p w:rsidR="00751E36" w:rsidRDefault="00751E36" w:rsidP="007C1231">
            <w:pPr>
              <w:rPr>
                <w:sz w:val="22"/>
                <w:szCs w:val="22"/>
              </w:rPr>
            </w:pPr>
          </w:p>
        </w:tc>
        <w:tc>
          <w:tcPr>
            <w:tcW w:w="3353" w:type="dxa"/>
            <w:vMerge/>
            <w:vAlign w:val="center"/>
          </w:tcPr>
          <w:p w:rsidR="00751E36" w:rsidRDefault="00751E36" w:rsidP="007C1231">
            <w:pPr>
              <w:rPr>
                <w:sz w:val="22"/>
                <w:szCs w:val="22"/>
              </w:rPr>
            </w:pPr>
          </w:p>
        </w:tc>
        <w:tc>
          <w:tcPr>
            <w:tcW w:w="1276" w:type="dxa"/>
            <w:vMerge/>
            <w:vAlign w:val="center"/>
          </w:tcPr>
          <w:p w:rsidR="00751E36" w:rsidRDefault="00751E36" w:rsidP="007C1231">
            <w:pPr>
              <w:rPr>
                <w:sz w:val="22"/>
                <w:szCs w:val="22"/>
              </w:rPr>
            </w:pPr>
          </w:p>
        </w:tc>
        <w:tc>
          <w:tcPr>
            <w:tcW w:w="1275" w:type="dxa"/>
            <w:vMerge w:val="restart"/>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Усього</w:t>
            </w:r>
          </w:p>
        </w:tc>
        <w:tc>
          <w:tcPr>
            <w:tcW w:w="3827" w:type="dxa"/>
            <w:gridSpan w:val="3"/>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700" w:type="dxa"/>
            <w:gridSpan w:val="2"/>
            <w:vAlign w:val="center"/>
          </w:tcPr>
          <w:p w:rsidR="00751E36" w:rsidRDefault="00751E36" w:rsidP="007C1231">
            <w:pPr>
              <w:pStyle w:val="NormalWeb"/>
              <w:spacing w:before="0" w:beforeAutospacing="0" w:after="0" w:afterAutospacing="0" w:line="276" w:lineRule="auto"/>
              <w:jc w:val="center"/>
              <w:rPr>
                <w:sz w:val="22"/>
                <w:szCs w:val="22"/>
                <w:lang w:val="uk-UA"/>
              </w:rPr>
            </w:pPr>
          </w:p>
        </w:tc>
      </w:tr>
      <w:tr w:rsidR="00751E36" w:rsidTr="00EA3506">
        <w:trPr>
          <w:gridAfter w:val="2"/>
          <w:wAfter w:w="14" w:type="dxa"/>
          <w:cantSplit/>
          <w:trHeight w:val="79"/>
        </w:trPr>
        <w:tc>
          <w:tcPr>
            <w:tcW w:w="427" w:type="dxa"/>
            <w:vMerge/>
            <w:vAlign w:val="center"/>
          </w:tcPr>
          <w:p w:rsidR="00751E36" w:rsidRDefault="00751E36" w:rsidP="007C1231">
            <w:pPr>
              <w:rPr>
                <w:sz w:val="22"/>
                <w:szCs w:val="22"/>
              </w:rPr>
            </w:pPr>
          </w:p>
        </w:tc>
        <w:tc>
          <w:tcPr>
            <w:tcW w:w="1558" w:type="dxa"/>
            <w:vMerge/>
            <w:vAlign w:val="center"/>
          </w:tcPr>
          <w:p w:rsidR="00751E36" w:rsidRDefault="00751E36" w:rsidP="007C1231">
            <w:pPr>
              <w:rPr>
                <w:sz w:val="22"/>
                <w:szCs w:val="22"/>
              </w:rPr>
            </w:pPr>
          </w:p>
        </w:tc>
        <w:tc>
          <w:tcPr>
            <w:tcW w:w="2126" w:type="dxa"/>
            <w:vMerge/>
            <w:vAlign w:val="center"/>
          </w:tcPr>
          <w:p w:rsidR="00751E36" w:rsidRDefault="00751E36" w:rsidP="007C1231">
            <w:pPr>
              <w:rPr>
                <w:sz w:val="22"/>
                <w:szCs w:val="22"/>
              </w:rPr>
            </w:pPr>
          </w:p>
        </w:tc>
        <w:tc>
          <w:tcPr>
            <w:tcW w:w="900" w:type="dxa"/>
            <w:vMerge/>
            <w:vAlign w:val="center"/>
          </w:tcPr>
          <w:p w:rsidR="00751E36" w:rsidRDefault="00751E36" w:rsidP="007C1231">
            <w:pPr>
              <w:rPr>
                <w:sz w:val="22"/>
                <w:szCs w:val="22"/>
              </w:rPr>
            </w:pPr>
          </w:p>
        </w:tc>
        <w:tc>
          <w:tcPr>
            <w:tcW w:w="3353" w:type="dxa"/>
            <w:vMerge/>
            <w:vAlign w:val="center"/>
          </w:tcPr>
          <w:p w:rsidR="00751E36" w:rsidRDefault="00751E36" w:rsidP="007C1231">
            <w:pPr>
              <w:rPr>
                <w:sz w:val="22"/>
                <w:szCs w:val="22"/>
              </w:rPr>
            </w:pPr>
          </w:p>
        </w:tc>
        <w:tc>
          <w:tcPr>
            <w:tcW w:w="1276" w:type="dxa"/>
            <w:vMerge/>
            <w:vAlign w:val="center"/>
          </w:tcPr>
          <w:p w:rsidR="00751E36" w:rsidRDefault="00751E36" w:rsidP="007C1231">
            <w:pPr>
              <w:rPr>
                <w:sz w:val="22"/>
                <w:szCs w:val="22"/>
              </w:rPr>
            </w:pPr>
          </w:p>
        </w:tc>
        <w:tc>
          <w:tcPr>
            <w:tcW w:w="1275" w:type="dxa"/>
            <w:vMerge/>
            <w:vAlign w:val="center"/>
          </w:tcPr>
          <w:p w:rsidR="00751E36" w:rsidRDefault="00751E36" w:rsidP="007C1231">
            <w:pPr>
              <w:rPr>
                <w:sz w:val="22"/>
                <w:szCs w:val="22"/>
              </w:rPr>
            </w:pPr>
          </w:p>
        </w:tc>
        <w:tc>
          <w:tcPr>
            <w:tcW w:w="1275"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2026</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2027</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2028</w:t>
            </w:r>
          </w:p>
        </w:tc>
        <w:tc>
          <w:tcPr>
            <w:tcW w:w="1700" w:type="dxa"/>
            <w:gridSpan w:val="2"/>
            <w:vAlign w:val="center"/>
          </w:tcPr>
          <w:p w:rsidR="00751E36" w:rsidRDefault="00751E36" w:rsidP="007C1231">
            <w:pPr>
              <w:rPr>
                <w:sz w:val="22"/>
                <w:szCs w:val="22"/>
              </w:rPr>
            </w:pPr>
          </w:p>
        </w:tc>
      </w:tr>
      <w:tr w:rsidR="00751E36" w:rsidTr="00EA3506">
        <w:trPr>
          <w:gridAfter w:val="2"/>
          <w:wAfter w:w="14" w:type="dxa"/>
          <w:cantSplit/>
          <w:trHeight w:val="215"/>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w:t>
            </w:r>
          </w:p>
        </w:tc>
        <w:tc>
          <w:tcPr>
            <w:tcW w:w="1558" w:type="dxa"/>
            <w:vAlign w:val="center"/>
          </w:tcPr>
          <w:p w:rsidR="00751E36" w:rsidRDefault="00751E36" w:rsidP="007C1231">
            <w:pPr>
              <w:pStyle w:val="NormalWeb"/>
              <w:spacing w:line="276" w:lineRule="auto"/>
              <w:jc w:val="center"/>
              <w:rPr>
                <w:sz w:val="22"/>
                <w:szCs w:val="22"/>
                <w:lang w:val="uk-UA"/>
              </w:rPr>
            </w:pPr>
            <w:r>
              <w:rPr>
                <w:sz w:val="22"/>
                <w:szCs w:val="22"/>
                <w:lang w:val="uk-UA"/>
              </w:rPr>
              <w:t>2</w:t>
            </w:r>
          </w:p>
        </w:tc>
        <w:tc>
          <w:tcPr>
            <w:tcW w:w="212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3</w:t>
            </w:r>
          </w:p>
        </w:tc>
        <w:tc>
          <w:tcPr>
            <w:tcW w:w="900"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4</w:t>
            </w:r>
          </w:p>
        </w:tc>
        <w:tc>
          <w:tcPr>
            <w:tcW w:w="3353"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w:t>
            </w:r>
          </w:p>
        </w:tc>
        <w:tc>
          <w:tcPr>
            <w:tcW w:w="127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6</w:t>
            </w:r>
          </w:p>
        </w:tc>
        <w:tc>
          <w:tcPr>
            <w:tcW w:w="1275"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7</w:t>
            </w:r>
          </w:p>
        </w:tc>
        <w:tc>
          <w:tcPr>
            <w:tcW w:w="1275"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8</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9</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10</w:t>
            </w:r>
          </w:p>
        </w:tc>
        <w:tc>
          <w:tcPr>
            <w:tcW w:w="1700" w:type="dxa"/>
            <w:gridSpan w:val="2"/>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11</w:t>
            </w:r>
          </w:p>
        </w:tc>
      </w:tr>
      <w:tr w:rsidR="00751E36" w:rsidTr="00EA3506">
        <w:trPr>
          <w:gridAfter w:val="2"/>
          <w:wAfter w:w="14" w:type="dxa"/>
          <w:cantSplit/>
          <w:trHeight w:val="215"/>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w:t>
            </w:r>
          </w:p>
        </w:tc>
        <w:tc>
          <w:tcPr>
            <w:tcW w:w="1558" w:type="dxa"/>
            <w:vAlign w:val="center"/>
          </w:tcPr>
          <w:p w:rsidR="00751E36" w:rsidRDefault="00751E36" w:rsidP="007C1231">
            <w:pPr>
              <w:pStyle w:val="NormalWeb"/>
              <w:spacing w:line="276" w:lineRule="auto"/>
              <w:jc w:val="center"/>
              <w:rPr>
                <w:sz w:val="22"/>
                <w:szCs w:val="22"/>
                <w:lang w:val="uk-UA"/>
              </w:rPr>
            </w:pPr>
            <w:bookmarkStart w:id="8" w:name="_Hlk217046673"/>
            <w:r w:rsidRPr="00AA2F8A">
              <w:rPr>
                <w:bCs/>
                <w:sz w:val="22"/>
                <w:szCs w:val="22"/>
                <w:bdr w:val="none" w:sz="0" w:space="0" w:color="auto" w:frame="1"/>
                <w:shd w:val="clear" w:color="auto" w:fill="FFFFFF"/>
                <w:lang w:val="uk-UA"/>
              </w:rPr>
              <w:t xml:space="preserve">Забезпечення </w:t>
            </w:r>
            <w:r w:rsidRPr="00AC6BCD">
              <w:rPr>
                <w:bCs/>
                <w:sz w:val="22"/>
                <w:szCs w:val="22"/>
                <w:bdr w:val="none" w:sz="0" w:space="0" w:color="auto" w:frame="1"/>
                <w:shd w:val="clear" w:color="auto" w:fill="FFFFFF"/>
                <w:lang w:val="uk-UA"/>
              </w:rPr>
              <w:t>захисту населення від нещасних випадків на водних об’єктах</w:t>
            </w:r>
            <w:bookmarkEnd w:id="8"/>
          </w:p>
        </w:tc>
        <w:tc>
          <w:tcPr>
            <w:tcW w:w="2126" w:type="dxa"/>
          </w:tcPr>
          <w:p w:rsidR="00751E36" w:rsidRDefault="00751E36" w:rsidP="007C1231">
            <w:pPr>
              <w:jc w:val="center"/>
              <w:rPr>
                <w:bCs/>
                <w:sz w:val="22"/>
                <w:szCs w:val="22"/>
                <w:bdr w:val="none" w:sz="0" w:space="0" w:color="auto" w:frame="1"/>
                <w:shd w:val="clear" w:color="auto" w:fill="FFFFFF"/>
              </w:rPr>
            </w:pPr>
          </w:p>
          <w:p w:rsidR="00751E36" w:rsidRPr="00AA2F8A" w:rsidRDefault="00751E36" w:rsidP="007C1231">
            <w:pPr>
              <w:jc w:val="center"/>
              <w:rPr>
                <w:bCs/>
                <w:sz w:val="22"/>
                <w:szCs w:val="22"/>
                <w:bdr w:val="none" w:sz="0" w:space="0" w:color="auto" w:frame="1"/>
                <w:shd w:val="clear" w:color="auto" w:fill="FFFFFF"/>
              </w:rPr>
            </w:pPr>
            <w:r w:rsidRPr="00AA2F8A">
              <w:rPr>
                <w:bCs/>
                <w:sz w:val="22"/>
                <w:szCs w:val="22"/>
                <w:bdr w:val="none" w:sz="0" w:space="0" w:color="auto" w:frame="1"/>
                <w:shd w:val="clear" w:color="auto" w:fill="FFFFFF"/>
              </w:rPr>
              <w:t>Захід 1.</w:t>
            </w:r>
            <w:r>
              <w:rPr>
                <w:bCs/>
                <w:sz w:val="22"/>
                <w:szCs w:val="22"/>
                <w:bdr w:val="none" w:sz="0" w:space="0" w:color="auto" w:frame="1"/>
                <w:shd w:val="clear" w:color="auto" w:fill="FFFFFF"/>
              </w:rPr>
              <w:t xml:space="preserve"> Надання міжбюджетного трансферту у вигляді субвенції з місцевого бюджету на у</w:t>
            </w:r>
            <w:r w:rsidRPr="00AA2F8A">
              <w:rPr>
                <w:bCs/>
                <w:sz w:val="22"/>
                <w:szCs w:val="22"/>
                <w:bdr w:val="none" w:sz="0" w:space="0" w:color="auto" w:frame="1"/>
                <w:shd w:val="clear" w:color="auto" w:fill="FFFFFF"/>
              </w:rPr>
              <w:t>тримання об’єктів спільного користування чи ліквідації негативних наслідків діяльності об’єктів спільного користування</w:t>
            </w:r>
            <w:r>
              <w:rPr>
                <w:bCs/>
                <w:sz w:val="22"/>
                <w:szCs w:val="22"/>
                <w:bdr w:val="none" w:sz="0" w:space="0" w:color="auto" w:frame="1"/>
                <w:shd w:val="clear" w:color="auto" w:fill="FFFFFF"/>
              </w:rPr>
              <w:t xml:space="preserve"> бюджету Конотопської міської територіальної громади, а саме: на утримання </w:t>
            </w:r>
            <w:r w:rsidRPr="00AA2F8A">
              <w:rPr>
                <w:bCs/>
                <w:sz w:val="22"/>
                <w:szCs w:val="22"/>
                <w:bdr w:val="none" w:sz="0" w:space="0" w:color="auto" w:frame="1"/>
                <w:shd w:val="clear" w:color="auto" w:fill="FFFFFF"/>
              </w:rPr>
              <w:t>КЗ «Конотопська</w:t>
            </w:r>
          </w:p>
          <w:p w:rsidR="00751E36" w:rsidRPr="00AA2F8A" w:rsidRDefault="00751E36" w:rsidP="007C1231">
            <w:pPr>
              <w:jc w:val="center"/>
              <w:rPr>
                <w:bCs/>
                <w:sz w:val="22"/>
                <w:szCs w:val="22"/>
                <w:bdr w:val="none" w:sz="0" w:space="0" w:color="auto" w:frame="1"/>
                <w:shd w:val="clear" w:color="auto" w:fill="FFFFFF"/>
              </w:rPr>
            </w:pPr>
            <w:r w:rsidRPr="00AA2F8A">
              <w:rPr>
                <w:bCs/>
                <w:sz w:val="22"/>
                <w:szCs w:val="22"/>
                <w:bdr w:val="none" w:sz="0" w:space="0" w:color="auto" w:frame="1"/>
                <w:shd w:val="clear" w:color="auto" w:fill="FFFFFF"/>
              </w:rPr>
              <w:t>міська рятувально-</w:t>
            </w:r>
          </w:p>
          <w:p w:rsidR="00751E36" w:rsidRDefault="00751E36" w:rsidP="007C1231">
            <w:pPr>
              <w:pStyle w:val="NormalWeb"/>
              <w:spacing w:before="0" w:beforeAutospacing="0" w:after="0" w:afterAutospacing="0" w:line="276" w:lineRule="auto"/>
              <w:jc w:val="center"/>
              <w:rPr>
                <w:bCs/>
                <w:sz w:val="22"/>
                <w:szCs w:val="22"/>
                <w:bdr w:val="none" w:sz="0" w:space="0" w:color="auto" w:frame="1"/>
                <w:shd w:val="clear" w:color="auto" w:fill="FFFFFF"/>
                <w:lang w:val="uk-UA"/>
              </w:rPr>
            </w:pPr>
            <w:r w:rsidRPr="00AA2F8A">
              <w:rPr>
                <w:bCs/>
                <w:sz w:val="22"/>
                <w:szCs w:val="22"/>
                <w:bdr w:val="none" w:sz="0" w:space="0" w:color="auto" w:frame="1"/>
                <w:shd w:val="clear" w:color="auto" w:fill="FFFFFF"/>
                <w:lang w:val="uk-UA"/>
              </w:rPr>
              <w:t xml:space="preserve">водолазна служба» </w:t>
            </w:r>
          </w:p>
          <w:p w:rsidR="00751E36" w:rsidRDefault="00751E36" w:rsidP="007C1231">
            <w:pPr>
              <w:pStyle w:val="NormalWeb"/>
              <w:spacing w:before="0" w:beforeAutospacing="0" w:after="0" w:afterAutospacing="0" w:line="276" w:lineRule="auto"/>
              <w:jc w:val="center"/>
              <w:rPr>
                <w:bCs/>
                <w:sz w:val="22"/>
                <w:szCs w:val="22"/>
                <w:bdr w:val="none" w:sz="0" w:space="0" w:color="auto" w:frame="1"/>
                <w:shd w:val="clear" w:color="auto" w:fill="FFFFFF"/>
                <w:lang w:val="uk-UA"/>
              </w:rPr>
            </w:pPr>
          </w:p>
          <w:p w:rsidR="00751E36" w:rsidRDefault="00751E36" w:rsidP="007C1231">
            <w:pPr>
              <w:pStyle w:val="NormalWeb"/>
              <w:spacing w:before="0" w:beforeAutospacing="0" w:after="0" w:afterAutospacing="0" w:line="276" w:lineRule="auto"/>
              <w:jc w:val="center"/>
              <w:rPr>
                <w:bCs/>
                <w:sz w:val="22"/>
                <w:szCs w:val="22"/>
                <w:bdr w:val="none" w:sz="0" w:space="0" w:color="auto" w:frame="1"/>
                <w:shd w:val="clear" w:color="auto" w:fill="FFFFFF"/>
                <w:lang w:val="uk-UA"/>
              </w:rPr>
            </w:pPr>
          </w:p>
          <w:p w:rsidR="00751E36" w:rsidRDefault="00751E36" w:rsidP="007C1231">
            <w:pPr>
              <w:pStyle w:val="NormalWeb"/>
              <w:spacing w:before="0" w:beforeAutospacing="0" w:after="0" w:afterAutospacing="0" w:line="276" w:lineRule="auto"/>
              <w:jc w:val="center"/>
              <w:rPr>
                <w:bCs/>
                <w:sz w:val="22"/>
                <w:szCs w:val="22"/>
                <w:bdr w:val="none" w:sz="0" w:space="0" w:color="auto" w:frame="1"/>
                <w:shd w:val="clear" w:color="auto" w:fill="FFFFFF"/>
                <w:lang w:val="uk-UA"/>
              </w:rPr>
            </w:pPr>
          </w:p>
          <w:p w:rsidR="00751E36" w:rsidRDefault="00751E36" w:rsidP="007C1231">
            <w:pPr>
              <w:pStyle w:val="NormalWeb"/>
              <w:spacing w:before="0" w:beforeAutospacing="0" w:after="0" w:afterAutospacing="0" w:line="276" w:lineRule="auto"/>
              <w:jc w:val="center"/>
              <w:rPr>
                <w:bCs/>
                <w:sz w:val="22"/>
                <w:szCs w:val="22"/>
                <w:bdr w:val="none" w:sz="0" w:space="0" w:color="auto" w:frame="1"/>
                <w:shd w:val="clear" w:color="auto" w:fill="FFFFFF"/>
                <w:lang w:val="uk-UA"/>
              </w:rPr>
            </w:pPr>
          </w:p>
          <w:p w:rsidR="00751E36" w:rsidRDefault="00751E36" w:rsidP="007C1231">
            <w:pPr>
              <w:pStyle w:val="NormalWeb"/>
              <w:spacing w:before="0" w:beforeAutospacing="0" w:after="0" w:afterAutospacing="0" w:line="276" w:lineRule="auto"/>
              <w:jc w:val="center"/>
              <w:rPr>
                <w:bCs/>
                <w:sz w:val="22"/>
                <w:szCs w:val="22"/>
                <w:bdr w:val="none" w:sz="0" w:space="0" w:color="auto" w:frame="1"/>
                <w:shd w:val="clear" w:color="auto" w:fill="FFFFFF"/>
                <w:lang w:val="uk-UA"/>
              </w:rPr>
            </w:pPr>
          </w:p>
          <w:p w:rsidR="00751E36" w:rsidRDefault="00751E36" w:rsidP="007C1231">
            <w:pPr>
              <w:pStyle w:val="NormalWeb"/>
              <w:spacing w:before="0" w:beforeAutospacing="0" w:after="0" w:afterAutospacing="0" w:line="276" w:lineRule="auto"/>
              <w:jc w:val="center"/>
              <w:rPr>
                <w:sz w:val="22"/>
                <w:szCs w:val="22"/>
                <w:lang w:val="uk-UA"/>
              </w:rPr>
            </w:pPr>
          </w:p>
        </w:tc>
        <w:tc>
          <w:tcPr>
            <w:tcW w:w="900" w:type="dxa"/>
          </w:tcPr>
          <w:p w:rsidR="00751E36" w:rsidRDefault="00751E36" w:rsidP="007C1231">
            <w:pPr>
              <w:pStyle w:val="NormalWeb"/>
              <w:spacing w:before="0" w:beforeAutospacing="0" w:after="0" w:afterAutospacing="0" w:line="276" w:lineRule="auto"/>
              <w:jc w:val="center"/>
              <w:rPr>
                <w:sz w:val="22"/>
                <w:szCs w:val="22"/>
                <w:lang w:val="uk-UA"/>
              </w:rPr>
            </w:pPr>
          </w:p>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2026-2028</w:t>
            </w:r>
          </w:p>
        </w:tc>
        <w:tc>
          <w:tcPr>
            <w:tcW w:w="3353" w:type="dxa"/>
          </w:tcPr>
          <w:p w:rsidR="00751E36" w:rsidRDefault="00751E36" w:rsidP="007C1231">
            <w:pPr>
              <w:pStyle w:val="NormalWeb"/>
              <w:spacing w:before="0" w:beforeAutospacing="0" w:after="0" w:afterAutospacing="0" w:line="276" w:lineRule="auto"/>
              <w:jc w:val="center"/>
              <w:rPr>
                <w:iCs/>
                <w:sz w:val="22"/>
                <w:szCs w:val="22"/>
                <w:lang w:val="uk-UA"/>
              </w:rPr>
            </w:pPr>
          </w:p>
          <w:p w:rsidR="00751E36" w:rsidRDefault="00751E36" w:rsidP="007C1231">
            <w:pPr>
              <w:pStyle w:val="NormalWeb"/>
              <w:spacing w:before="0" w:beforeAutospacing="0" w:after="0" w:afterAutospacing="0" w:line="276" w:lineRule="auto"/>
              <w:jc w:val="center"/>
              <w:rPr>
                <w:sz w:val="22"/>
                <w:szCs w:val="22"/>
                <w:lang w:val="uk-UA"/>
              </w:rPr>
            </w:pPr>
            <w:r>
              <w:rPr>
                <w:iCs/>
                <w:sz w:val="22"/>
                <w:szCs w:val="22"/>
                <w:lang w:val="uk-UA"/>
              </w:rPr>
              <w:t>Управління фінансів та економіки Попівської сільської ради Конотопського району Сумської області, 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p>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p>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361800</w:t>
            </w:r>
          </w:p>
          <w:p w:rsidR="00751E36" w:rsidRDefault="00751E36" w:rsidP="007C1231">
            <w:pPr>
              <w:pStyle w:val="NormalWeb"/>
              <w:spacing w:before="0" w:beforeAutospacing="0" w:after="0" w:afterAutospacing="0" w:line="276" w:lineRule="auto"/>
              <w:jc w:val="center"/>
              <w:rPr>
                <w:sz w:val="22"/>
                <w:szCs w:val="22"/>
                <w:lang w:val="uk-UA"/>
              </w:rPr>
            </w:pP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p>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161800</w:t>
            </w:r>
          </w:p>
          <w:p w:rsidR="00751E36" w:rsidRDefault="00751E36" w:rsidP="007C1231">
            <w:pPr>
              <w:pStyle w:val="NormalWeb"/>
              <w:spacing w:before="0" w:beforeAutospacing="0" w:after="0" w:afterAutospacing="0" w:line="276" w:lineRule="auto"/>
              <w:jc w:val="center"/>
              <w:rPr>
                <w:sz w:val="22"/>
                <w:szCs w:val="22"/>
                <w:lang w:val="uk-UA"/>
              </w:rPr>
            </w:pP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p>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100000</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p>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100000</w:t>
            </w:r>
          </w:p>
        </w:tc>
        <w:tc>
          <w:tcPr>
            <w:tcW w:w="1700" w:type="dxa"/>
            <w:gridSpan w:val="2"/>
          </w:tcPr>
          <w:p w:rsidR="00751E36" w:rsidRDefault="00751E36" w:rsidP="007C1231">
            <w:pPr>
              <w:pStyle w:val="NormalWeb"/>
              <w:spacing w:line="276" w:lineRule="auto"/>
              <w:jc w:val="center"/>
              <w:rPr>
                <w:sz w:val="22"/>
                <w:szCs w:val="22"/>
                <w:lang w:val="uk-UA"/>
              </w:rPr>
            </w:pPr>
          </w:p>
          <w:p w:rsidR="00751E36" w:rsidRDefault="00751E36" w:rsidP="007C1231">
            <w:pPr>
              <w:pStyle w:val="NormalWeb"/>
              <w:spacing w:line="276" w:lineRule="auto"/>
              <w:jc w:val="center"/>
              <w:rPr>
                <w:sz w:val="22"/>
                <w:szCs w:val="22"/>
                <w:lang w:val="uk-UA"/>
              </w:rPr>
            </w:pPr>
            <w:r>
              <w:rPr>
                <w:sz w:val="22"/>
                <w:szCs w:val="22"/>
                <w:lang w:val="uk-UA"/>
              </w:rPr>
              <w:t>Підвищення рівня захисту населення від нещасних випадків на водних об’єктах</w:t>
            </w:r>
          </w:p>
        </w:tc>
      </w:tr>
      <w:tr w:rsidR="00751E36" w:rsidTr="00EA3506">
        <w:trPr>
          <w:gridAfter w:val="1"/>
          <w:wAfter w:w="6" w:type="dxa"/>
          <w:trHeight w:val="336"/>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 з/п</w:t>
            </w:r>
          </w:p>
        </w:tc>
        <w:tc>
          <w:tcPr>
            <w:tcW w:w="1558" w:type="dxa"/>
            <w:vAlign w:val="center"/>
          </w:tcPr>
          <w:p w:rsidR="00751E36" w:rsidRDefault="00751E36" w:rsidP="007C1231">
            <w:pPr>
              <w:pStyle w:val="NormalWeb"/>
              <w:spacing w:line="276" w:lineRule="auto"/>
              <w:jc w:val="center"/>
              <w:rPr>
                <w:sz w:val="22"/>
                <w:szCs w:val="22"/>
                <w:lang w:val="uk-UA"/>
              </w:rPr>
            </w:pPr>
            <w:r>
              <w:rPr>
                <w:sz w:val="22"/>
                <w:szCs w:val="22"/>
                <w:lang w:val="uk-UA"/>
              </w:rPr>
              <w:t>Назва напряму діяльності (пріоритетні завдання)</w:t>
            </w:r>
          </w:p>
        </w:tc>
        <w:tc>
          <w:tcPr>
            <w:tcW w:w="212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00"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3353"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Виконавці</w:t>
            </w:r>
          </w:p>
        </w:tc>
        <w:tc>
          <w:tcPr>
            <w:tcW w:w="127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5110" w:type="dxa"/>
            <w:gridSpan w:val="5"/>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(гривень)</w:t>
            </w:r>
          </w:p>
        </w:tc>
        <w:tc>
          <w:tcPr>
            <w:tcW w:w="1700" w:type="dxa"/>
            <w:gridSpan w:val="2"/>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751E36" w:rsidTr="00EA3506">
        <w:trPr>
          <w:gridAfter w:val="2"/>
          <w:wAfter w:w="14" w:type="dxa"/>
          <w:cantSplit/>
          <w:trHeight w:val="215"/>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w:t>
            </w:r>
          </w:p>
        </w:tc>
        <w:tc>
          <w:tcPr>
            <w:tcW w:w="1558" w:type="dxa"/>
            <w:vAlign w:val="center"/>
          </w:tcPr>
          <w:p w:rsidR="00751E36" w:rsidRDefault="00751E36" w:rsidP="007C1231">
            <w:pPr>
              <w:pStyle w:val="NormalWeb"/>
              <w:spacing w:line="276" w:lineRule="auto"/>
              <w:jc w:val="center"/>
              <w:rPr>
                <w:sz w:val="22"/>
                <w:szCs w:val="22"/>
                <w:lang w:val="uk-UA"/>
              </w:rPr>
            </w:pPr>
            <w:r>
              <w:rPr>
                <w:sz w:val="22"/>
                <w:szCs w:val="22"/>
                <w:lang w:val="uk-UA"/>
              </w:rPr>
              <w:t>2</w:t>
            </w:r>
          </w:p>
        </w:tc>
        <w:tc>
          <w:tcPr>
            <w:tcW w:w="212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3</w:t>
            </w:r>
          </w:p>
        </w:tc>
        <w:tc>
          <w:tcPr>
            <w:tcW w:w="900"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4</w:t>
            </w:r>
          </w:p>
        </w:tc>
        <w:tc>
          <w:tcPr>
            <w:tcW w:w="3353"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w:t>
            </w:r>
          </w:p>
        </w:tc>
        <w:tc>
          <w:tcPr>
            <w:tcW w:w="127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6</w:t>
            </w:r>
          </w:p>
        </w:tc>
        <w:tc>
          <w:tcPr>
            <w:tcW w:w="1275"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7</w:t>
            </w:r>
          </w:p>
        </w:tc>
        <w:tc>
          <w:tcPr>
            <w:tcW w:w="1275"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8</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9</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10</w:t>
            </w:r>
          </w:p>
        </w:tc>
        <w:tc>
          <w:tcPr>
            <w:tcW w:w="1700" w:type="dxa"/>
            <w:gridSpan w:val="2"/>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11</w:t>
            </w:r>
          </w:p>
        </w:tc>
      </w:tr>
      <w:tr w:rsidR="00751E36" w:rsidRPr="00AA2F8A" w:rsidTr="00EA3506">
        <w:trPr>
          <w:gridAfter w:val="2"/>
          <w:wAfter w:w="14" w:type="dxa"/>
          <w:cantSplit/>
          <w:trHeight w:val="70"/>
        </w:trPr>
        <w:tc>
          <w:tcPr>
            <w:tcW w:w="427" w:type="dxa"/>
            <w:vMerge w:val="restart"/>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w:t>
            </w:r>
          </w:p>
        </w:tc>
        <w:tc>
          <w:tcPr>
            <w:tcW w:w="1558" w:type="dxa"/>
            <w:vMerge w:val="restart"/>
            <w:vAlign w:val="center"/>
          </w:tcPr>
          <w:p w:rsidR="00751E36" w:rsidRPr="00AA2F8A" w:rsidRDefault="00751E36" w:rsidP="007C1231">
            <w:pPr>
              <w:pStyle w:val="NormalWeb"/>
              <w:spacing w:line="276" w:lineRule="auto"/>
              <w:jc w:val="center"/>
              <w:rPr>
                <w:bCs/>
                <w:sz w:val="22"/>
                <w:szCs w:val="22"/>
                <w:bdr w:val="none" w:sz="0" w:space="0" w:color="auto" w:frame="1"/>
                <w:shd w:val="clear" w:color="auto" w:fill="FFFFFF"/>
                <w:lang w:val="uk-UA"/>
              </w:rPr>
            </w:pPr>
            <w:r w:rsidRPr="00F57ABE">
              <w:rPr>
                <w:bCs/>
                <w:sz w:val="22"/>
                <w:szCs w:val="22"/>
                <w:bdr w:val="none" w:sz="0" w:space="0" w:color="auto" w:frame="1"/>
                <w:shd w:val="clear" w:color="auto" w:fill="FFFFFF"/>
                <w:lang w:val="uk-UA"/>
              </w:rPr>
              <w:t>Облаштування безпечних умов, посилення системи цивільного захисту та територіальної оборони, запобігання виникненню надзвичайних ситуацій техногенного та природного характеру</w:t>
            </w:r>
          </w:p>
        </w:tc>
        <w:tc>
          <w:tcPr>
            <w:tcW w:w="2126" w:type="dxa"/>
            <w:vMerge w:val="restart"/>
          </w:tcPr>
          <w:p w:rsidR="00751E36" w:rsidRPr="00AA2F8A" w:rsidRDefault="00751E36" w:rsidP="007C1231">
            <w:pPr>
              <w:jc w:val="center"/>
              <w:rPr>
                <w:bCs/>
                <w:sz w:val="22"/>
                <w:szCs w:val="22"/>
                <w:bdr w:val="none" w:sz="0" w:space="0" w:color="auto" w:frame="1"/>
                <w:shd w:val="clear" w:color="auto" w:fill="FFFFFF"/>
              </w:rPr>
            </w:pPr>
            <w:r>
              <w:rPr>
                <w:bCs/>
                <w:sz w:val="22"/>
                <w:szCs w:val="22"/>
                <w:bdr w:val="none" w:sz="0" w:space="0" w:color="auto" w:frame="1"/>
                <w:shd w:val="clear" w:color="auto" w:fill="FFFFFF"/>
              </w:rPr>
              <w:t>Захід 1. Нове будівництво протирадіаційного укриття, с. … Конотопського району Сумської області</w:t>
            </w:r>
          </w:p>
        </w:tc>
        <w:tc>
          <w:tcPr>
            <w:tcW w:w="900" w:type="dxa"/>
            <w:vMerge w:val="restart"/>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2026-2028</w:t>
            </w:r>
          </w:p>
        </w:tc>
        <w:tc>
          <w:tcPr>
            <w:tcW w:w="3353" w:type="dxa"/>
            <w:vMerge w:val="restart"/>
          </w:tcPr>
          <w:p w:rsidR="00751E36" w:rsidRDefault="00751E36" w:rsidP="007C1231">
            <w:pPr>
              <w:pStyle w:val="NormalWeb"/>
              <w:spacing w:before="0" w:beforeAutospacing="0" w:after="0" w:afterAutospacing="0" w:line="276" w:lineRule="auto"/>
              <w:jc w:val="center"/>
              <w:rPr>
                <w:iCs/>
                <w:sz w:val="22"/>
                <w:szCs w:val="22"/>
                <w:lang w:val="uk-UA"/>
              </w:rPr>
            </w:pPr>
            <w:r>
              <w:rPr>
                <w:iCs/>
                <w:sz w:val="22"/>
                <w:szCs w:val="22"/>
                <w:lang w:val="uk-UA"/>
              </w:rPr>
              <w:t>Апарат Попівської сільської ради  Конотопського району Сумської області, Комунальний заклад «Центр культури, дозвілля та спорту»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lang w:val="uk-UA"/>
              </w:rPr>
              <w:t>Всього, в тому числі:</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52635000</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17545000</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17545000</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17545000</w:t>
            </w:r>
          </w:p>
        </w:tc>
        <w:tc>
          <w:tcPr>
            <w:tcW w:w="1700" w:type="dxa"/>
            <w:gridSpan w:val="2"/>
            <w:vMerge w:val="restart"/>
          </w:tcPr>
          <w:p w:rsidR="00751E36" w:rsidRDefault="00751E36" w:rsidP="007C1231">
            <w:pPr>
              <w:pStyle w:val="NormalWeb"/>
              <w:spacing w:line="276" w:lineRule="auto"/>
              <w:jc w:val="center"/>
              <w:rPr>
                <w:sz w:val="22"/>
                <w:szCs w:val="22"/>
                <w:lang w:val="uk-UA"/>
              </w:rPr>
            </w:pPr>
            <w:r>
              <w:rPr>
                <w:sz w:val="22"/>
                <w:szCs w:val="22"/>
                <w:lang w:val="uk-UA"/>
              </w:rPr>
              <w:t>С</w:t>
            </w:r>
            <w:r w:rsidRPr="009E1D5A">
              <w:rPr>
                <w:sz w:val="22"/>
                <w:szCs w:val="22"/>
                <w:lang w:val="uk-UA"/>
              </w:rPr>
              <w:t>творення сучасного протирадіаційного укриття, придатного для безпечного перебування населення під час повітряних тривог, ракетних та артилерійських обстрілів</w:t>
            </w:r>
          </w:p>
        </w:tc>
      </w:tr>
      <w:tr w:rsidR="00751E36" w:rsidRPr="00AA2F8A" w:rsidTr="00EA3506">
        <w:trPr>
          <w:gridAfter w:val="2"/>
          <w:wAfter w:w="14" w:type="dxa"/>
          <w:cantSplit/>
          <w:trHeight w:val="1455"/>
        </w:trPr>
        <w:tc>
          <w:tcPr>
            <w:tcW w:w="427" w:type="dxa"/>
            <w:vMerge/>
            <w:vAlign w:val="center"/>
          </w:tcPr>
          <w:p w:rsidR="00751E36" w:rsidRDefault="00751E36" w:rsidP="007C1231">
            <w:pPr>
              <w:pStyle w:val="NormalWeb"/>
              <w:spacing w:before="0" w:beforeAutospacing="0" w:after="0" w:afterAutospacing="0" w:line="276" w:lineRule="auto"/>
              <w:jc w:val="center"/>
              <w:rPr>
                <w:sz w:val="22"/>
                <w:szCs w:val="22"/>
                <w:lang w:val="uk-UA"/>
              </w:rPr>
            </w:pPr>
          </w:p>
        </w:tc>
        <w:tc>
          <w:tcPr>
            <w:tcW w:w="1558" w:type="dxa"/>
            <w:vMerge/>
            <w:vAlign w:val="center"/>
          </w:tcPr>
          <w:p w:rsidR="00751E36" w:rsidRPr="00AA2F8A" w:rsidRDefault="00751E36" w:rsidP="007C1231">
            <w:pPr>
              <w:pStyle w:val="NormalWeb"/>
              <w:spacing w:line="276" w:lineRule="auto"/>
              <w:jc w:val="center"/>
              <w:rPr>
                <w:bCs/>
                <w:sz w:val="22"/>
                <w:szCs w:val="22"/>
                <w:bdr w:val="none" w:sz="0" w:space="0" w:color="auto" w:frame="1"/>
                <w:shd w:val="clear" w:color="auto" w:fill="FFFFFF"/>
                <w:lang w:val="uk-UA"/>
              </w:rPr>
            </w:pPr>
          </w:p>
        </w:tc>
        <w:tc>
          <w:tcPr>
            <w:tcW w:w="2126" w:type="dxa"/>
            <w:vMerge/>
          </w:tcPr>
          <w:p w:rsidR="00751E36" w:rsidRDefault="00751E36" w:rsidP="007C1231">
            <w:pPr>
              <w:jc w:val="center"/>
              <w:rPr>
                <w:bCs/>
                <w:sz w:val="22"/>
                <w:szCs w:val="22"/>
                <w:bdr w:val="none" w:sz="0" w:space="0" w:color="auto" w:frame="1"/>
                <w:shd w:val="clear" w:color="auto" w:fill="FFFFFF"/>
              </w:rPr>
            </w:pPr>
          </w:p>
        </w:tc>
        <w:tc>
          <w:tcPr>
            <w:tcW w:w="900" w:type="dxa"/>
            <w:vMerge/>
          </w:tcPr>
          <w:p w:rsidR="00751E36" w:rsidRDefault="00751E36" w:rsidP="007C1231">
            <w:pPr>
              <w:pStyle w:val="NormalWeb"/>
              <w:spacing w:before="0" w:beforeAutospacing="0" w:after="0" w:afterAutospacing="0" w:line="276" w:lineRule="auto"/>
              <w:jc w:val="center"/>
              <w:rPr>
                <w:sz w:val="22"/>
                <w:szCs w:val="22"/>
                <w:lang w:val="uk-UA"/>
              </w:rPr>
            </w:pPr>
          </w:p>
        </w:tc>
        <w:tc>
          <w:tcPr>
            <w:tcW w:w="3353" w:type="dxa"/>
            <w:vMerge/>
          </w:tcPr>
          <w:p w:rsidR="00751E36" w:rsidRDefault="00751E36" w:rsidP="007C1231">
            <w:pPr>
              <w:pStyle w:val="NormalWeb"/>
              <w:spacing w:before="0" w:beforeAutospacing="0" w:after="0" w:afterAutospacing="0" w:line="276" w:lineRule="auto"/>
              <w:jc w:val="center"/>
              <w:rPr>
                <w:iCs/>
                <w:sz w:val="22"/>
                <w:szCs w:val="22"/>
                <w:lang w:val="uk-UA"/>
              </w:rPr>
            </w:pP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5000</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5000</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w:t>
            </w:r>
          </w:p>
        </w:tc>
        <w:tc>
          <w:tcPr>
            <w:tcW w:w="1700" w:type="dxa"/>
            <w:gridSpan w:val="2"/>
            <w:vMerge/>
          </w:tcPr>
          <w:p w:rsidR="00751E36" w:rsidRPr="009E1D5A" w:rsidRDefault="00751E36" w:rsidP="007C1231">
            <w:pPr>
              <w:pStyle w:val="NormalWeb"/>
              <w:spacing w:line="276" w:lineRule="auto"/>
              <w:jc w:val="center"/>
              <w:rPr>
                <w:sz w:val="22"/>
                <w:szCs w:val="22"/>
                <w:lang w:val="uk-UA"/>
              </w:rPr>
            </w:pPr>
          </w:p>
        </w:tc>
      </w:tr>
      <w:tr w:rsidR="00751E36" w:rsidRPr="00AA2F8A" w:rsidTr="00EA3506">
        <w:trPr>
          <w:gridAfter w:val="2"/>
          <w:wAfter w:w="14" w:type="dxa"/>
          <w:cantSplit/>
          <w:trHeight w:val="1455"/>
        </w:trPr>
        <w:tc>
          <w:tcPr>
            <w:tcW w:w="427" w:type="dxa"/>
            <w:vMerge/>
            <w:vAlign w:val="center"/>
          </w:tcPr>
          <w:p w:rsidR="00751E36" w:rsidRDefault="00751E36" w:rsidP="007C1231">
            <w:pPr>
              <w:pStyle w:val="NormalWeb"/>
              <w:spacing w:before="0" w:beforeAutospacing="0" w:after="0" w:afterAutospacing="0" w:line="276" w:lineRule="auto"/>
              <w:jc w:val="center"/>
              <w:rPr>
                <w:sz w:val="22"/>
                <w:szCs w:val="22"/>
                <w:lang w:val="uk-UA"/>
              </w:rPr>
            </w:pPr>
          </w:p>
        </w:tc>
        <w:tc>
          <w:tcPr>
            <w:tcW w:w="1558" w:type="dxa"/>
            <w:vMerge/>
            <w:vAlign w:val="center"/>
          </w:tcPr>
          <w:p w:rsidR="00751E36" w:rsidRPr="00AA2F8A" w:rsidRDefault="00751E36" w:rsidP="007C1231">
            <w:pPr>
              <w:pStyle w:val="NormalWeb"/>
              <w:spacing w:line="276" w:lineRule="auto"/>
              <w:jc w:val="center"/>
              <w:rPr>
                <w:bCs/>
                <w:sz w:val="22"/>
                <w:szCs w:val="22"/>
                <w:bdr w:val="none" w:sz="0" w:space="0" w:color="auto" w:frame="1"/>
                <w:shd w:val="clear" w:color="auto" w:fill="FFFFFF"/>
                <w:lang w:val="uk-UA"/>
              </w:rPr>
            </w:pPr>
          </w:p>
        </w:tc>
        <w:tc>
          <w:tcPr>
            <w:tcW w:w="2126" w:type="dxa"/>
            <w:vMerge/>
          </w:tcPr>
          <w:p w:rsidR="00751E36" w:rsidRDefault="00751E36" w:rsidP="007C1231">
            <w:pPr>
              <w:jc w:val="center"/>
              <w:rPr>
                <w:bCs/>
                <w:sz w:val="22"/>
                <w:szCs w:val="22"/>
                <w:bdr w:val="none" w:sz="0" w:space="0" w:color="auto" w:frame="1"/>
                <w:shd w:val="clear" w:color="auto" w:fill="FFFFFF"/>
              </w:rPr>
            </w:pPr>
          </w:p>
        </w:tc>
        <w:tc>
          <w:tcPr>
            <w:tcW w:w="900" w:type="dxa"/>
            <w:vMerge/>
          </w:tcPr>
          <w:p w:rsidR="00751E36" w:rsidRDefault="00751E36" w:rsidP="007C1231">
            <w:pPr>
              <w:pStyle w:val="NormalWeb"/>
              <w:spacing w:before="0" w:beforeAutospacing="0" w:after="0" w:afterAutospacing="0" w:line="276" w:lineRule="auto"/>
              <w:jc w:val="center"/>
              <w:rPr>
                <w:sz w:val="22"/>
                <w:szCs w:val="22"/>
                <w:lang w:val="uk-UA"/>
              </w:rPr>
            </w:pPr>
          </w:p>
        </w:tc>
        <w:tc>
          <w:tcPr>
            <w:tcW w:w="3353" w:type="dxa"/>
            <w:vMerge/>
          </w:tcPr>
          <w:p w:rsidR="00751E36" w:rsidRDefault="00751E36" w:rsidP="007C1231">
            <w:pPr>
              <w:pStyle w:val="NormalWeb"/>
              <w:spacing w:before="0" w:beforeAutospacing="0" w:after="0" w:afterAutospacing="0" w:line="276" w:lineRule="auto"/>
              <w:jc w:val="center"/>
              <w:rPr>
                <w:iCs/>
                <w:sz w:val="22"/>
                <w:szCs w:val="22"/>
                <w:lang w:val="uk-UA"/>
              </w:rPr>
            </w:pP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lang w:val="uk-UA"/>
              </w:rPr>
              <w:t xml:space="preserve">Кошти </w:t>
            </w:r>
            <w:r w:rsidRPr="00FD5BEA">
              <w:rPr>
                <w:lang w:val="uk-UA"/>
              </w:rPr>
              <w:t>інших джерел</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52630000</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17540000</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17545000</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17545000</w:t>
            </w:r>
          </w:p>
        </w:tc>
        <w:tc>
          <w:tcPr>
            <w:tcW w:w="1700" w:type="dxa"/>
            <w:gridSpan w:val="2"/>
            <w:vMerge/>
          </w:tcPr>
          <w:p w:rsidR="00751E36" w:rsidRPr="009E1D5A" w:rsidRDefault="00751E36" w:rsidP="007C1231">
            <w:pPr>
              <w:pStyle w:val="NormalWeb"/>
              <w:spacing w:line="276" w:lineRule="auto"/>
              <w:jc w:val="center"/>
              <w:rPr>
                <w:sz w:val="22"/>
                <w:szCs w:val="22"/>
                <w:lang w:val="uk-UA"/>
              </w:rPr>
            </w:pPr>
          </w:p>
        </w:tc>
      </w:tr>
      <w:tr w:rsidR="00751E36" w:rsidRPr="00AA2F8A" w:rsidTr="00EA3506">
        <w:trPr>
          <w:gridAfter w:val="2"/>
          <w:wAfter w:w="14" w:type="dxa"/>
          <w:cantSplit/>
          <w:trHeight w:val="1455"/>
        </w:trPr>
        <w:tc>
          <w:tcPr>
            <w:tcW w:w="427" w:type="dxa"/>
            <w:vMerge/>
            <w:vAlign w:val="center"/>
          </w:tcPr>
          <w:p w:rsidR="00751E36" w:rsidRDefault="00751E36" w:rsidP="007C1231">
            <w:pPr>
              <w:pStyle w:val="NormalWeb"/>
              <w:spacing w:before="0" w:beforeAutospacing="0" w:after="0" w:afterAutospacing="0" w:line="276" w:lineRule="auto"/>
              <w:jc w:val="center"/>
              <w:rPr>
                <w:sz w:val="22"/>
                <w:szCs w:val="22"/>
                <w:lang w:val="uk-UA"/>
              </w:rPr>
            </w:pPr>
          </w:p>
        </w:tc>
        <w:tc>
          <w:tcPr>
            <w:tcW w:w="1558" w:type="dxa"/>
            <w:vMerge/>
            <w:vAlign w:val="center"/>
          </w:tcPr>
          <w:p w:rsidR="00751E36" w:rsidRPr="00AA2F8A" w:rsidRDefault="00751E36" w:rsidP="007C1231">
            <w:pPr>
              <w:pStyle w:val="NormalWeb"/>
              <w:spacing w:line="276" w:lineRule="auto"/>
              <w:jc w:val="center"/>
              <w:rPr>
                <w:bCs/>
                <w:sz w:val="22"/>
                <w:szCs w:val="22"/>
                <w:bdr w:val="none" w:sz="0" w:space="0" w:color="auto" w:frame="1"/>
                <w:shd w:val="clear" w:color="auto" w:fill="FFFFFF"/>
                <w:lang w:val="uk-UA"/>
              </w:rPr>
            </w:pPr>
          </w:p>
        </w:tc>
        <w:tc>
          <w:tcPr>
            <w:tcW w:w="2126" w:type="dxa"/>
            <w:vMerge w:val="restart"/>
          </w:tcPr>
          <w:p w:rsidR="00751E36" w:rsidRDefault="00751E36" w:rsidP="007C1231">
            <w:pPr>
              <w:jc w:val="center"/>
              <w:rPr>
                <w:bCs/>
                <w:sz w:val="22"/>
                <w:szCs w:val="22"/>
                <w:bdr w:val="none" w:sz="0" w:space="0" w:color="auto" w:frame="1"/>
                <w:shd w:val="clear" w:color="auto" w:fill="FFFFFF"/>
              </w:rPr>
            </w:pPr>
            <w:r>
              <w:rPr>
                <w:bCs/>
                <w:sz w:val="22"/>
                <w:szCs w:val="22"/>
                <w:bdr w:val="none" w:sz="0" w:space="0" w:color="auto" w:frame="1"/>
                <w:shd w:val="clear" w:color="auto" w:fill="FFFFFF"/>
              </w:rPr>
              <w:t xml:space="preserve">Захід 2. Нове будівництво місцевої автоматизованої системи централізованого оповіщення населення </w:t>
            </w:r>
            <w:r>
              <w:rPr>
                <w:iCs/>
                <w:sz w:val="22"/>
                <w:szCs w:val="22"/>
              </w:rPr>
              <w:t>Попівської сільської ради  Конотопського району Сумської області</w:t>
            </w:r>
          </w:p>
        </w:tc>
        <w:tc>
          <w:tcPr>
            <w:tcW w:w="900" w:type="dxa"/>
            <w:vMerge w:val="restart"/>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2026-2027</w:t>
            </w:r>
          </w:p>
        </w:tc>
        <w:tc>
          <w:tcPr>
            <w:tcW w:w="3353" w:type="dxa"/>
            <w:vMerge w:val="restart"/>
          </w:tcPr>
          <w:p w:rsidR="00751E36" w:rsidRDefault="00751E36" w:rsidP="007C1231">
            <w:pPr>
              <w:pStyle w:val="NormalWeb"/>
              <w:spacing w:before="0" w:beforeAutospacing="0" w:after="0" w:afterAutospacing="0" w:line="276" w:lineRule="auto"/>
              <w:jc w:val="center"/>
              <w:rPr>
                <w:iCs/>
                <w:sz w:val="22"/>
                <w:szCs w:val="22"/>
                <w:lang w:val="uk-UA"/>
              </w:rPr>
            </w:pPr>
            <w:r>
              <w:rPr>
                <w:iCs/>
                <w:sz w:val="22"/>
                <w:szCs w:val="22"/>
                <w:lang w:val="uk-UA"/>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w:t>
            </w:r>
          </w:p>
        </w:tc>
        <w:tc>
          <w:tcPr>
            <w:tcW w:w="1276" w:type="dxa"/>
          </w:tcPr>
          <w:p w:rsidR="00751E36" w:rsidRDefault="00751E36" w:rsidP="007C1231">
            <w:pPr>
              <w:pStyle w:val="NormalWeb"/>
              <w:spacing w:before="0" w:beforeAutospacing="0" w:after="0" w:afterAutospacing="0" w:line="276" w:lineRule="auto"/>
              <w:jc w:val="center"/>
              <w:rPr>
                <w:lang w:val="uk-UA"/>
              </w:rPr>
            </w:pPr>
            <w:r>
              <w:rPr>
                <w:lang w:val="uk-UA"/>
              </w:rPr>
              <w:t>Всього, в тому числі:</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4690000</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2345000</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2345000</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w:t>
            </w:r>
          </w:p>
        </w:tc>
        <w:tc>
          <w:tcPr>
            <w:tcW w:w="1700" w:type="dxa"/>
            <w:gridSpan w:val="2"/>
            <w:vMerge w:val="restart"/>
          </w:tcPr>
          <w:p w:rsidR="00751E36" w:rsidRDefault="00751E36" w:rsidP="007C1231">
            <w:pPr>
              <w:pStyle w:val="NormalWeb"/>
              <w:spacing w:line="276" w:lineRule="auto"/>
              <w:jc w:val="center"/>
              <w:rPr>
                <w:sz w:val="22"/>
                <w:szCs w:val="22"/>
                <w:lang w:val="uk-UA"/>
              </w:rPr>
            </w:pPr>
            <w:r>
              <w:rPr>
                <w:sz w:val="22"/>
                <w:szCs w:val="22"/>
                <w:lang w:val="uk-UA"/>
              </w:rPr>
              <w:t>З</w:t>
            </w:r>
            <w:r w:rsidRPr="00A86B16">
              <w:rPr>
                <w:sz w:val="22"/>
                <w:szCs w:val="22"/>
                <w:lang w:val="uk-UA"/>
              </w:rPr>
              <w:t>абезпечення своєчасного та гарантованого доведення сигналів і повідомлень цивільного захисту до населення громади в умовах воєнного стану та надзвичайних ситуацій</w:t>
            </w:r>
          </w:p>
          <w:p w:rsidR="00751E36" w:rsidRPr="009E1D5A" w:rsidRDefault="00751E36" w:rsidP="007C1231">
            <w:pPr>
              <w:pStyle w:val="NormalWeb"/>
              <w:spacing w:line="276" w:lineRule="auto"/>
              <w:jc w:val="center"/>
              <w:rPr>
                <w:sz w:val="22"/>
                <w:szCs w:val="22"/>
                <w:lang w:val="uk-UA"/>
              </w:rPr>
            </w:pPr>
          </w:p>
        </w:tc>
      </w:tr>
      <w:tr w:rsidR="00751E36" w:rsidRPr="00AA2F8A" w:rsidTr="00EA3506">
        <w:trPr>
          <w:gridAfter w:val="2"/>
          <w:wAfter w:w="14" w:type="dxa"/>
          <w:cantSplit/>
          <w:trHeight w:val="1455"/>
        </w:trPr>
        <w:tc>
          <w:tcPr>
            <w:tcW w:w="427" w:type="dxa"/>
            <w:vMerge/>
            <w:vAlign w:val="center"/>
          </w:tcPr>
          <w:p w:rsidR="00751E36" w:rsidRDefault="00751E36" w:rsidP="007C1231">
            <w:pPr>
              <w:pStyle w:val="NormalWeb"/>
              <w:spacing w:before="0" w:beforeAutospacing="0" w:after="0" w:afterAutospacing="0" w:line="276" w:lineRule="auto"/>
              <w:jc w:val="center"/>
              <w:rPr>
                <w:sz w:val="22"/>
                <w:szCs w:val="22"/>
                <w:lang w:val="uk-UA"/>
              </w:rPr>
            </w:pPr>
          </w:p>
        </w:tc>
        <w:tc>
          <w:tcPr>
            <w:tcW w:w="1558" w:type="dxa"/>
            <w:vMerge/>
            <w:vAlign w:val="center"/>
          </w:tcPr>
          <w:p w:rsidR="00751E36" w:rsidRPr="00AA2F8A" w:rsidRDefault="00751E36" w:rsidP="007C1231">
            <w:pPr>
              <w:pStyle w:val="NormalWeb"/>
              <w:spacing w:line="276" w:lineRule="auto"/>
              <w:jc w:val="center"/>
              <w:rPr>
                <w:bCs/>
                <w:sz w:val="22"/>
                <w:szCs w:val="22"/>
                <w:bdr w:val="none" w:sz="0" w:space="0" w:color="auto" w:frame="1"/>
                <w:shd w:val="clear" w:color="auto" w:fill="FFFFFF"/>
                <w:lang w:val="uk-UA"/>
              </w:rPr>
            </w:pPr>
          </w:p>
        </w:tc>
        <w:tc>
          <w:tcPr>
            <w:tcW w:w="2126" w:type="dxa"/>
            <w:vMerge/>
          </w:tcPr>
          <w:p w:rsidR="00751E36" w:rsidRDefault="00751E36" w:rsidP="007C1231">
            <w:pPr>
              <w:jc w:val="center"/>
              <w:rPr>
                <w:bCs/>
                <w:sz w:val="22"/>
                <w:szCs w:val="22"/>
                <w:bdr w:val="none" w:sz="0" w:space="0" w:color="auto" w:frame="1"/>
                <w:shd w:val="clear" w:color="auto" w:fill="FFFFFF"/>
              </w:rPr>
            </w:pPr>
          </w:p>
        </w:tc>
        <w:tc>
          <w:tcPr>
            <w:tcW w:w="900" w:type="dxa"/>
            <w:vMerge/>
          </w:tcPr>
          <w:p w:rsidR="00751E36" w:rsidRDefault="00751E36" w:rsidP="007C1231">
            <w:pPr>
              <w:pStyle w:val="NormalWeb"/>
              <w:spacing w:before="0" w:beforeAutospacing="0" w:after="0" w:afterAutospacing="0" w:line="276" w:lineRule="auto"/>
              <w:jc w:val="center"/>
              <w:rPr>
                <w:sz w:val="22"/>
                <w:szCs w:val="22"/>
                <w:lang w:val="uk-UA"/>
              </w:rPr>
            </w:pPr>
          </w:p>
        </w:tc>
        <w:tc>
          <w:tcPr>
            <w:tcW w:w="3353" w:type="dxa"/>
            <w:vMerge/>
          </w:tcPr>
          <w:p w:rsidR="00751E36" w:rsidRDefault="00751E36" w:rsidP="007C1231">
            <w:pPr>
              <w:pStyle w:val="NormalWeb"/>
              <w:spacing w:before="0" w:beforeAutospacing="0" w:after="0" w:afterAutospacing="0" w:line="276" w:lineRule="auto"/>
              <w:jc w:val="center"/>
              <w:rPr>
                <w:iCs/>
                <w:sz w:val="22"/>
                <w:szCs w:val="22"/>
                <w:lang w:val="uk-UA"/>
              </w:rPr>
            </w:pPr>
          </w:p>
        </w:tc>
        <w:tc>
          <w:tcPr>
            <w:tcW w:w="1276" w:type="dxa"/>
          </w:tcPr>
          <w:p w:rsidR="00751E36" w:rsidRDefault="00751E36" w:rsidP="007C1231">
            <w:pPr>
              <w:pStyle w:val="NormalWeb"/>
              <w:spacing w:before="0" w:beforeAutospacing="0" w:after="0" w:afterAutospacing="0" w:line="276" w:lineRule="auto"/>
              <w:jc w:val="center"/>
              <w:rPr>
                <w:lang w:val="uk-UA"/>
              </w:rPr>
            </w:pPr>
            <w:r>
              <w:rPr>
                <w:sz w:val="22"/>
                <w:szCs w:val="22"/>
                <w:lang w:val="uk-UA"/>
              </w:rPr>
              <w:t>Бюджет Попівської сільської територіальної громади</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5000</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5000</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w:t>
            </w:r>
          </w:p>
        </w:tc>
        <w:tc>
          <w:tcPr>
            <w:tcW w:w="1700" w:type="dxa"/>
            <w:gridSpan w:val="2"/>
            <w:vMerge/>
          </w:tcPr>
          <w:p w:rsidR="00751E36" w:rsidRPr="009E1D5A" w:rsidRDefault="00751E36" w:rsidP="007C1231">
            <w:pPr>
              <w:pStyle w:val="NormalWeb"/>
              <w:spacing w:line="276" w:lineRule="auto"/>
              <w:jc w:val="center"/>
              <w:rPr>
                <w:sz w:val="22"/>
                <w:szCs w:val="22"/>
                <w:lang w:val="uk-UA"/>
              </w:rPr>
            </w:pPr>
          </w:p>
        </w:tc>
      </w:tr>
      <w:tr w:rsidR="00751E36" w:rsidRPr="00AA2F8A" w:rsidTr="00EA3506">
        <w:trPr>
          <w:gridAfter w:val="2"/>
          <w:wAfter w:w="14" w:type="dxa"/>
          <w:cantSplit/>
          <w:trHeight w:val="1455"/>
        </w:trPr>
        <w:tc>
          <w:tcPr>
            <w:tcW w:w="427" w:type="dxa"/>
            <w:vMerge/>
            <w:vAlign w:val="center"/>
          </w:tcPr>
          <w:p w:rsidR="00751E36" w:rsidRDefault="00751E36" w:rsidP="007C1231">
            <w:pPr>
              <w:pStyle w:val="NormalWeb"/>
              <w:spacing w:before="0" w:beforeAutospacing="0" w:after="0" w:afterAutospacing="0" w:line="276" w:lineRule="auto"/>
              <w:jc w:val="center"/>
              <w:rPr>
                <w:sz w:val="22"/>
                <w:szCs w:val="22"/>
                <w:lang w:val="uk-UA"/>
              </w:rPr>
            </w:pPr>
          </w:p>
        </w:tc>
        <w:tc>
          <w:tcPr>
            <w:tcW w:w="1558" w:type="dxa"/>
            <w:vMerge/>
            <w:vAlign w:val="center"/>
          </w:tcPr>
          <w:p w:rsidR="00751E36" w:rsidRPr="00AA2F8A" w:rsidRDefault="00751E36" w:rsidP="007C1231">
            <w:pPr>
              <w:pStyle w:val="NormalWeb"/>
              <w:spacing w:line="276" w:lineRule="auto"/>
              <w:jc w:val="center"/>
              <w:rPr>
                <w:bCs/>
                <w:sz w:val="22"/>
                <w:szCs w:val="22"/>
                <w:bdr w:val="none" w:sz="0" w:space="0" w:color="auto" w:frame="1"/>
                <w:shd w:val="clear" w:color="auto" w:fill="FFFFFF"/>
                <w:lang w:val="uk-UA"/>
              </w:rPr>
            </w:pPr>
          </w:p>
        </w:tc>
        <w:tc>
          <w:tcPr>
            <w:tcW w:w="2126" w:type="dxa"/>
            <w:vMerge/>
          </w:tcPr>
          <w:p w:rsidR="00751E36" w:rsidRDefault="00751E36" w:rsidP="007C1231">
            <w:pPr>
              <w:jc w:val="center"/>
              <w:rPr>
                <w:bCs/>
                <w:sz w:val="22"/>
                <w:szCs w:val="22"/>
                <w:bdr w:val="none" w:sz="0" w:space="0" w:color="auto" w:frame="1"/>
                <w:shd w:val="clear" w:color="auto" w:fill="FFFFFF"/>
              </w:rPr>
            </w:pPr>
          </w:p>
        </w:tc>
        <w:tc>
          <w:tcPr>
            <w:tcW w:w="900" w:type="dxa"/>
            <w:vMerge/>
          </w:tcPr>
          <w:p w:rsidR="00751E36" w:rsidRDefault="00751E36" w:rsidP="007C1231">
            <w:pPr>
              <w:pStyle w:val="NormalWeb"/>
              <w:spacing w:before="0" w:beforeAutospacing="0" w:after="0" w:afterAutospacing="0" w:line="276" w:lineRule="auto"/>
              <w:jc w:val="center"/>
              <w:rPr>
                <w:sz w:val="22"/>
                <w:szCs w:val="22"/>
                <w:lang w:val="uk-UA"/>
              </w:rPr>
            </w:pPr>
          </w:p>
        </w:tc>
        <w:tc>
          <w:tcPr>
            <w:tcW w:w="3353" w:type="dxa"/>
            <w:vMerge/>
          </w:tcPr>
          <w:p w:rsidR="00751E36" w:rsidRDefault="00751E36" w:rsidP="007C1231">
            <w:pPr>
              <w:pStyle w:val="NormalWeb"/>
              <w:spacing w:before="0" w:beforeAutospacing="0" w:after="0" w:afterAutospacing="0" w:line="276" w:lineRule="auto"/>
              <w:jc w:val="center"/>
              <w:rPr>
                <w:iCs/>
                <w:sz w:val="22"/>
                <w:szCs w:val="22"/>
                <w:lang w:val="uk-UA"/>
              </w:rPr>
            </w:pP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lang w:val="uk-UA"/>
              </w:rPr>
              <w:t xml:space="preserve">Кошти </w:t>
            </w:r>
            <w:r w:rsidRPr="00FD5BEA">
              <w:rPr>
                <w:lang w:val="uk-UA"/>
              </w:rPr>
              <w:t>інших джерел</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4685000</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2340000</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2345000</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w:t>
            </w:r>
          </w:p>
        </w:tc>
        <w:tc>
          <w:tcPr>
            <w:tcW w:w="1700" w:type="dxa"/>
            <w:gridSpan w:val="2"/>
            <w:vMerge/>
          </w:tcPr>
          <w:p w:rsidR="00751E36" w:rsidRPr="009E1D5A" w:rsidRDefault="00751E36" w:rsidP="007C1231">
            <w:pPr>
              <w:pStyle w:val="NormalWeb"/>
              <w:spacing w:line="276" w:lineRule="auto"/>
              <w:jc w:val="center"/>
              <w:rPr>
                <w:sz w:val="22"/>
                <w:szCs w:val="22"/>
                <w:lang w:val="uk-UA"/>
              </w:rPr>
            </w:pPr>
          </w:p>
        </w:tc>
      </w:tr>
      <w:tr w:rsidR="00751E36" w:rsidTr="00EA3506">
        <w:trPr>
          <w:gridAfter w:val="1"/>
          <w:wAfter w:w="6" w:type="dxa"/>
          <w:trHeight w:val="336"/>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 з/п</w:t>
            </w:r>
          </w:p>
        </w:tc>
        <w:tc>
          <w:tcPr>
            <w:tcW w:w="1558" w:type="dxa"/>
            <w:vAlign w:val="center"/>
          </w:tcPr>
          <w:p w:rsidR="00751E36" w:rsidRDefault="00751E36" w:rsidP="007C1231">
            <w:pPr>
              <w:pStyle w:val="NormalWeb"/>
              <w:spacing w:line="276" w:lineRule="auto"/>
              <w:jc w:val="center"/>
              <w:rPr>
                <w:sz w:val="22"/>
                <w:szCs w:val="22"/>
                <w:lang w:val="uk-UA"/>
              </w:rPr>
            </w:pPr>
            <w:r>
              <w:rPr>
                <w:sz w:val="22"/>
                <w:szCs w:val="22"/>
                <w:lang w:val="uk-UA"/>
              </w:rPr>
              <w:t>Назва напряму діяльності (пріоритетні завдання)</w:t>
            </w:r>
          </w:p>
        </w:tc>
        <w:tc>
          <w:tcPr>
            <w:tcW w:w="212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00"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3353"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Виконавці</w:t>
            </w:r>
          </w:p>
        </w:tc>
        <w:tc>
          <w:tcPr>
            <w:tcW w:w="127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5110" w:type="dxa"/>
            <w:gridSpan w:val="5"/>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(гривень)</w:t>
            </w:r>
          </w:p>
        </w:tc>
        <w:tc>
          <w:tcPr>
            <w:tcW w:w="1700" w:type="dxa"/>
            <w:gridSpan w:val="2"/>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751E36" w:rsidTr="00EA3506">
        <w:trPr>
          <w:gridAfter w:val="2"/>
          <w:wAfter w:w="14" w:type="dxa"/>
          <w:cantSplit/>
          <w:trHeight w:val="215"/>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bookmarkStart w:id="9" w:name="_Hlk217037417"/>
            <w:r>
              <w:rPr>
                <w:sz w:val="22"/>
                <w:szCs w:val="22"/>
                <w:lang w:val="uk-UA"/>
              </w:rPr>
              <w:t>1</w:t>
            </w:r>
          </w:p>
        </w:tc>
        <w:tc>
          <w:tcPr>
            <w:tcW w:w="1558" w:type="dxa"/>
            <w:vAlign w:val="center"/>
          </w:tcPr>
          <w:p w:rsidR="00751E36" w:rsidRDefault="00751E36" w:rsidP="007C1231">
            <w:pPr>
              <w:pStyle w:val="NormalWeb"/>
              <w:spacing w:line="276" w:lineRule="auto"/>
              <w:jc w:val="center"/>
              <w:rPr>
                <w:sz w:val="22"/>
                <w:szCs w:val="22"/>
                <w:lang w:val="uk-UA"/>
              </w:rPr>
            </w:pPr>
            <w:r>
              <w:rPr>
                <w:sz w:val="22"/>
                <w:szCs w:val="22"/>
                <w:lang w:val="uk-UA"/>
              </w:rPr>
              <w:t>2</w:t>
            </w:r>
          </w:p>
        </w:tc>
        <w:tc>
          <w:tcPr>
            <w:tcW w:w="212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3</w:t>
            </w:r>
          </w:p>
        </w:tc>
        <w:tc>
          <w:tcPr>
            <w:tcW w:w="900"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4</w:t>
            </w:r>
          </w:p>
        </w:tc>
        <w:tc>
          <w:tcPr>
            <w:tcW w:w="3353"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w:t>
            </w:r>
          </w:p>
        </w:tc>
        <w:tc>
          <w:tcPr>
            <w:tcW w:w="127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6</w:t>
            </w:r>
          </w:p>
        </w:tc>
        <w:tc>
          <w:tcPr>
            <w:tcW w:w="1275"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7</w:t>
            </w:r>
          </w:p>
        </w:tc>
        <w:tc>
          <w:tcPr>
            <w:tcW w:w="1275"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8</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9</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10</w:t>
            </w:r>
          </w:p>
        </w:tc>
        <w:tc>
          <w:tcPr>
            <w:tcW w:w="1700" w:type="dxa"/>
            <w:gridSpan w:val="2"/>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11</w:t>
            </w:r>
          </w:p>
        </w:tc>
      </w:tr>
      <w:bookmarkEnd w:id="9"/>
      <w:tr w:rsidR="00751E36" w:rsidRPr="00AA2F8A" w:rsidTr="00EA3506">
        <w:trPr>
          <w:gridAfter w:val="2"/>
          <w:wAfter w:w="14" w:type="dxa"/>
          <w:cantSplit/>
          <w:trHeight w:val="1455"/>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p>
        </w:tc>
        <w:tc>
          <w:tcPr>
            <w:tcW w:w="1558" w:type="dxa"/>
            <w:vAlign w:val="center"/>
          </w:tcPr>
          <w:p w:rsidR="00751E36" w:rsidRPr="00AA2F8A" w:rsidRDefault="00751E36" w:rsidP="007C1231">
            <w:pPr>
              <w:pStyle w:val="NormalWeb"/>
              <w:spacing w:line="276" w:lineRule="auto"/>
              <w:jc w:val="center"/>
              <w:rPr>
                <w:bCs/>
                <w:sz w:val="22"/>
                <w:szCs w:val="22"/>
                <w:bdr w:val="none" w:sz="0" w:space="0" w:color="auto" w:frame="1"/>
                <w:shd w:val="clear" w:color="auto" w:fill="FFFFFF"/>
                <w:lang w:val="uk-UA"/>
              </w:rPr>
            </w:pPr>
          </w:p>
        </w:tc>
        <w:tc>
          <w:tcPr>
            <w:tcW w:w="2126" w:type="dxa"/>
          </w:tcPr>
          <w:p w:rsidR="00751E36" w:rsidRDefault="00751E36" w:rsidP="007C1231">
            <w:pPr>
              <w:jc w:val="center"/>
              <w:rPr>
                <w:bCs/>
                <w:sz w:val="22"/>
                <w:szCs w:val="22"/>
                <w:bdr w:val="none" w:sz="0" w:space="0" w:color="auto" w:frame="1"/>
                <w:shd w:val="clear" w:color="auto" w:fill="FFFFFF"/>
              </w:rPr>
            </w:pPr>
            <w:r>
              <w:rPr>
                <w:bCs/>
                <w:sz w:val="22"/>
                <w:szCs w:val="22"/>
                <w:bdr w:val="none" w:sz="0" w:space="0" w:color="auto" w:frame="1"/>
                <w:shd w:val="clear" w:color="auto" w:fill="FFFFFF"/>
              </w:rPr>
              <w:t>Захід 3. Забезпечення підтримання в готовності до використання за призначенням об’єктів фонду захисних споруд цивільного захисту</w:t>
            </w:r>
          </w:p>
        </w:tc>
        <w:tc>
          <w:tcPr>
            <w:tcW w:w="900"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2026-2028</w:t>
            </w:r>
          </w:p>
        </w:tc>
        <w:tc>
          <w:tcPr>
            <w:tcW w:w="3353" w:type="dxa"/>
          </w:tcPr>
          <w:p w:rsidR="00751E36" w:rsidRDefault="00751E36" w:rsidP="007C1231">
            <w:pPr>
              <w:pStyle w:val="NormalWeb"/>
              <w:spacing w:before="0" w:beforeAutospacing="0" w:after="0" w:afterAutospacing="0" w:line="276" w:lineRule="auto"/>
              <w:jc w:val="center"/>
              <w:rPr>
                <w:iCs/>
                <w:sz w:val="22"/>
                <w:szCs w:val="22"/>
                <w:lang w:val="uk-UA"/>
              </w:rPr>
            </w:pPr>
            <w:r>
              <w:rPr>
                <w:iCs/>
                <w:sz w:val="22"/>
                <w:szCs w:val="22"/>
                <w:lang w:val="uk-UA"/>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w:t>
            </w:r>
          </w:p>
        </w:tc>
        <w:tc>
          <w:tcPr>
            <w:tcW w:w="1276" w:type="dxa"/>
          </w:tcPr>
          <w:p w:rsidR="00751E36" w:rsidRDefault="00751E36" w:rsidP="007C1231">
            <w:pPr>
              <w:pStyle w:val="NormalWeb"/>
              <w:spacing w:before="0" w:beforeAutospacing="0" w:after="0" w:afterAutospacing="0" w:line="276" w:lineRule="auto"/>
              <w:jc w:val="center"/>
              <w:rPr>
                <w:lang w:val="uk-UA"/>
              </w:rPr>
            </w:pPr>
            <w:r>
              <w:rPr>
                <w:sz w:val="22"/>
                <w:szCs w:val="22"/>
                <w:lang w:val="uk-UA"/>
              </w:rPr>
              <w:t>Бюджет Попівської сільської територіальної громади</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w:t>
            </w:r>
          </w:p>
        </w:tc>
        <w:tc>
          <w:tcPr>
            <w:tcW w:w="1700" w:type="dxa"/>
            <w:gridSpan w:val="2"/>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З</w:t>
            </w:r>
            <w:r w:rsidRPr="00A86B16">
              <w:rPr>
                <w:sz w:val="22"/>
                <w:szCs w:val="22"/>
                <w:lang w:val="uk-UA"/>
              </w:rPr>
              <w:t>меншення ризиків загибелі та травмування населення шляхом належного утримання, поточного ремонту та оснащення захисних споруд</w:t>
            </w:r>
          </w:p>
          <w:p w:rsidR="00751E36" w:rsidRPr="009E1D5A" w:rsidRDefault="00751E36" w:rsidP="007C1231">
            <w:pPr>
              <w:pStyle w:val="NormalWeb"/>
              <w:spacing w:before="0" w:beforeAutospacing="0" w:after="0" w:afterAutospacing="0" w:line="276" w:lineRule="auto"/>
              <w:jc w:val="center"/>
              <w:rPr>
                <w:sz w:val="22"/>
                <w:szCs w:val="22"/>
                <w:lang w:val="uk-UA"/>
              </w:rPr>
            </w:pPr>
          </w:p>
        </w:tc>
      </w:tr>
      <w:tr w:rsidR="00751E36" w:rsidRPr="00AA2F8A" w:rsidTr="00EA3506">
        <w:trPr>
          <w:gridAfter w:val="2"/>
          <w:wAfter w:w="14" w:type="dxa"/>
          <w:cantSplit/>
          <w:trHeight w:val="1455"/>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3</w:t>
            </w:r>
          </w:p>
        </w:tc>
        <w:tc>
          <w:tcPr>
            <w:tcW w:w="1558" w:type="dxa"/>
            <w:vAlign w:val="center"/>
          </w:tcPr>
          <w:p w:rsidR="00751E36" w:rsidRPr="00AA2F8A" w:rsidRDefault="00751E36" w:rsidP="007C1231">
            <w:pPr>
              <w:pStyle w:val="NormalWeb"/>
              <w:spacing w:line="276" w:lineRule="auto"/>
              <w:jc w:val="center"/>
              <w:rPr>
                <w:bCs/>
                <w:sz w:val="22"/>
                <w:szCs w:val="22"/>
                <w:bdr w:val="none" w:sz="0" w:space="0" w:color="auto" w:frame="1"/>
                <w:shd w:val="clear" w:color="auto" w:fill="FFFFFF"/>
                <w:lang w:val="uk-UA"/>
              </w:rPr>
            </w:pPr>
            <w:r>
              <w:rPr>
                <w:bCs/>
                <w:sz w:val="22"/>
                <w:szCs w:val="22"/>
                <w:bdr w:val="none" w:sz="0" w:space="0" w:color="auto" w:frame="1"/>
                <w:shd w:val="clear" w:color="auto" w:fill="FFFFFF"/>
                <w:lang w:val="uk-UA"/>
              </w:rPr>
              <w:t>Створення необхідних матеріальних резервів засобів для реагування на кризові та надзвичайні ситуації  і загрози</w:t>
            </w:r>
          </w:p>
        </w:tc>
        <w:tc>
          <w:tcPr>
            <w:tcW w:w="2126" w:type="dxa"/>
          </w:tcPr>
          <w:p w:rsidR="00751E36" w:rsidRDefault="00751E36" w:rsidP="007C1231">
            <w:pPr>
              <w:jc w:val="center"/>
              <w:rPr>
                <w:bCs/>
                <w:sz w:val="22"/>
                <w:szCs w:val="22"/>
                <w:bdr w:val="none" w:sz="0" w:space="0" w:color="auto" w:frame="1"/>
                <w:shd w:val="clear" w:color="auto" w:fill="FFFFFF"/>
              </w:rPr>
            </w:pPr>
            <w:r>
              <w:rPr>
                <w:bCs/>
                <w:sz w:val="22"/>
                <w:szCs w:val="22"/>
                <w:bdr w:val="none" w:sz="0" w:space="0" w:color="auto" w:frame="1"/>
                <w:shd w:val="clear" w:color="auto" w:fill="FFFFFF"/>
              </w:rPr>
              <w:t>Захід 1. Поповнення та утримання місцевого матеріального резерву для запобігання, ліквідації надзвичайних ситуацій</w:t>
            </w:r>
          </w:p>
        </w:tc>
        <w:tc>
          <w:tcPr>
            <w:tcW w:w="900"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2026-2028</w:t>
            </w:r>
          </w:p>
        </w:tc>
        <w:tc>
          <w:tcPr>
            <w:tcW w:w="3353" w:type="dxa"/>
          </w:tcPr>
          <w:p w:rsidR="00751E36" w:rsidRDefault="00751E36" w:rsidP="007C1231">
            <w:pPr>
              <w:pStyle w:val="NormalWeb"/>
              <w:spacing w:before="0" w:beforeAutospacing="0" w:after="0" w:afterAutospacing="0" w:line="276" w:lineRule="auto"/>
              <w:jc w:val="center"/>
              <w:rPr>
                <w:iCs/>
                <w:sz w:val="22"/>
                <w:szCs w:val="22"/>
                <w:lang w:val="uk-UA"/>
              </w:rPr>
            </w:pPr>
            <w:r>
              <w:rPr>
                <w:iCs/>
                <w:sz w:val="22"/>
                <w:szCs w:val="22"/>
                <w:lang w:val="uk-UA"/>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3000000</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1000000</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1000000</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1000000</w:t>
            </w:r>
          </w:p>
        </w:tc>
        <w:tc>
          <w:tcPr>
            <w:tcW w:w="1700" w:type="dxa"/>
            <w:gridSpan w:val="2"/>
          </w:tcPr>
          <w:p w:rsidR="00751E36" w:rsidRDefault="00751E36" w:rsidP="007C1231">
            <w:pPr>
              <w:pStyle w:val="NormalWeb"/>
              <w:spacing w:line="276" w:lineRule="auto"/>
              <w:jc w:val="center"/>
              <w:rPr>
                <w:sz w:val="22"/>
                <w:szCs w:val="22"/>
                <w:lang w:val="uk-UA"/>
              </w:rPr>
            </w:pPr>
            <w:r>
              <w:rPr>
                <w:sz w:val="22"/>
                <w:szCs w:val="22"/>
                <w:lang w:val="uk-UA"/>
              </w:rPr>
              <w:t>З</w:t>
            </w:r>
            <w:r w:rsidRPr="00E15B68">
              <w:rPr>
                <w:sz w:val="22"/>
                <w:szCs w:val="22"/>
                <w:lang w:val="uk-UA"/>
              </w:rPr>
              <w:t>абезпечення наявності необхідних матеріально-технічних ресурсів (паливо, будівельні матеріали, засоби першої необхідності, обладнання) для проведення аварійно-рятувальних та відновлювальних робіт</w:t>
            </w:r>
          </w:p>
        </w:tc>
      </w:tr>
      <w:tr w:rsidR="00751E36" w:rsidTr="00EA3506">
        <w:trPr>
          <w:gridAfter w:val="1"/>
          <w:wAfter w:w="6" w:type="dxa"/>
          <w:trHeight w:val="336"/>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 з/п</w:t>
            </w:r>
          </w:p>
        </w:tc>
        <w:tc>
          <w:tcPr>
            <w:tcW w:w="1558" w:type="dxa"/>
            <w:vAlign w:val="center"/>
          </w:tcPr>
          <w:p w:rsidR="00751E36" w:rsidRDefault="00751E36" w:rsidP="007C1231">
            <w:pPr>
              <w:pStyle w:val="NormalWeb"/>
              <w:spacing w:line="276" w:lineRule="auto"/>
              <w:jc w:val="center"/>
              <w:rPr>
                <w:sz w:val="22"/>
                <w:szCs w:val="22"/>
                <w:lang w:val="uk-UA"/>
              </w:rPr>
            </w:pPr>
            <w:r>
              <w:rPr>
                <w:sz w:val="22"/>
                <w:szCs w:val="22"/>
                <w:lang w:val="uk-UA"/>
              </w:rPr>
              <w:t>Назва напряму діяльності (пріоритетні завдання)</w:t>
            </w:r>
          </w:p>
        </w:tc>
        <w:tc>
          <w:tcPr>
            <w:tcW w:w="212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00"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3353"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Виконавці</w:t>
            </w:r>
          </w:p>
        </w:tc>
        <w:tc>
          <w:tcPr>
            <w:tcW w:w="127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5110" w:type="dxa"/>
            <w:gridSpan w:val="5"/>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(гривень)</w:t>
            </w:r>
          </w:p>
        </w:tc>
        <w:tc>
          <w:tcPr>
            <w:tcW w:w="1700" w:type="dxa"/>
            <w:gridSpan w:val="2"/>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751E36" w:rsidTr="00EA3506">
        <w:trPr>
          <w:gridAfter w:val="2"/>
          <w:wAfter w:w="14" w:type="dxa"/>
          <w:cantSplit/>
          <w:trHeight w:val="215"/>
        </w:trPr>
        <w:tc>
          <w:tcPr>
            <w:tcW w:w="427"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w:t>
            </w:r>
          </w:p>
        </w:tc>
        <w:tc>
          <w:tcPr>
            <w:tcW w:w="1558" w:type="dxa"/>
            <w:vAlign w:val="center"/>
          </w:tcPr>
          <w:p w:rsidR="00751E36" w:rsidRDefault="00751E36" w:rsidP="007C1231">
            <w:pPr>
              <w:pStyle w:val="NormalWeb"/>
              <w:spacing w:line="276" w:lineRule="auto"/>
              <w:jc w:val="center"/>
              <w:rPr>
                <w:sz w:val="22"/>
                <w:szCs w:val="22"/>
                <w:lang w:val="uk-UA"/>
              </w:rPr>
            </w:pPr>
            <w:r>
              <w:rPr>
                <w:sz w:val="22"/>
                <w:szCs w:val="22"/>
                <w:lang w:val="uk-UA"/>
              </w:rPr>
              <w:t>2</w:t>
            </w:r>
          </w:p>
        </w:tc>
        <w:tc>
          <w:tcPr>
            <w:tcW w:w="212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3</w:t>
            </w:r>
          </w:p>
        </w:tc>
        <w:tc>
          <w:tcPr>
            <w:tcW w:w="900"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4</w:t>
            </w:r>
          </w:p>
        </w:tc>
        <w:tc>
          <w:tcPr>
            <w:tcW w:w="3353"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5</w:t>
            </w:r>
          </w:p>
        </w:tc>
        <w:tc>
          <w:tcPr>
            <w:tcW w:w="1276"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6</w:t>
            </w:r>
          </w:p>
        </w:tc>
        <w:tc>
          <w:tcPr>
            <w:tcW w:w="1275"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7</w:t>
            </w:r>
          </w:p>
        </w:tc>
        <w:tc>
          <w:tcPr>
            <w:tcW w:w="1275" w:type="dxa"/>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8</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9</w:t>
            </w:r>
          </w:p>
        </w:tc>
        <w:tc>
          <w:tcPr>
            <w:tcW w:w="1276" w:type="dxa"/>
            <w:vAlign w:val="center"/>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10</w:t>
            </w:r>
          </w:p>
        </w:tc>
        <w:tc>
          <w:tcPr>
            <w:tcW w:w="1700" w:type="dxa"/>
            <w:gridSpan w:val="2"/>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11</w:t>
            </w:r>
          </w:p>
        </w:tc>
      </w:tr>
      <w:tr w:rsidR="00751E36" w:rsidRPr="00AA2F8A" w:rsidTr="00EA3506">
        <w:trPr>
          <w:gridAfter w:val="2"/>
          <w:wAfter w:w="14" w:type="dxa"/>
          <w:cantSplit/>
          <w:trHeight w:val="4094"/>
        </w:trPr>
        <w:tc>
          <w:tcPr>
            <w:tcW w:w="427" w:type="dxa"/>
            <w:vMerge w:val="restart"/>
            <w:vAlign w:val="center"/>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4</w:t>
            </w:r>
          </w:p>
        </w:tc>
        <w:tc>
          <w:tcPr>
            <w:tcW w:w="1558" w:type="dxa"/>
            <w:vMerge w:val="restart"/>
            <w:vAlign w:val="center"/>
          </w:tcPr>
          <w:p w:rsidR="00751E36" w:rsidRDefault="00751E36" w:rsidP="007C1231">
            <w:pPr>
              <w:pStyle w:val="NormalWeb"/>
              <w:spacing w:line="276" w:lineRule="auto"/>
              <w:jc w:val="center"/>
              <w:rPr>
                <w:bCs/>
                <w:sz w:val="22"/>
                <w:szCs w:val="22"/>
                <w:bdr w:val="none" w:sz="0" w:space="0" w:color="auto" w:frame="1"/>
                <w:shd w:val="clear" w:color="auto" w:fill="FFFFFF"/>
                <w:lang w:val="uk-UA"/>
              </w:rPr>
            </w:pPr>
            <w:r w:rsidRPr="0011718E">
              <w:rPr>
                <w:bCs/>
                <w:sz w:val="22"/>
                <w:szCs w:val="22"/>
                <w:bdr w:val="none" w:sz="0" w:space="0" w:color="auto" w:frame="1"/>
                <w:shd w:val="clear" w:color="auto" w:fill="FFFFFF"/>
                <w:lang w:val="uk-UA"/>
              </w:rPr>
              <w:t>Навчання</w:t>
            </w:r>
            <w:r>
              <w:rPr>
                <w:bCs/>
                <w:sz w:val="22"/>
                <w:szCs w:val="22"/>
                <w:bdr w:val="none" w:sz="0" w:space="0" w:color="auto" w:frame="1"/>
                <w:shd w:val="clear" w:color="auto" w:fill="FFFFFF"/>
                <w:lang w:val="uk-UA"/>
              </w:rPr>
              <w:t xml:space="preserve"> працівників,</w:t>
            </w:r>
            <w:r w:rsidRPr="0011718E">
              <w:rPr>
                <w:bCs/>
                <w:sz w:val="22"/>
                <w:szCs w:val="22"/>
                <w:bdr w:val="none" w:sz="0" w:space="0" w:color="auto" w:frame="1"/>
                <w:shd w:val="clear" w:color="auto" w:fill="FFFFFF"/>
                <w:lang w:val="uk-UA"/>
              </w:rPr>
              <w:t xml:space="preserve"> населення та учнівської молоді діям у разі надзвичайних ситуацій і загроз воєнного характеру</w:t>
            </w:r>
          </w:p>
        </w:tc>
        <w:tc>
          <w:tcPr>
            <w:tcW w:w="2126" w:type="dxa"/>
          </w:tcPr>
          <w:p w:rsidR="00751E36" w:rsidRPr="0011718E" w:rsidRDefault="00751E36" w:rsidP="007C1231">
            <w:pPr>
              <w:jc w:val="center"/>
              <w:rPr>
                <w:bCs/>
                <w:sz w:val="22"/>
                <w:szCs w:val="22"/>
                <w:bdr w:val="none" w:sz="0" w:space="0" w:color="auto" w:frame="1"/>
                <w:shd w:val="clear" w:color="auto" w:fill="FFFFFF"/>
              </w:rPr>
            </w:pPr>
            <w:r>
              <w:rPr>
                <w:bCs/>
                <w:sz w:val="22"/>
                <w:szCs w:val="22"/>
                <w:bdr w:val="none" w:sz="0" w:space="0" w:color="auto" w:frame="1"/>
                <w:shd w:val="clear" w:color="auto" w:fill="FFFFFF"/>
              </w:rPr>
              <w:t xml:space="preserve">Захід 1. </w:t>
            </w:r>
            <w:r w:rsidRPr="0011718E">
              <w:rPr>
                <w:bCs/>
                <w:sz w:val="22"/>
                <w:szCs w:val="22"/>
                <w:bdr w:val="none" w:sz="0" w:space="0" w:color="auto" w:frame="1"/>
                <w:shd w:val="clear" w:color="auto" w:fill="FFFFFF"/>
              </w:rPr>
              <w:t>Проведення інформаційно-роз’яснювальних заходів для населення громади (лекції, бесіди, розповсюдження пам’яток, публікації на офіційних ресурсах) щодо дій у разі повітряної тривоги, обстрілів, пожеж, мінної небезпеки та інших надзвичайних ситуацій</w:t>
            </w:r>
          </w:p>
        </w:tc>
        <w:tc>
          <w:tcPr>
            <w:tcW w:w="900"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2026-2028</w:t>
            </w:r>
          </w:p>
        </w:tc>
        <w:tc>
          <w:tcPr>
            <w:tcW w:w="3353" w:type="dxa"/>
          </w:tcPr>
          <w:p w:rsidR="00751E36" w:rsidRDefault="00751E36" w:rsidP="007C1231">
            <w:pPr>
              <w:pStyle w:val="NormalWeb"/>
              <w:spacing w:before="0" w:beforeAutospacing="0" w:after="0" w:afterAutospacing="0" w:line="276" w:lineRule="auto"/>
              <w:jc w:val="center"/>
              <w:rPr>
                <w:iCs/>
                <w:sz w:val="22"/>
                <w:szCs w:val="22"/>
                <w:lang w:val="uk-UA"/>
              </w:rPr>
            </w:pPr>
            <w:r>
              <w:rPr>
                <w:iCs/>
                <w:sz w:val="22"/>
                <w:szCs w:val="22"/>
                <w:lang w:val="uk-UA"/>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старости старостинських округів Попівської сільської ради Конотопського району Сумської області, Конотопський районний відділ Головного управління ДСНС у Сумській області</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w:t>
            </w:r>
          </w:p>
        </w:tc>
        <w:tc>
          <w:tcPr>
            <w:tcW w:w="1700" w:type="dxa"/>
            <w:gridSpan w:val="2"/>
          </w:tcPr>
          <w:p w:rsidR="00751E36" w:rsidRDefault="00751E36" w:rsidP="007C1231">
            <w:pPr>
              <w:pStyle w:val="NormalWeb"/>
              <w:spacing w:line="276" w:lineRule="auto"/>
              <w:jc w:val="center"/>
              <w:rPr>
                <w:sz w:val="22"/>
                <w:szCs w:val="22"/>
                <w:lang w:val="uk-UA"/>
              </w:rPr>
            </w:pPr>
            <w:r>
              <w:rPr>
                <w:sz w:val="22"/>
                <w:szCs w:val="22"/>
                <w:lang w:val="uk-UA"/>
              </w:rPr>
              <w:t>П</w:t>
            </w:r>
            <w:r w:rsidRPr="0011718E">
              <w:rPr>
                <w:sz w:val="22"/>
                <w:szCs w:val="22"/>
                <w:lang w:val="uk-UA"/>
              </w:rPr>
              <w:t>ідвищення рівня обізнаності населеннящодо правил поведінки у разі повітряної тривоги, обстрілів, пожеж, мінної небезпеки та інших надзвичайних ситуацій</w:t>
            </w:r>
          </w:p>
          <w:p w:rsidR="00751E36" w:rsidRPr="0011718E" w:rsidRDefault="00751E36" w:rsidP="007C1231">
            <w:pPr>
              <w:pStyle w:val="NormalWeb"/>
              <w:spacing w:line="276" w:lineRule="auto"/>
              <w:jc w:val="center"/>
              <w:rPr>
                <w:sz w:val="22"/>
                <w:szCs w:val="22"/>
                <w:lang w:val="uk-UA"/>
              </w:rPr>
            </w:pPr>
          </w:p>
        </w:tc>
      </w:tr>
      <w:tr w:rsidR="00751E36" w:rsidRPr="00AA2F8A" w:rsidTr="00EA3506">
        <w:trPr>
          <w:gridAfter w:val="2"/>
          <w:wAfter w:w="14" w:type="dxa"/>
          <w:cantSplit/>
          <w:trHeight w:val="1455"/>
        </w:trPr>
        <w:tc>
          <w:tcPr>
            <w:tcW w:w="427" w:type="dxa"/>
            <w:vMerge/>
            <w:vAlign w:val="center"/>
          </w:tcPr>
          <w:p w:rsidR="00751E36" w:rsidRDefault="00751E36" w:rsidP="007C1231">
            <w:pPr>
              <w:pStyle w:val="NormalWeb"/>
              <w:spacing w:before="0" w:beforeAutospacing="0" w:after="0" w:afterAutospacing="0" w:line="276" w:lineRule="auto"/>
              <w:jc w:val="center"/>
              <w:rPr>
                <w:sz w:val="22"/>
                <w:szCs w:val="22"/>
                <w:lang w:val="uk-UA"/>
              </w:rPr>
            </w:pPr>
          </w:p>
        </w:tc>
        <w:tc>
          <w:tcPr>
            <w:tcW w:w="1558" w:type="dxa"/>
            <w:vMerge/>
            <w:vAlign w:val="center"/>
          </w:tcPr>
          <w:p w:rsidR="00751E36" w:rsidRPr="0011718E" w:rsidRDefault="00751E36" w:rsidP="007C1231">
            <w:pPr>
              <w:pStyle w:val="NormalWeb"/>
              <w:spacing w:line="276" w:lineRule="auto"/>
              <w:jc w:val="center"/>
              <w:rPr>
                <w:bCs/>
                <w:sz w:val="22"/>
                <w:szCs w:val="22"/>
                <w:bdr w:val="none" w:sz="0" w:space="0" w:color="auto" w:frame="1"/>
                <w:shd w:val="clear" w:color="auto" w:fill="FFFFFF"/>
                <w:lang w:val="uk-UA"/>
              </w:rPr>
            </w:pPr>
          </w:p>
        </w:tc>
        <w:tc>
          <w:tcPr>
            <w:tcW w:w="2126" w:type="dxa"/>
          </w:tcPr>
          <w:p w:rsidR="00751E36" w:rsidRDefault="00751E36" w:rsidP="007C1231">
            <w:pPr>
              <w:jc w:val="center"/>
              <w:rPr>
                <w:bCs/>
                <w:sz w:val="22"/>
                <w:szCs w:val="22"/>
                <w:bdr w:val="none" w:sz="0" w:space="0" w:color="auto" w:frame="1"/>
                <w:shd w:val="clear" w:color="auto" w:fill="FFFFFF"/>
              </w:rPr>
            </w:pPr>
            <w:r>
              <w:rPr>
                <w:bCs/>
                <w:sz w:val="22"/>
                <w:szCs w:val="22"/>
                <w:bdr w:val="none" w:sz="0" w:space="0" w:color="auto" w:frame="1"/>
                <w:shd w:val="clear" w:color="auto" w:fill="FFFFFF"/>
              </w:rPr>
              <w:t xml:space="preserve">Захід 2. </w:t>
            </w:r>
            <w:r w:rsidRPr="0011718E">
              <w:rPr>
                <w:bCs/>
                <w:sz w:val="22"/>
                <w:szCs w:val="22"/>
                <w:bdr w:val="none" w:sz="0" w:space="0" w:color="auto" w:frame="1"/>
                <w:shd w:val="clear" w:color="auto" w:fill="FFFFFF"/>
              </w:rPr>
              <w:t xml:space="preserve">Організація та проведення </w:t>
            </w:r>
            <w:r>
              <w:rPr>
                <w:bCs/>
                <w:sz w:val="22"/>
                <w:szCs w:val="22"/>
                <w:bdr w:val="none" w:sz="0" w:space="0" w:color="auto" w:frame="1"/>
                <w:shd w:val="clear" w:color="auto" w:fill="FFFFFF"/>
              </w:rPr>
              <w:t xml:space="preserve">заходів, </w:t>
            </w:r>
            <w:r w:rsidRPr="0011718E">
              <w:rPr>
                <w:bCs/>
                <w:sz w:val="22"/>
                <w:szCs w:val="22"/>
                <w:bdr w:val="none" w:sz="0" w:space="0" w:color="auto" w:frame="1"/>
                <w:shd w:val="clear" w:color="auto" w:fill="FFFFFF"/>
              </w:rPr>
              <w:t>практичних тренувань і навчань у закладах освіти громади із залученням працівників ДСНС та інших служб</w:t>
            </w:r>
          </w:p>
        </w:tc>
        <w:tc>
          <w:tcPr>
            <w:tcW w:w="900"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2026-2028</w:t>
            </w:r>
          </w:p>
        </w:tc>
        <w:tc>
          <w:tcPr>
            <w:tcW w:w="3353" w:type="dxa"/>
          </w:tcPr>
          <w:p w:rsidR="00751E36" w:rsidRDefault="00751E36" w:rsidP="007C1231">
            <w:pPr>
              <w:pStyle w:val="NormalWeb"/>
              <w:spacing w:before="0" w:beforeAutospacing="0" w:after="0" w:afterAutospacing="0" w:line="276" w:lineRule="auto"/>
              <w:jc w:val="center"/>
              <w:rPr>
                <w:iCs/>
                <w:sz w:val="22"/>
                <w:szCs w:val="22"/>
                <w:lang w:val="uk-UA"/>
              </w:rPr>
            </w:pPr>
            <w:r w:rsidRPr="0011718E">
              <w:rPr>
                <w:iCs/>
                <w:sz w:val="22"/>
                <w:szCs w:val="22"/>
                <w:lang w:val="uk-UA"/>
              </w:rPr>
              <w:t xml:space="preserve">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w:t>
            </w:r>
            <w:r>
              <w:rPr>
                <w:iCs/>
                <w:sz w:val="22"/>
                <w:szCs w:val="22"/>
                <w:lang w:val="uk-UA"/>
              </w:rPr>
              <w:t xml:space="preserve">відділ освіти </w:t>
            </w:r>
            <w:r w:rsidRPr="0011718E">
              <w:rPr>
                <w:iCs/>
                <w:sz w:val="22"/>
                <w:szCs w:val="22"/>
                <w:lang w:val="uk-UA"/>
              </w:rPr>
              <w:t>Попівської сільської ради Конотопського району Сумської області, Конотопський районний відділ Головного управління ДСНС у Сумській області</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5"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7C1231">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7C1231">
            <w:pPr>
              <w:pStyle w:val="NormalWeb"/>
              <w:spacing w:before="0" w:beforeAutospacing="0" w:after="0" w:afterAutospacing="0" w:line="276" w:lineRule="auto"/>
              <w:ind w:left="-1949" w:firstLine="1949"/>
              <w:jc w:val="center"/>
              <w:rPr>
                <w:sz w:val="22"/>
                <w:szCs w:val="22"/>
                <w:lang w:val="uk-UA"/>
              </w:rPr>
            </w:pPr>
            <w:r>
              <w:rPr>
                <w:sz w:val="22"/>
                <w:szCs w:val="22"/>
                <w:lang w:val="uk-UA"/>
              </w:rPr>
              <w:t>-</w:t>
            </w:r>
          </w:p>
        </w:tc>
        <w:tc>
          <w:tcPr>
            <w:tcW w:w="1700" w:type="dxa"/>
            <w:gridSpan w:val="2"/>
          </w:tcPr>
          <w:p w:rsidR="00751E36" w:rsidRDefault="00751E36" w:rsidP="007C1231">
            <w:pPr>
              <w:pStyle w:val="NormalWeb"/>
              <w:spacing w:line="276" w:lineRule="auto"/>
              <w:jc w:val="center"/>
              <w:rPr>
                <w:sz w:val="22"/>
                <w:szCs w:val="22"/>
                <w:lang w:val="uk-UA"/>
              </w:rPr>
            </w:pPr>
            <w:r>
              <w:rPr>
                <w:sz w:val="22"/>
                <w:szCs w:val="22"/>
                <w:lang w:val="uk-UA"/>
              </w:rPr>
              <w:t>П</w:t>
            </w:r>
            <w:r w:rsidRPr="0011718E">
              <w:rPr>
                <w:sz w:val="22"/>
                <w:szCs w:val="22"/>
                <w:lang w:val="uk-UA"/>
              </w:rPr>
              <w:t xml:space="preserve">ідвищення рівня обізнаності </w:t>
            </w:r>
            <w:r>
              <w:rPr>
                <w:sz w:val="22"/>
                <w:szCs w:val="22"/>
                <w:lang w:val="uk-UA"/>
              </w:rPr>
              <w:t xml:space="preserve">здобувачів освіти </w:t>
            </w:r>
            <w:r w:rsidRPr="0011718E">
              <w:rPr>
                <w:sz w:val="22"/>
                <w:szCs w:val="22"/>
                <w:lang w:val="uk-UA"/>
              </w:rPr>
              <w:t>щодо правил поведінки у разі повітряної тривоги, обстрілів, пожеж, мінної небезпеки та інших надзвичайних ситуацій</w:t>
            </w:r>
          </w:p>
        </w:tc>
      </w:tr>
      <w:tr w:rsidR="00751E36" w:rsidTr="00EA3506">
        <w:trPr>
          <w:gridAfter w:val="1"/>
          <w:wAfter w:w="6" w:type="dxa"/>
          <w:trHeight w:val="336"/>
        </w:trPr>
        <w:tc>
          <w:tcPr>
            <w:tcW w:w="427"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 з/п</w:t>
            </w:r>
          </w:p>
        </w:tc>
        <w:tc>
          <w:tcPr>
            <w:tcW w:w="1558" w:type="dxa"/>
            <w:vAlign w:val="center"/>
          </w:tcPr>
          <w:p w:rsidR="00751E36" w:rsidRDefault="00751E36" w:rsidP="00FB0C5C">
            <w:pPr>
              <w:pStyle w:val="NormalWeb"/>
              <w:spacing w:line="276" w:lineRule="auto"/>
              <w:jc w:val="center"/>
              <w:rPr>
                <w:sz w:val="22"/>
                <w:szCs w:val="22"/>
                <w:lang w:val="uk-UA"/>
              </w:rPr>
            </w:pPr>
            <w:r>
              <w:rPr>
                <w:sz w:val="22"/>
                <w:szCs w:val="22"/>
                <w:lang w:val="uk-UA"/>
              </w:rPr>
              <w:t>Назва напряму діяльності (пріоритетні завдання)</w:t>
            </w:r>
          </w:p>
        </w:tc>
        <w:tc>
          <w:tcPr>
            <w:tcW w:w="2126"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00"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3353"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Виконавці</w:t>
            </w:r>
          </w:p>
        </w:tc>
        <w:tc>
          <w:tcPr>
            <w:tcW w:w="1276"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5110" w:type="dxa"/>
            <w:gridSpan w:val="5"/>
            <w:vAlign w:val="center"/>
          </w:tcPr>
          <w:p w:rsidR="00751E36" w:rsidRDefault="00751E36" w:rsidP="00FB0C5C">
            <w:pPr>
              <w:pStyle w:val="NormalWeb"/>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rsidR="00751E36" w:rsidRDefault="00751E36" w:rsidP="00FB0C5C">
            <w:pPr>
              <w:pStyle w:val="NormalWeb"/>
              <w:spacing w:before="0" w:beforeAutospacing="0" w:after="0" w:afterAutospacing="0" w:line="276" w:lineRule="auto"/>
              <w:ind w:left="-1949" w:firstLine="1949"/>
              <w:jc w:val="center"/>
              <w:rPr>
                <w:sz w:val="22"/>
                <w:szCs w:val="22"/>
                <w:lang w:val="uk-UA"/>
              </w:rPr>
            </w:pPr>
            <w:r>
              <w:rPr>
                <w:sz w:val="22"/>
                <w:szCs w:val="22"/>
                <w:lang w:val="uk-UA"/>
              </w:rPr>
              <w:t>(гривень)</w:t>
            </w:r>
          </w:p>
        </w:tc>
        <w:tc>
          <w:tcPr>
            <w:tcW w:w="1700" w:type="dxa"/>
            <w:gridSpan w:val="2"/>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751E36" w:rsidTr="00EA3506">
        <w:trPr>
          <w:gridAfter w:val="2"/>
          <w:wAfter w:w="14" w:type="dxa"/>
          <w:cantSplit/>
          <w:trHeight w:val="215"/>
        </w:trPr>
        <w:tc>
          <w:tcPr>
            <w:tcW w:w="427"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1</w:t>
            </w:r>
          </w:p>
        </w:tc>
        <w:tc>
          <w:tcPr>
            <w:tcW w:w="1558" w:type="dxa"/>
            <w:vAlign w:val="center"/>
          </w:tcPr>
          <w:p w:rsidR="00751E36" w:rsidRDefault="00751E36" w:rsidP="00FB0C5C">
            <w:pPr>
              <w:pStyle w:val="NormalWeb"/>
              <w:spacing w:line="276" w:lineRule="auto"/>
              <w:jc w:val="center"/>
              <w:rPr>
                <w:sz w:val="22"/>
                <w:szCs w:val="22"/>
                <w:lang w:val="uk-UA"/>
              </w:rPr>
            </w:pPr>
            <w:r>
              <w:rPr>
                <w:sz w:val="22"/>
                <w:szCs w:val="22"/>
                <w:lang w:val="uk-UA"/>
              </w:rPr>
              <w:t>2</w:t>
            </w:r>
          </w:p>
        </w:tc>
        <w:tc>
          <w:tcPr>
            <w:tcW w:w="2126"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3</w:t>
            </w:r>
          </w:p>
        </w:tc>
        <w:tc>
          <w:tcPr>
            <w:tcW w:w="900"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4</w:t>
            </w:r>
          </w:p>
        </w:tc>
        <w:tc>
          <w:tcPr>
            <w:tcW w:w="3353"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5</w:t>
            </w:r>
          </w:p>
        </w:tc>
        <w:tc>
          <w:tcPr>
            <w:tcW w:w="1276"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6</w:t>
            </w:r>
          </w:p>
        </w:tc>
        <w:tc>
          <w:tcPr>
            <w:tcW w:w="1275"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7</w:t>
            </w:r>
          </w:p>
        </w:tc>
        <w:tc>
          <w:tcPr>
            <w:tcW w:w="1275"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8</w:t>
            </w:r>
          </w:p>
        </w:tc>
        <w:tc>
          <w:tcPr>
            <w:tcW w:w="1276" w:type="dxa"/>
            <w:vAlign w:val="center"/>
          </w:tcPr>
          <w:p w:rsidR="00751E36" w:rsidRDefault="00751E36" w:rsidP="00FB0C5C">
            <w:pPr>
              <w:pStyle w:val="NormalWeb"/>
              <w:spacing w:before="0" w:beforeAutospacing="0" w:after="0" w:afterAutospacing="0" w:line="276" w:lineRule="auto"/>
              <w:ind w:left="-1949" w:firstLine="1949"/>
              <w:jc w:val="center"/>
              <w:rPr>
                <w:sz w:val="22"/>
                <w:szCs w:val="22"/>
                <w:lang w:val="uk-UA"/>
              </w:rPr>
            </w:pPr>
            <w:r>
              <w:rPr>
                <w:sz w:val="22"/>
                <w:szCs w:val="22"/>
                <w:lang w:val="uk-UA"/>
              </w:rPr>
              <w:t>9</w:t>
            </w:r>
          </w:p>
        </w:tc>
        <w:tc>
          <w:tcPr>
            <w:tcW w:w="1276" w:type="dxa"/>
            <w:vAlign w:val="center"/>
          </w:tcPr>
          <w:p w:rsidR="00751E36" w:rsidRDefault="00751E36" w:rsidP="00FB0C5C">
            <w:pPr>
              <w:pStyle w:val="NormalWeb"/>
              <w:spacing w:before="0" w:beforeAutospacing="0" w:after="0" w:afterAutospacing="0" w:line="276" w:lineRule="auto"/>
              <w:ind w:left="-1949" w:firstLine="1949"/>
              <w:jc w:val="center"/>
              <w:rPr>
                <w:sz w:val="22"/>
                <w:szCs w:val="22"/>
                <w:lang w:val="uk-UA"/>
              </w:rPr>
            </w:pPr>
            <w:r>
              <w:rPr>
                <w:sz w:val="22"/>
                <w:szCs w:val="22"/>
                <w:lang w:val="uk-UA"/>
              </w:rPr>
              <w:t>10</w:t>
            </w:r>
          </w:p>
        </w:tc>
        <w:tc>
          <w:tcPr>
            <w:tcW w:w="1700" w:type="dxa"/>
            <w:gridSpan w:val="2"/>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11</w:t>
            </w:r>
          </w:p>
        </w:tc>
      </w:tr>
      <w:tr w:rsidR="00751E36" w:rsidRPr="00AA2F8A" w:rsidTr="00EA3506">
        <w:trPr>
          <w:gridAfter w:val="2"/>
          <w:wAfter w:w="14" w:type="dxa"/>
          <w:cantSplit/>
          <w:trHeight w:val="1455"/>
        </w:trPr>
        <w:tc>
          <w:tcPr>
            <w:tcW w:w="427" w:type="dxa"/>
            <w:vAlign w:val="center"/>
          </w:tcPr>
          <w:p w:rsidR="00751E36" w:rsidRDefault="00751E36" w:rsidP="00FB0C5C">
            <w:pPr>
              <w:pStyle w:val="NormalWeb"/>
              <w:spacing w:before="0" w:beforeAutospacing="0" w:after="0" w:afterAutospacing="0" w:line="276" w:lineRule="auto"/>
              <w:jc w:val="center"/>
              <w:rPr>
                <w:sz w:val="22"/>
                <w:szCs w:val="22"/>
                <w:lang w:val="uk-UA"/>
              </w:rPr>
            </w:pPr>
          </w:p>
        </w:tc>
        <w:tc>
          <w:tcPr>
            <w:tcW w:w="1558" w:type="dxa"/>
            <w:vAlign w:val="center"/>
          </w:tcPr>
          <w:p w:rsidR="00751E36" w:rsidRPr="0011718E" w:rsidRDefault="00751E36" w:rsidP="00FB0C5C">
            <w:pPr>
              <w:pStyle w:val="NormalWeb"/>
              <w:spacing w:line="276" w:lineRule="auto"/>
              <w:jc w:val="center"/>
              <w:rPr>
                <w:bCs/>
                <w:sz w:val="22"/>
                <w:szCs w:val="22"/>
                <w:bdr w:val="none" w:sz="0" w:space="0" w:color="auto" w:frame="1"/>
                <w:shd w:val="clear" w:color="auto" w:fill="FFFFFF"/>
                <w:lang w:val="uk-UA"/>
              </w:rPr>
            </w:pPr>
          </w:p>
        </w:tc>
        <w:tc>
          <w:tcPr>
            <w:tcW w:w="2126" w:type="dxa"/>
          </w:tcPr>
          <w:p w:rsidR="00751E36" w:rsidRPr="001E444E" w:rsidRDefault="00751E36" w:rsidP="00FB0C5C">
            <w:pPr>
              <w:jc w:val="center"/>
              <w:rPr>
                <w:bCs/>
                <w:sz w:val="22"/>
                <w:szCs w:val="22"/>
                <w:bdr w:val="none" w:sz="0" w:space="0" w:color="auto" w:frame="1"/>
                <w:shd w:val="clear" w:color="auto" w:fill="FFFFFF"/>
              </w:rPr>
            </w:pPr>
            <w:r>
              <w:rPr>
                <w:bCs/>
                <w:sz w:val="22"/>
                <w:szCs w:val="22"/>
                <w:bdr w:val="none" w:sz="0" w:space="0" w:color="auto" w:frame="1"/>
                <w:shd w:val="clear" w:color="auto" w:fill="FFFFFF"/>
              </w:rPr>
              <w:t xml:space="preserve">Захід 3. </w:t>
            </w:r>
            <w:r w:rsidRPr="001E444E">
              <w:rPr>
                <w:bCs/>
                <w:sz w:val="22"/>
                <w:szCs w:val="22"/>
                <w:bdr w:val="none" w:sz="0" w:space="0" w:color="auto" w:frame="1"/>
                <w:shd w:val="clear" w:color="auto" w:fill="FFFFFF"/>
              </w:rPr>
              <w:t>Проведення спеціалізованого навчання для працівників закладів освіти, старост, посадових осіб та відповідальних осіб з питань цивільного захисту щодо організації дій населення і дітей в умовах воєнного стану</w:t>
            </w:r>
          </w:p>
        </w:tc>
        <w:tc>
          <w:tcPr>
            <w:tcW w:w="900"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2026-2028</w:t>
            </w:r>
          </w:p>
        </w:tc>
        <w:tc>
          <w:tcPr>
            <w:tcW w:w="3353" w:type="dxa"/>
          </w:tcPr>
          <w:p w:rsidR="00751E36" w:rsidRPr="0011718E" w:rsidRDefault="00751E36" w:rsidP="00FB0C5C">
            <w:pPr>
              <w:pStyle w:val="NormalWeb"/>
              <w:spacing w:before="0" w:beforeAutospacing="0" w:after="0" w:afterAutospacing="0" w:line="276" w:lineRule="auto"/>
              <w:jc w:val="center"/>
              <w:rPr>
                <w:iCs/>
                <w:sz w:val="22"/>
                <w:szCs w:val="22"/>
                <w:lang w:val="uk-UA"/>
              </w:rPr>
            </w:pPr>
            <w:r w:rsidRPr="0011718E">
              <w:rPr>
                <w:iCs/>
                <w:sz w:val="22"/>
                <w:szCs w:val="22"/>
                <w:lang w:val="uk-UA"/>
              </w:rPr>
              <w:t xml:space="preserve">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w:t>
            </w:r>
            <w:r>
              <w:rPr>
                <w:iCs/>
                <w:sz w:val="22"/>
                <w:szCs w:val="22"/>
                <w:lang w:val="uk-UA"/>
              </w:rPr>
              <w:t xml:space="preserve">відділ освіти </w:t>
            </w:r>
            <w:r w:rsidRPr="0011718E">
              <w:rPr>
                <w:iCs/>
                <w:sz w:val="22"/>
                <w:szCs w:val="22"/>
                <w:lang w:val="uk-UA"/>
              </w:rPr>
              <w:t>Попівської сільської ради Конотопського району Сумської області</w:t>
            </w:r>
          </w:p>
        </w:tc>
        <w:tc>
          <w:tcPr>
            <w:tcW w:w="1276"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1275"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w:t>
            </w:r>
          </w:p>
        </w:tc>
        <w:tc>
          <w:tcPr>
            <w:tcW w:w="1275"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FB0C5C">
            <w:pPr>
              <w:pStyle w:val="NormalWeb"/>
              <w:spacing w:before="0" w:beforeAutospacing="0" w:after="0" w:afterAutospacing="0" w:line="276" w:lineRule="auto"/>
              <w:ind w:left="-1949" w:firstLine="1949"/>
              <w:jc w:val="center"/>
              <w:rPr>
                <w:sz w:val="22"/>
                <w:szCs w:val="22"/>
                <w:lang w:val="uk-UA"/>
              </w:rPr>
            </w:pPr>
            <w:r>
              <w:rPr>
                <w:sz w:val="22"/>
                <w:szCs w:val="22"/>
                <w:lang w:val="uk-UA"/>
              </w:rPr>
              <w:t>-</w:t>
            </w:r>
          </w:p>
        </w:tc>
        <w:tc>
          <w:tcPr>
            <w:tcW w:w="1700" w:type="dxa"/>
            <w:gridSpan w:val="2"/>
          </w:tcPr>
          <w:p w:rsidR="00751E36" w:rsidRDefault="00751E36" w:rsidP="00FB0C5C">
            <w:pPr>
              <w:pStyle w:val="NormalWeb"/>
              <w:spacing w:line="276" w:lineRule="auto"/>
              <w:jc w:val="center"/>
              <w:rPr>
                <w:sz w:val="22"/>
                <w:szCs w:val="22"/>
                <w:lang w:val="uk-UA"/>
              </w:rPr>
            </w:pPr>
            <w:r>
              <w:rPr>
                <w:sz w:val="22"/>
                <w:szCs w:val="22"/>
                <w:lang w:val="uk-UA"/>
              </w:rPr>
              <w:t>П</w:t>
            </w:r>
            <w:r w:rsidRPr="001E444E">
              <w:rPr>
                <w:sz w:val="22"/>
                <w:szCs w:val="22"/>
                <w:lang w:val="uk-UA"/>
              </w:rPr>
              <w:t>ідвищення професійної компетентності працівників щодо організації дій населення і дітей в умовах воєнного стану</w:t>
            </w:r>
          </w:p>
        </w:tc>
      </w:tr>
      <w:tr w:rsidR="00751E36" w:rsidRPr="00AA2F8A" w:rsidTr="00EA3506">
        <w:trPr>
          <w:gridAfter w:val="2"/>
          <w:wAfter w:w="14" w:type="dxa"/>
          <w:cantSplit/>
          <w:trHeight w:val="1455"/>
        </w:trPr>
        <w:tc>
          <w:tcPr>
            <w:tcW w:w="427" w:type="dxa"/>
            <w:vAlign w:val="center"/>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5</w:t>
            </w:r>
          </w:p>
        </w:tc>
        <w:tc>
          <w:tcPr>
            <w:tcW w:w="1558" w:type="dxa"/>
            <w:vAlign w:val="center"/>
          </w:tcPr>
          <w:p w:rsidR="00751E36" w:rsidRPr="0011718E" w:rsidRDefault="00751E36" w:rsidP="00FB0C5C">
            <w:pPr>
              <w:pStyle w:val="NormalWeb"/>
              <w:spacing w:line="276" w:lineRule="auto"/>
              <w:jc w:val="center"/>
              <w:rPr>
                <w:bCs/>
                <w:sz w:val="22"/>
                <w:szCs w:val="22"/>
                <w:bdr w:val="none" w:sz="0" w:space="0" w:color="auto" w:frame="1"/>
                <w:shd w:val="clear" w:color="auto" w:fill="FFFFFF"/>
                <w:lang w:val="uk-UA"/>
              </w:rPr>
            </w:pPr>
            <w:r w:rsidRPr="002F37A4">
              <w:rPr>
                <w:bCs/>
                <w:sz w:val="22"/>
                <w:szCs w:val="22"/>
                <w:bdr w:val="none" w:sz="0" w:space="0" w:color="auto" w:frame="1"/>
                <w:shd w:val="clear" w:color="auto" w:fill="FFFFFF"/>
              </w:rPr>
              <w:t>Підвищеннястійкостіелектроннихкомунікаційних мереж шляхом резервного електроживлення</w:t>
            </w:r>
          </w:p>
        </w:tc>
        <w:tc>
          <w:tcPr>
            <w:tcW w:w="2126" w:type="dxa"/>
          </w:tcPr>
          <w:p w:rsidR="00751E36" w:rsidRDefault="00751E36" w:rsidP="00FB0C5C">
            <w:pPr>
              <w:jc w:val="center"/>
              <w:rPr>
                <w:bCs/>
                <w:sz w:val="22"/>
                <w:szCs w:val="22"/>
                <w:bdr w:val="none" w:sz="0" w:space="0" w:color="auto" w:frame="1"/>
                <w:shd w:val="clear" w:color="auto" w:fill="FFFFFF"/>
              </w:rPr>
            </w:pPr>
            <w:r w:rsidRPr="00E561C2">
              <w:rPr>
                <w:bCs/>
                <w:sz w:val="22"/>
                <w:szCs w:val="22"/>
                <w:bdr w:val="none" w:sz="0" w:space="0" w:color="auto" w:frame="1"/>
                <w:shd w:val="clear" w:color="auto" w:fill="FFFFFF"/>
              </w:rPr>
              <w:t>Забезпечення резервного електроживлення обладнання у період тривалих відключень електроенергії, від засобів електроживлення постачальника для сталого функціонування електронних комунікаційних мереж в умовах воєнного стану</w:t>
            </w:r>
          </w:p>
        </w:tc>
        <w:tc>
          <w:tcPr>
            <w:tcW w:w="900"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2026-2028</w:t>
            </w:r>
          </w:p>
        </w:tc>
        <w:tc>
          <w:tcPr>
            <w:tcW w:w="3353" w:type="dxa"/>
          </w:tcPr>
          <w:p w:rsidR="00751E36" w:rsidRPr="0011718E" w:rsidRDefault="00751E36" w:rsidP="00FB0C5C">
            <w:pPr>
              <w:pStyle w:val="NormalWeb"/>
              <w:spacing w:before="0" w:beforeAutospacing="0" w:after="0" w:afterAutospacing="0" w:line="276" w:lineRule="auto"/>
              <w:jc w:val="center"/>
              <w:rPr>
                <w:iCs/>
                <w:sz w:val="22"/>
                <w:szCs w:val="22"/>
                <w:lang w:val="uk-UA"/>
              </w:rPr>
            </w:pPr>
            <w:r w:rsidRPr="0011718E">
              <w:rPr>
                <w:iCs/>
                <w:sz w:val="22"/>
                <w:szCs w:val="22"/>
                <w:lang w:val="uk-UA"/>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c>
          <w:tcPr>
            <w:tcW w:w="1276"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1275"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w:t>
            </w:r>
          </w:p>
        </w:tc>
        <w:tc>
          <w:tcPr>
            <w:tcW w:w="1275"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FB0C5C">
            <w:pPr>
              <w:pStyle w:val="NormalWeb"/>
              <w:spacing w:before="0" w:beforeAutospacing="0" w:after="0" w:afterAutospacing="0" w:line="276" w:lineRule="auto"/>
              <w:jc w:val="center"/>
              <w:rPr>
                <w:sz w:val="22"/>
                <w:szCs w:val="22"/>
                <w:lang w:val="uk-UA"/>
              </w:rPr>
            </w:pPr>
            <w:r>
              <w:rPr>
                <w:sz w:val="22"/>
                <w:szCs w:val="22"/>
                <w:lang w:val="uk-UA"/>
              </w:rPr>
              <w:t>-</w:t>
            </w:r>
          </w:p>
        </w:tc>
        <w:tc>
          <w:tcPr>
            <w:tcW w:w="1276" w:type="dxa"/>
          </w:tcPr>
          <w:p w:rsidR="00751E36" w:rsidRDefault="00751E36" w:rsidP="00FB0C5C">
            <w:pPr>
              <w:pStyle w:val="NormalWeb"/>
              <w:spacing w:before="0" w:beforeAutospacing="0" w:after="0" w:afterAutospacing="0" w:line="276" w:lineRule="auto"/>
              <w:ind w:left="-1949" w:firstLine="1949"/>
              <w:jc w:val="center"/>
              <w:rPr>
                <w:sz w:val="22"/>
                <w:szCs w:val="22"/>
                <w:lang w:val="uk-UA"/>
              </w:rPr>
            </w:pPr>
            <w:r>
              <w:rPr>
                <w:sz w:val="22"/>
                <w:szCs w:val="22"/>
                <w:lang w:val="uk-UA"/>
              </w:rPr>
              <w:t>-</w:t>
            </w:r>
          </w:p>
        </w:tc>
        <w:tc>
          <w:tcPr>
            <w:tcW w:w="1700" w:type="dxa"/>
            <w:gridSpan w:val="2"/>
          </w:tcPr>
          <w:p w:rsidR="00751E36" w:rsidRDefault="00751E36" w:rsidP="00FB0C5C">
            <w:pPr>
              <w:pStyle w:val="NormalWeb"/>
              <w:spacing w:line="276" w:lineRule="auto"/>
              <w:jc w:val="center"/>
              <w:rPr>
                <w:sz w:val="22"/>
                <w:szCs w:val="22"/>
                <w:lang w:val="uk-UA"/>
              </w:rPr>
            </w:pPr>
            <w:r>
              <w:rPr>
                <w:sz w:val="22"/>
                <w:szCs w:val="22"/>
                <w:lang w:val="uk-UA"/>
              </w:rPr>
              <w:t>Забезпечення надання послуг мобільного звязку населенню громади під час припинення енергопостачання (в умовах надзвичайних ситуацій в період блекауту)</w:t>
            </w:r>
          </w:p>
        </w:tc>
      </w:tr>
      <w:tr w:rsidR="00751E36" w:rsidRPr="00DD5F96" w:rsidTr="00EA3506">
        <w:trPr>
          <w:cantSplit/>
          <w:trHeight w:val="269"/>
        </w:trPr>
        <w:tc>
          <w:tcPr>
            <w:tcW w:w="9640" w:type="dxa"/>
            <w:gridSpan w:val="6"/>
            <w:vAlign w:val="center"/>
          </w:tcPr>
          <w:p w:rsidR="00751E36" w:rsidRPr="00DD5F96" w:rsidRDefault="00751E36" w:rsidP="00FB0C5C">
            <w:pPr>
              <w:pStyle w:val="NormalWeb"/>
              <w:spacing w:before="0" w:beforeAutospacing="0" w:after="0" w:afterAutospacing="0" w:line="276" w:lineRule="auto"/>
              <w:jc w:val="center"/>
              <w:rPr>
                <w:b/>
                <w:bCs/>
                <w:sz w:val="22"/>
                <w:szCs w:val="22"/>
                <w:lang w:val="uk-UA"/>
              </w:rPr>
            </w:pPr>
            <w:r w:rsidRPr="00DD5F96">
              <w:rPr>
                <w:b/>
                <w:bCs/>
                <w:sz w:val="22"/>
                <w:szCs w:val="22"/>
                <w:lang w:val="uk-UA"/>
              </w:rPr>
              <w:t>Всього по програмі</w:t>
            </w:r>
          </w:p>
        </w:tc>
        <w:tc>
          <w:tcPr>
            <w:tcW w:w="1275" w:type="dxa"/>
          </w:tcPr>
          <w:p w:rsidR="00751E36" w:rsidRPr="00DD5F96" w:rsidRDefault="00751E36" w:rsidP="00FB0C5C">
            <w:pPr>
              <w:pStyle w:val="NormalWeb"/>
              <w:spacing w:before="0" w:beforeAutospacing="0" w:after="0" w:afterAutospacing="0" w:line="276" w:lineRule="auto"/>
              <w:jc w:val="center"/>
              <w:rPr>
                <w:b/>
                <w:bCs/>
                <w:sz w:val="22"/>
                <w:szCs w:val="22"/>
                <w:lang w:val="uk-UA"/>
              </w:rPr>
            </w:pPr>
            <w:r w:rsidRPr="00DD5F96">
              <w:rPr>
                <w:b/>
                <w:bCs/>
                <w:sz w:val="22"/>
                <w:szCs w:val="22"/>
                <w:lang w:val="uk-UA"/>
              </w:rPr>
              <w:t>60686000</w:t>
            </w:r>
          </w:p>
        </w:tc>
        <w:tc>
          <w:tcPr>
            <w:tcW w:w="1275" w:type="dxa"/>
          </w:tcPr>
          <w:p w:rsidR="00751E36" w:rsidRPr="00DD5F96" w:rsidRDefault="00751E36" w:rsidP="00FB0C5C">
            <w:pPr>
              <w:pStyle w:val="NormalWeb"/>
              <w:spacing w:before="0" w:beforeAutospacing="0" w:after="0" w:afterAutospacing="0" w:line="276" w:lineRule="auto"/>
              <w:jc w:val="center"/>
              <w:rPr>
                <w:b/>
                <w:bCs/>
                <w:sz w:val="22"/>
                <w:szCs w:val="22"/>
                <w:lang w:val="uk-UA"/>
              </w:rPr>
            </w:pPr>
            <w:r w:rsidRPr="00DD5F96">
              <w:rPr>
                <w:b/>
                <w:bCs/>
                <w:sz w:val="22"/>
                <w:szCs w:val="22"/>
                <w:lang w:val="uk-UA"/>
              </w:rPr>
              <w:t>21051800</w:t>
            </w:r>
          </w:p>
        </w:tc>
        <w:tc>
          <w:tcPr>
            <w:tcW w:w="1276" w:type="dxa"/>
          </w:tcPr>
          <w:p w:rsidR="00751E36" w:rsidRPr="00DD5F96" w:rsidRDefault="00751E36" w:rsidP="00FB0C5C">
            <w:pPr>
              <w:pStyle w:val="NormalWeb"/>
              <w:spacing w:before="0" w:beforeAutospacing="0" w:after="0" w:afterAutospacing="0" w:line="276" w:lineRule="auto"/>
              <w:jc w:val="center"/>
              <w:rPr>
                <w:b/>
                <w:bCs/>
                <w:sz w:val="22"/>
                <w:szCs w:val="22"/>
                <w:lang w:val="uk-UA"/>
              </w:rPr>
            </w:pPr>
            <w:r w:rsidRPr="00DD5F96">
              <w:rPr>
                <w:b/>
                <w:bCs/>
                <w:sz w:val="22"/>
                <w:szCs w:val="22"/>
                <w:lang w:val="uk-UA"/>
              </w:rPr>
              <w:t>20990000</w:t>
            </w:r>
          </w:p>
        </w:tc>
        <w:tc>
          <w:tcPr>
            <w:tcW w:w="1276" w:type="dxa"/>
          </w:tcPr>
          <w:p w:rsidR="00751E36" w:rsidRPr="00DD5F96" w:rsidRDefault="00751E36" w:rsidP="00FB0C5C">
            <w:pPr>
              <w:pStyle w:val="NormalWeb"/>
              <w:spacing w:before="0" w:beforeAutospacing="0" w:after="0" w:afterAutospacing="0" w:line="276" w:lineRule="auto"/>
              <w:ind w:left="-1949" w:firstLine="1949"/>
              <w:jc w:val="center"/>
              <w:rPr>
                <w:b/>
                <w:bCs/>
                <w:sz w:val="22"/>
                <w:szCs w:val="22"/>
                <w:lang w:val="uk-UA"/>
              </w:rPr>
            </w:pPr>
            <w:r w:rsidRPr="00DD5F96">
              <w:rPr>
                <w:b/>
                <w:bCs/>
                <w:sz w:val="22"/>
                <w:szCs w:val="22"/>
                <w:lang w:val="uk-UA"/>
              </w:rPr>
              <w:t>18645000</w:t>
            </w:r>
          </w:p>
        </w:tc>
        <w:tc>
          <w:tcPr>
            <w:tcW w:w="1714" w:type="dxa"/>
            <w:gridSpan w:val="4"/>
          </w:tcPr>
          <w:p w:rsidR="00751E36" w:rsidRPr="00DD5F96" w:rsidRDefault="00751E36" w:rsidP="00FB0C5C">
            <w:pPr>
              <w:pStyle w:val="NormalWeb"/>
              <w:spacing w:line="276" w:lineRule="auto"/>
              <w:jc w:val="center"/>
              <w:rPr>
                <w:b/>
                <w:bCs/>
                <w:sz w:val="22"/>
                <w:szCs w:val="22"/>
                <w:lang w:val="uk-UA"/>
              </w:rPr>
            </w:pPr>
          </w:p>
        </w:tc>
      </w:tr>
    </w:tbl>
    <w:p w:rsidR="00751E36" w:rsidRDefault="00751E36" w:rsidP="00EA3506">
      <w:pPr>
        <w:spacing w:before="40" w:after="40" w:line="240" w:lineRule="atLeast"/>
        <w:jc w:val="both"/>
        <w:rPr>
          <w:b/>
          <w:color w:val="000000"/>
          <w:sz w:val="26"/>
          <w:szCs w:val="26"/>
        </w:rPr>
      </w:pPr>
    </w:p>
    <w:p w:rsidR="00751E36" w:rsidRDefault="00751E36" w:rsidP="00EA3506">
      <w:pPr>
        <w:spacing w:before="40" w:after="40" w:line="240" w:lineRule="atLeast"/>
        <w:jc w:val="both"/>
        <w:rPr>
          <w:b/>
          <w:color w:val="000000"/>
          <w:sz w:val="26"/>
          <w:szCs w:val="26"/>
        </w:rPr>
      </w:pPr>
    </w:p>
    <w:p w:rsidR="00751E36" w:rsidRDefault="00751E36" w:rsidP="00EA3506">
      <w:pPr>
        <w:spacing w:before="40" w:after="40" w:line="240" w:lineRule="atLeast"/>
        <w:jc w:val="both"/>
        <w:rPr>
          <w:b/>
          <w:color w:val="000000"/>
          <w:sz w:val="26"/>
          <w:szCs w:val="26"/>
        </w:rPr>
      </w:pPr>
      <w:r>
        <w:rPr>
          <w:b/>
          <w:color w:val="000000"/>
          <w:sz w:val="26"/>
          <w:szCs w:val="26"/>
        </w:rPr>
        <w:t>Секретар ради                                                                                                                                   Валентина МАЛІГОН</w:t>
      </w:r>
    </w:p>
    <w:p w:rsidR="00751E36" w:rsidRDefault="00751E36" w:rsidP="005E6601">
      <w:pPr>
        <w:tabs>
          <w:tab w:val="left" w:pos="7365"/>
        </w:tabs>
        <w:ind w:right="-142"/>
        <w:rPr>
          <w:b/>
          <w:sz w:val="28"/>
          <w:szCs w:val="28"/>
        </w:rPr>
        <w:sectPr w:rsidR="00751E36" w:rsidSect="00DA3B57">
          <w:pgSz w:w="16838" w:h="11906" w:orient="landscape" w:code="9"/>
          <w:pgMar w:top="284" w:right="851" w:bottom="567" w:left="902" w:header="709" w:footer="709" w:gutter="0"/>
          <w:cols w:space="708"/>
          <w:docGrid w:linePitch="360"/>
        </w:sectPr>
      </w:pPr>
    </w:p>
    <w:p w:rsidR="00751E36" w:rsidRPr="000954E3" w:rsidRDefault="00751E36" w:rsidP="00247795">
      <w:pPr>
        <w:tabs>
          <w:tab w:val="left" w:pos="7365"/>
        </w:tabs>
        <w:ind w:right="-142"/>
        <w:rPr>
          <w:sz w:val="18"/>
          <w:szCs w:val="18"/>
        </w:rPr>
      </w:pPr>
    </w:p>
    <w:sectPr w:rsidR="00751E36" w:rsidRPr="000954E3" w:rsidSect="00814C36">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363A8"/>
    <w:multiLevelType w:val="hybridMultilevel"/>
    <w:tmpl w:val="08620A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30D5082"/>
    <w:multiLevelType w:val="multilevel"/>
    <w:tmpl w:val="C4044DC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5B9C4590"/>
    <w:multiLevelType w:val="hybridMultilevel"/>
    <w:tmpl w:val="EC78412C"/>
    <w:lvl w:ilvl="0" w:tplc="74D80130">
      <w:start w:val="3"/>
      <w:numFmt w:val="bullet"/>
      <w:lvlText w:val="-"/>
      <w:lvlJc w:val="left"/>
      <w:pPr>
        <w:ind w:left="1005" w:hanging="360"/>
      </w:pPr>
      <w:rPr>
        <w:rFonts w:ascii="Times New Roman" w:eastAsia="Times New Roman" w:hAnsi="Times New Roman"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nsid w:val="6F374EBC"/>
    <w:multiLevelType w:val="hybridMultilevel"/>
    <w:tmpl w:val="DEAE4864"/>
    <w:lvl w:ilvl="0" w:tplc="7FEAB49E">
      <w:start w:val="1"/>
      <w:numFmt w:val="decimal"/>
      <w:lvlText w:val="%1."/>
      <w:lvlJc w:val="left"/>
      <w:pPr>
        <w:ind w:left="851" w:hanging="360"/>
      </w:pPr>
      <w:rPr>
        <w:rFonts w:ascii="Times New Roman" w:eastAsia="Times New Roman" w:hAnsi="Times New Roman" w:cs="Times New Roman"/>
      </w:rPr>
    </w:lvl>
    <w:lvl w:ilvl="1" w:tplc="04190019">
      <w:start w:val="1"/>
      <w:numFmt w:val="lowerLetter"/>
      <w:lvlText w:val="%2."/>
      <w:lvlJc w:val="left"/>
      <w:pPr>
        <w:ind w:left="1571" w:hanging="360"/>
      </w:pPr>
      <w:rPr>
        <w:rFonts w:cs="Times New Roman"/>
      </w:rPr>
    </w:lvl>
    <w:lvl w:ilvl="2" w:tplc="0419001B" w:tentative="1">
      <w:start w:val="1"/>
      <w:numFmt w:val="lowerRoman"/>
      <w:lvlText w:val="%3."/>
      <w:lvlJc w:val="right"/>
      <w:pPr>
        <w:ind w:left="2291" w:hanging="180"/>
      </w:pPr>
      <w:rPr>
        <w:rFonts w:cs="Times New Roman"/>
      </w:rPr>
    </w:lvl>
    <w:lvl w:ilvl="3" w:tplc="0419000F" w:tentative="1">
      <w:start w:val="1"/>
      <w:numFmt w:val="decimal"/>
      <w:lvlText w:val="%4."/>
      <w:lvlJc w:val="left"/>
      <w:pPr>
        <w:ind w:left="3011" w:hanging="360"/>
      </w:pPr>
      <w:rPr>
        <w:rFonts w:cs="Times New Roman"/>
      </w:rPr>
    </w:lvl>
    <w:lvl w:ilvl="4" w:tplc="04190019" w:tentative="1">
      <w:start w:val="1"/>
      <w:numFmt w:val="lowerLetter"/>
      <w:lvlText w:val="%5."/>
      <w:lvlJc w:val="left"/>
      <w:pPr>
        <w:ind w:left="3731" w:hanging="360"/>
      </w:pPr>
      <w:rPr>
        <w:rFonts w:cs="Times New Roman"/>
      </w:rPr>
    </w:lvl>
    <w:lvl w:ilvl="5" w:tplc="0419001B" w:tentative="1">
      <w:start w:val="1"/>
      <w:numFmt w:val="lowerRoman"/>
      <w:lvlText w:val="%6."/>
      <w:lvlJc w:val="right"/>
      <w:pPr>
        <w:ind w:left="4451" w:hanging="180"/>
      </w:pPr>
      <w:rPr>
        <w:rFonts w:cs="Times New Roman"/>
      </w:rPr>
    </w:lvl>
    <w:lvl w:ilvl="6" w:tplc="0419000F" w:tentative="1">
      <w:start w:val="1"/>
      <w:numFmt w:val="decimal"/>
      <w:lvlText w:val="%7."/>
      <w:lvlJc w:val="left"/>
      <w:pPr>
        <w:ind w:left="5171" w:hanging="360"/>
      </w:pPr>
      <w:rPr>
        <w:rFonts w:cs="Times New Roman"/>
      </w:rPr>
    </w:lvl>
    <w:lvl w:ilvl="7" w:tplc="04190019" w:tentative="1">
      <w:start w:val="1"/>
      <w:numFmt w:val="lowerLetter"/>
      <w:lvlText w:val="%8."/>
      <w:lvlJc w:val="left"/>
      <w:pPr>
        <w:ind w:left="5891" w:hanging="360"/>
      </w:pPr>
      <w:rPr>
        <w:rFonts w:cs="Times New Roman"/>
      </w:rPr>
    </w:lvl>
    <w:lvl w:ilvl="8" w:tplc="0419001B" w:tentative="1">
      <w:start w:val="1"/>
      <w:numFmt w:val="lowerRoman"/>
      <w:lvlText w:val="%9."/>
      <w:lvlJc w:val="right"/>
      <w:pPr>
        <w:ind w:left="6611" w:hanging="180"/>
      </w:pPr>
      <w:rPr>
        <w:rFonts w:cs="Times New Roman"/>
      </w:rPr>
    </w:lvl>
  </w:abstractNum>
  <w:abstractNum w:abstractNumId="4">
    <w:nsid w:val="70C463E2"/>
    <w:multiLevelType w:val="hybridMultilevel"/>
    <w:tmpl w:val="1F648F92"/>
    <w:lvl w:ilvl="0" w:tplc="99DCFA20">
      <w:start w:val="1"/>
      <w:numFmt w:val="decimal"/>
      <w:lvlText w:val="%1."/>
      <w:lvlJc w:val="left"/>
      <w:pPr>
        <w:ind w:left="1200" w:hanging="48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2"/>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A21"/>
    <w:rsid w:val="0001576F"/>
    <w:rsid w:val="000204D2"/>
    <w:rsid w:val="000277CB"/>
    <w:rsid w:val="00031FA4"/>
    <w:rsid w:val="000338AD"/>
    <w:rsid w:val="000414C8"/>
    <w:rsid w:val="0004176F"/>
    <w:rsid w:val="00043337"/>
    <w:rsid w:val="00055A61"/>
    <w:rsid w:val="00067F89"/>
    <w:rsid w:val="00077B73"/>
    <w:rsid w:val="000823CF"/>
    <w:rsid w:val="0008523C"/>
    <w:rsid w:val="000858BB"/>
    <w:rsid w:val="000954E3"/>
    <w:rsid w:val="00097098"/>
    <w:rsid w:val="000A5BA4"/>
    <w:rsid w:val="000B5319"/>
    <w:rsid w:val="000B5C43"/>
    <w:rsid w:val="000C0229"/>
    <w:rsid w:val="000C69F0"/>
    <w:rsid w:val="000D4846"/>
    <w:rsid w:val="000D73A3"/>
    <w:rsid w:val="000E53D5"/>
    <w:rsid w:val="000F205F"/>
    <w:rsid w:val="000F7999"/>
    <w:rsid w:val="0010215A"/>
    <w:rsid w:val="0011050A"/>
    <w:rsid w:val="0011718E"/>
    <w:rsid w:val="001200DA"/>
    <w:rsid w:val="00131DB7"/>
    <w:rsid w:val="00133B04"/>
    <w:rsid w:val="00134707"/>
    <w:rsid w:val="00136B09"/>
    <w:rsid w:val="00146D1D"/>
    <w:rsid w:val="001502D8"/>
    <w:rsid w:val="00152E9F"/>
    <w:rsid w:val="001561E6"/>
    <w:rsid w:val="00157785"/>
    <w:rsid w:val="0016757A"/>
    <w:rsid w:val="001710A8"/>
    <w:rsid w:val="00173470"/>
    <w:rsid w:val="001922A2"/>
    <w:rsid w:val="001B2574"/>
    <w:rsid w:val="001B2E4A"/>
    <w:rsid w:val="001B6467"/>
    <w:rsid w:val="001C3B83"/>
    <w:rsid w:val="001C4E45"/>
    <w:rsid w:val="001D2D6B"/>
    <w:rsid w:val="001E0FF8"/>
    <w:rsid w:val="001E444E"/>
    <w:rsid w:val="001E7436"/>
    <w:rsid w:val="001F55BF"/>
    <w:rsid w:val="00214232"/>
    <w:rsid w:val="002201A9"/>
    <w:rsid w:val="0022668E"/>
    <w:rsid w:val="00234AA2"/>
    <w:rsid w:val="00244B38"/>
    <w:rsid w:val="00247795"/>
    <w:rsid w:val="00261573"/>
    <w:rsid w:val="00281C28"/>
    <w:rsid w:val="00284A6B"/>
    <w:rsid w:val="00293E18"/>
    <w:rsid w:val="00295046"/>
    <w:rsid w:val="002A45EE"/>
    <w:rsid w:val="002A4D0F"/>
    <w:rsid w:val="002D76BA"/>
    <w:rsid w:val="002E08A6"/>
    <w:rsid w:val="002F1DFF"/>
    <w:rsid w:val="002F2A89"/>
    <w:rsid w:val="002F37A4"/>
    <w:rsid w:val="002F5CE3"/>
    <w:rsid w:val="00305DAB"/>
    <w:rsid w:val="0034002F"/>
    <w:rsid w:val="0035585D"/>
    <w:rsid w:val="00381ACD"/>
    <w:rsid w:val="00382357"/>
    <w:rsid w:val="00392E86"/>
    <w:rsid w:val="003A0A9E"/>
    <w:rsid w:val="003A3ECE"/>
    <w:rsid w:val="003A7EC7"/>
    <w:rsid w:val="003B046B"/>
    <w:rsid w:val="003B0780"/>
    <w:rsid w:val="003B474C"/>
    <w:rsid w:val="003B4931"/>
    <w:rsid w:val="003C3E72"/>
    <w:rsid w:val="003C45C4"/>
    <w:rsid w:val="003D1ABE"/>
    <w:rsid w:val="003E3A64"/>
    <w:rsid w:val="00404393"/>
    <w:rsid w:val="004100D8"/>
    <w:rsid w:val="004156A9"/>
    <w:rsid w:val="0041667A"/>
    <w:rsid w:val="00444228"/>
    <w:rsid w:val="004604EE"/>
    <w:rsid w:val="00463CFB"/>
    <w:rsid w:val="00474B61"/>
    <w:rsid w:val="00475D41"/>
    <w:rsid w:val="00485B48"/>
    <w:rsid w:val="004869AE"/>
    <w:rsid w:val="004B71A7"/>
    <w:rsid w:val="004C104F"/>
    <w:rsid w:val="004C2357"/>
    <w:rsid w:val="004C4562"/>
    <w:rsid w:val="004D1A21"/>
    <w:rsid w:val="00501DAE"/>
    <w:rsid w:val="00531CCB"/>
    <w:rsid w:val="00540C20"/>
    <w:rsid w:val="00544974"/>
    <w:rsid w:val="00545EFE"/>
    <w:rsid w:val="00553349"/>
    <w:rsid w:val="00572593"/>
    <w:rsid w:val="00577D4B"/>
    <w:rsid w:val="005803CF"/>
    <w:rsid w:val="00590691"/>
    <w:rsid w:val="00595DA9"/>
    <w:rsid w:val="005B22CB"/>
    <w:rsid w:val="005D26F9"/>
    <w:rsid w:val="005D3742"/>
    <w:rsid w:val="005D7121"/>
    <w:rsid w:val="005E6601"/>
    <w:rsid w:val="00605A7C"/>
    <w:rsid w:val="00610F2C"/>
    <w:rsid w:val="0061281C"/>
    <w:rsid w:val="006230CE"/>
    <w:rsid w:val="00624532"/>
    <w:rsid w:val="00626BE2"/>
    <w:rsid w:val="0063245D"/>
    <w:rsid w:val="00632EA5"/>
    <w:rsid w:val="006422A6"/>
    <w:rsid w:val="00661A99"/>
    <w:rsid w:val="006717D3"/>
    <w:rsid w:val="006D6320"/>
    <w:rsid w:val="006E484D"/>
    <w:rsid w:val="006F320D"/>
    <w:rsid w:val="00704077"/>
    <w:rsid w:val="007109BC"/>
    <w:rsid w:val="007229A7"/>
    <w:rsid w:val="00724882"/>
    <w:rsid w:val="00725A9C"/>
    <w:rsid w:val="00744398"/>
    <w:rsid w:val="00751E36"/>
    <w:rsid w:val="00754D80"/>
    <w:rsid w:val="007607E7"/>
    <w:rsid w:val="00763C09"/>
    <w:rsid w:val="00787585"/>
    <w:rsid w:val="007877A0"/>
    <w:rsid w:val="00795743"/>
    <w:rsid w:val="007A0578"/>
    <w:rsid w:val="007B0A4F"/>
    <w:rsid w:val="007C1231"/>
    <w:rsid w:val="007C4D48"/>
    <w:rsid w:val="007D20FB"/>
    <w:rsid w:val="007D6C18"/>
    <w:rsid w:val="007F30C8"/>
    <w:rsid w:val="007F3B49"/>
    <w:rsid w:val="00804125"/>
    <w:rsid w:val="00804931"/>
    <w:rsid w:val="00814C36"/>
    <w:rsid w:val="00822981"/>
    <w:rsid w:val="00823803"/>
    <w:rsid w:val="00824F4B"/>
    <w:rsid w:val="008369B3"/>
    <w:rsid w:val="0085048D"/>
    <w:rsid w:val="00851D10"/>
    <w:rsid w:val="008616B4"/>
    <w:rsid w:val="008A315B"/>
    <w:rsid w:val="008A4568"/>
    <w:rsid w:val="008C1011"/>
    <w:rsid w:val="008C64B5"/>
    <w:rsid w:val="008D76C2"/>
    <w:rsid w:val="008F3862"/>
    <w:rsid w:val="008F76E8"/>
    <w:rsid w:val="00907D65"/>
    <w:rsid w:val="00911659"/>
    <w:rsid w:val="00923628"/>
    <w:rsid w:val="00925B4C"/>
    <w:rsid w:val="00937C72"/>
    <w:rsid w:val="00940635"/>
    <w:rsid w:val="009508E7"/>
    <w:rsid w:val="0096406C"/>
    <w:rsid w:val="00976E7F"/>
    <w:rsid w:val="009835A3"/>
    <w:rsid w:val="00987ECA"/>
    <w:rsid w:val="009B1011"/>
    <w:rsid w:val="009B1625"/>
    <w:rsid w:val="009C39F0"/>
    <w:rsid w:val="009C689C"/>
    <w:rsid w:val="009D0402"/>
    <w:rsid w:val="009D0484"/>
    <w:rsid w:val="009E1D5A"/>
    <w:rsid w:val="009F6A21"/>
    <w:rsid w:val="00A00FDF"/>
    <w:rsid w:val="00A021F6"/>
    <w:rsid w:val="00A157D2"/>
    <w:rsid w:val="00A1593B"/>
    <w:rsid w:val="00A223B7"/>
    <w:rsid w:val="00A4092D"/>
    <w:rsid w:val="00A429E1"/>
    <w:rsid w:val="00A7644B"/>
    <w:rsid w:val="00A802D1"/>
    <w:rsid w:val="00A86B16"/>
    <w:rsid w:val="00A9350D"/>
    <w:rsid w:val="00AA2F8A"/>
    <w:rsid w:val="00AB6F56"/>
    <w:rsid w:val="00AC0B4E"/>
    <w:rsid w:val="00AC0DC6"/>
    <w:rsid w:val="00AC69FF"/>
    <w:rsid w:val="00AC6BCD"/>
    <w:rsid w:val="00AD0265"/>
    <w:rsid w:val="00AD2894"/>
    <w:rsid w:val="00AD29F7"/>
    <w:rsid w:val="00AD3E3B"/>
    <w:rsid w:val="00AD49FF"/>
    <w:rsid w:val="00AD731E"/>
    <w:rsid w:val="00AE3586"/>
    <w:rsid w:val="00AF2670"/>
    <w:rsid w:val="00AF2825"/>
    <w:rsid w:val="00AF4468"/>
    <w:rsid w:val="00AF6A8B"/>
    <w:rsid w:val="00B1247A"/>
    <w:rsid w:val="00B150F0"/>
    <w:rsid w:val="00B2061D"/>
    <w:rsid w:val="00B3392B"/>
    <w:rsid w:val="00B37809"/>
    <w:rsid w:val="00B400AC"/>
    <w:rsid w:val="00B402A4"/>
    <w:rsid w:val="00B450E7"/>
    <w:rsid w:val="00B4769E"/>
    <w:rsid w:val="00B50608"/>
    <w:rsid w:val="00B61BEE"/>
    <w:rsid w:val="00B62526"/>
    <w:rsid w:val="00B64DF7"/>
    <w:rsid w:val="00B75BDC"/>
    <w:rsid w:val="00B80E5E"/>
    <w:rsid w:val="00B84EA0"/>
    <w:rsid w:val="00BA0DBE"/>
    <w:rsid w:val="00BB1B52"/>
    <w:rsid w:val="00BB24CB"/>
    <w:rsid w:val="00BC1849"/>
    <w:rsid w:val="00BD298B"/>
    <w:rsid w:val="00BE5952"/>
    <w:rsid w:val="00BE6AA8"/>
    <w:rsid w:val="00BF3889"/>
    <w:rsid w:val="00C40618"/>
    <w:rsid w:val="00C4175D"/>
    <w:rsid w:val="00C56F84"/>
    <w:rsid w:val="00C66C20"/>
    <w:rsid w:val="00C74EFB"/>
    <w:rsid w:val="00C923A7"/>
    <w:rsid w:val="00CB1550"/>
    <w:rsid w:val="00CD787E"/>
    <w:rsid w:val="00CE591C"/>
    <w:rsid w:val="00D01A4F"/>
    <w:rsid w:val="00D3727D"/>
    <w:rsid w:val="00D40D73"/>
    <w:rsid w:val="00DA3B57"/>
    <w:rsid w:val="00DB2885"/>
    <w:rsid w:val="00DD221C"/>
    <w:rsid w:val="00DD4D1F"/>
    <w:rsid w:val="00DD5F96"/>
    <w:rsid w:val="00DE0FAC"/>
    <w:rsid w:val="00E15B68"/>
    <w:rsid w:val="00E427B2"/>
    <w:rsid w:val="00E561C2"/>
    <w:rsid w:val="00E66720"/>
    <w:rsid w:val="00E66D34"/>
    <w:rsid w:val="00E844D5"/>
    <w:rsid w:val="00E87294"/>
    <w:rsid w:val="00EA3108"/>
    <w:rsid w:val="00EA3506"/>
    <w:rsid w:val="00EA7FF7"/>
    <w:rsid w:val="00EB636B"/>
    <w:rsid w:val="00EB643D"/>
    <w:rsid w:val="00EC6D5C"/>
    <w:rsid w:val="00ED7D17"/>
    <w:rsid w:val="00EF2E0A"/>
    <w:rsid w:val="00EF71D8"/>
    <w:rsid w:val="00F1246B"/>
    <w:rsid w:val="00F13B1B"/>
    <w:rsid w:val="00F30650"/>
    <w:rsid w:val="00F35491"/>
    <w:rsid w:val="00F4123B"/>
    <w:rsid w:val="00F57ABE"/>
    <w:rsid w:val="00F730CE"/>
    <w:rsid w:val="00F835C0"/>
    <w:rsid w:val="00FA403D"/>
    <w:rsid w:val="00FB0C5C"/>
    <w:rsid w:val="00FB126A"/>
    <w:rsid w:val="00FB245F"/>
    <w:rsid w:val="00FC23B1"/>
    <w:rsid w:val="00FD25ED"/>
    <w:rsid w:val="00FD5BEA"/>
    <w:rsid w:val="00FF5D10"/>
    <w:rsid w:val="00FF605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21"/>
    <w:rPr>
      <w:rFonts w:ascii="Times New Roman" w:hAnsi="Times New Roman"/>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D1A21"/>
    <w:rPr>
      <w:rFonts w:cs="Times New Roman"/>
      <w:b/>
    </w:rPr>
  </w:style>
  <w:style w:type="paragraph" w:styleId="BalloonText">
    <w:name w:val="Balloon Text"/>
    <w:basedOn w:val="Normal"/>
    <w:link w:val="BalloonTextChar"/>
    <w:uiPriority w:val="99"/>
    <w:semiHidden/>
    <w:rsid w:val="004D1A21"/>
    <w:rPr>
      <w:rFonts w:ascii="Tahoma" w:eastAsia="Times New Roman" w:hAnsi="Tahoma"/>
      <w:sz w:val="16"/>
      <w:szCs w:val="16"/>
    </w:rPr>
  </w:style>
  <w:style w:type="character" w:customStyle="1" w:styleId="BalloonTextChar">
    <w:name w:val="Balloon Text Char"/>
    <w:basedOn w:val="DefaultParagraphFont"/>
    <w:link w:val="BalloonText"/>
    <w:uiPriority w:val="99"/>
    <w:semiHidden/>
    <w:locked/>
    <w:rsid w:val="004D1A21"/>
    <w:rPr>
      <w:rFonts w:ascii="Tahoma" w:hAnsi="Tahoma"/>
      <w:sz w:val="16"/>
      <w:lang w:eastAsia="ru-RU"/>
    </w:rPr>
  </w:style>
  <w:style w:type="paragraph" w:styleId="ListParagraph">
    <w:name w:val="List Paragraph"/>
    <w:basedOn w:val="Normal"/>
    <w:uiPriority w:val="99"/>
    <w:qFormat/>
    <w:rsid w:val="0010215A"/>
    <w:pPr>
      <w:ind w:left="720"/>
      <w:contextualSpacing/>
    </w:pPr>
  </w:style>
  <w:style w:type="character" w:customStyle="1" w:styleId="fontstyle13">
    <w:name w:val="fontstyle13"/>
    <w:uiPriority w:val="99"/>
    <w:rsid w:val="0010215A"/>
  </w:style>
  <w:style w:type="character" w:customStyle="1" w:styleId="fontstyle11">
    <w:name w:val="fontstyle11"/>
    <w:uiPriority w:val="99"/>
    <w:rsid w:val="0010215A"/>
  </w:style>
  <w:style w:type="paragraph" w:styleId="NormalWeb">
    <w:name w:val="Normal (Web)"/>
    <w:aliases w:val="Обычный (Web)"/>
    <w:basedOn w:val="Normal"/>
    <w:uiPriority w:val="99"/>
    <w:rsid w:val="00DB2885"/>
    <w:pPr>
      <w:spacing w:before="100" w:beforeAutospacing="1" w:after="100" w:afterAutospacing="1"/>
    </w:pPr>
    <w:rPr>
      <w:rFonts w:eastAsia="Times New Roman"/>
      <w:sz w:val="24"/>
      <w:szCs w:val="24"/>
      <w:lang w:val="ru-RU"/>
    </w:rPr>
  </w:style>
  <w:style w:type="paragraph" w:styleId="HTMLPreformatted">
    <w:name w:val="HTML Preformatted"/>
    <w:basedOn w:val="Normal"/>
    <w:link w:val="HTMLPreformattedChar"/>
    <w:uiPriority w:val="99"/>
    <w:rsid w:val="00DB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uk-UA"/>
    </w:rPr>
  </w:style>
  <w:style w:type="character" w:customStyle="1" w:styleId="HTMLPreformattedChar">
    <w:name w:val="HTML Preformatted Char"/>
    <w:basedOn w:val="DefaultParagraphFont"/>
    <w:link w:val="HTMLPreformatted"/>
    <w:uiPriority w:val="99"/>
    <w:locked/>
    <w:rsid w:val="00DB2885"/>
    <w:rPr>
      <w:rFonts w:ascii="Courier New" w:hAnsi="Courier New"/>
      <w:sz w:val="20"/>
    </w:rPr>
  </w:style>
  <w:style w:type="character" w:styleId="Hyperlink">
    <w:name w:val="Hyperlink"/>
    <w:basedOn w:val="DefaultParagraphFont"/>
    <w:uiPriority w:val="99"/>
    <w:semiHidden/>
    <w:rsid w:val="00572593"/>
    <w:rPr>
      <w:rFonts w:cs="Times New Roman"/>
      <w:color w:val="0000FF"/>
      <w:u w:val="single"/>
    </w:rPr>
  </w:style>
  <w:style w:type="table" w:styleId="TableGrid">
    <w:name w:val="Table Grid"/>
    <w:basedOn w:val="TableNormal"/>
    <w:uiPriority w:val="99"/>
    <w:locked/>
    <w:rsid w:val="004C23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j">
    <w:name w:val="tj"/>
    <w:basedOn w:val="Normal"/>
    <w:uiPriority w:val="99"/>
    <w:rsid w:val="00DA3B57"/>
    <w:pPr>
      <w:spacing w:before="100" w:beforeAutospacing="1" w:after="100" w:afterAutospacing="1"/>
    </w:pPr>
    <w:rPr>
      <w:rFonts w:eastAsia="Times New Roman"/>
      <w:sz w:val="24"/>
      <w:szCs w:val="24"/>
      <w:lang w:eastAsia="uk-UA"/>
    </w:rPr>
  </w:style>
  <w:style w:type="paragraph" w:customStyle="1" w:styleId="Style2">
    <w:name w:val="Style2"/>
    <w:basedOn w:val="Normal"/>
    <w:uiPriority w:val="99"/>
    <w:rsid w:val="00136B09"/>
    <w:pPr>
      <w:widowControl w:val="0"/>
      <w:autoSpaceDE w:val="0"/>
      <w:autoSpaceDN w:val="0"/>
      <w:adjustRightInd w:val="0"/>
    </w:pPr>
    <w:rPr>
      <w:sz w:val="24"/>
      <w:szCs w:val="24"/>
      <w:lang w:val="ru-RU"/>
    </w:rPr>
  </w:style>
  <w:style w:type="character" w:customStyle="1" w:styleId="FontStyle130">
    <w:name w:val="Font Style13"/>
    <w:uiPriority w:val="99"/>
    <w:rsid w:val="00136B09"/>
    <w:rPr>
      <w:rFonts w:ascii="Times New Roman" w:hAnsi="Times New Roman"/>
      <w:spacing w:val="10"/>
      <w:sz w:val="24"/>
    </w:rPr>
  </w:style>
</w:styles>
</file>

<file path=word/webSettings.xml><?xml version="1.0" encoding="utf-8"?>
<w:webSettings xmlns:r="http://schemas.openxmlformats.org/officeDocument/2006/relationships" xmlns:w="http://schemas.openxmlformats.org/wordprocessingml/2006/main">
  <w:divs>
    <w:div w:id="252932248">
      <w:marLeft w:val="0"/>
      <w:marRight w:val="0"/>
      <w:marTop w:val="0"/>
      <w:marBottom w:val="0"/>
      <w:divBdr>
        <w:top w:val="none" w:sz="0" w:space="0" w:color="auto"/>
        <w:left w:val="none" w:sz="0" w:space="0" w:color="auto"/>
        <w:bottom w:val="none" w:sz="0" w:space="0" w:color="auto"/>
        <w:right w:val="none" w:sz="0" w:space="0" w:color="auto"/>
      </w:divBdr>
    </w:div>
    <w:div w:id="252932249">
      <w:marLeft w:val="0"/>
      <w:marRight w:val="0"/>
      <w:marTop w:val="0"/>
      <w:marBottom w:val="0"/>
      <w:divBdr>
        <w:top w:val="none" w:sz="0" w:space="0" w:color="auto"/>
        <w:left w:val="none" w:sz="0" w:space="0" w:color="auto"/>
        <w:bottom w:val="none" w:sz="0" w:space="0" w:color="auto"/>
        <w:right w:val="none" w:sz="0" w:space="0" w:color="auto"/>
      </w:divBdr>
    </w:div>
    <w:div w:id="252932250">
      <w:marLeft w:val="0"/>
      <w:marRight w:val="0"/>
      <w:marTop w:val="0"/>
      <w:marBottom w:val="0"/>
      <w:divBdr>
        <w:top w:val="none" w:sz="0" w:space="0" w:color="auto"/>
        <w:left w:val="none" w:sz="0" w:space="0" w:color="auto"/>
        <w:bottom w:val="none" w:sz="0" w:space="0" w:color="auto"/>
        <w:right w:val="none" w:sz="0" w:space="0" w:color="auto"/>
      </w:divBdr>
    </w:div>
    <w:div w:id="252932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17</Pages>
  <Words>20682</Words>
  <Characters>11789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Людмила</cp:lastModifiedBy>
  <cp:revision>6</cp:revision>
  <cp:lastPrinted>2025-12-23T08:25:00Z</cp:lastPrinted>
  <dcterms:created xsi:type="dcterms:W3CDTF">2025-12-22T08:57:00Z</dcterms:created>
  <dcterms:modified xsi:type="dcterms:W3CDTF">2026-01-05T14:19:00Z</dcterms:modified>
</cp:coreProperties>
</file>