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34353">
      <w:pPr>
        <w:pStyle w:val="7"/>
        <w:jc w:val="center"/>
        <w:rPr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2D46D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269C13D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4CB12370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42A94E1A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74260579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260</w:t>
      </w:r>
    </w:p>
    <w:p w14:paraId="71ACDE7A">
      <w:pPr>
        <w:shd w:val="clear" w:color="auto" w:fill="FFFFFF"/>
        <w:jc w:val="center"/>
        <w:rPr>
          <w:sz w:val="26"/>
          <w:szCs w:val="26"/>
        </w:rPr>
      </w:pPr>
    </w:p>
    <w:p w14:paraId="0FDFE1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26.09.2025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с. Попівка</w:t>
      </w:r>
    </w:p>
    <w:p w14:paraId="1AD47331">
      <w:pPr>
        <w:jc w:val="both"/>
        <w:textAlignment w:val="baseline"/>
        <w:rPr>
          <w:sz w:val="26"/>
          <w:szCs w:val="26"/>
        </w:rPr>
      </w:pPr>
    </w:p>
    <w:p w14:paraId="0CDA0E42">
      <w:pPr>
        <w:tabs>
          <w:tab w:val="left" w:pos="3720"/>
        </w:tabs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присвоєння адрес будівлям та спорудам </w:t>
      </w:r>
      <w:bookmarkStart w:id="0" w:name="_Hlk209611642"/>
      <w:r>
        <w:rPr>
          <w:b/>
          <w:sz w:val="28"/>
          <w:szCs w:val="28"/>
        </w:rPr>
        <w:t>в результаті поділу в селі Юрівка Конотопського району Сумської області</w:t>
      </w:r>
      <w:bookmarkEnd w:id="0"/>
    </w:p>
    <w:p w14:paraId="0BB85930">
      <w:pPr>
        <w:tabs>
          <w:tab w:val="left" w:pos="3720"/>
        </w:tabs>
        <w:jc w:val="both"/>
        <w:textAlignment w:val="baseline"/>
        <w:rPr>
          <w:b/>
          <w:bCs/>
          <w:sz w:val="26"/>
          <w:szCs w:val="26"/>
          <w:lang w:eastAsia="uk-UA"/>
        </w:rPr>
      </w:pPr>
      <w:r>
        <w:rPr>
          <w:b/>
          <w:sz w:val="26"/>
          <w:szCs w:val="26"/>
        </w:rPr>
        <w:tab/>
      </w:r>
    </w:p>
    <w:p w14:paraId="18D09773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szCs w:val="28"/>
        </w:rPr>
        <w:t>Розглянувши заяву товариства з обмеженою відповідальністю                    «Крок-2019» та з метою впорядкування обліку об’єктів нерухомого майна в селі Юрівка, керуючись договором купівлі-продажу будівель та споруд від 19.02.2020 №447, витягом з Державного реєстру речових прав на нерухоме майно про реєстрацію права власності від 19.02.2020 № 200873840, витягом з Державного реєстру речових прав на нерухоме майно про реєстрацію іншого речового права від 24.12.2020 №238733914, технічним паспортом, виготовленим ФОП Змисля Сергій Петрович від 10.03.2020 №114, висновком про можливість поділу, відповідно до Порядку присвоєння адрес об’єктам будівництва, об’єктам нерухомого майна, затвердженого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статей 40,52 Закону України «Про місцеве самоврядування в Україні»,</w:t>
      </w:r>
    </w:p>
    <w:p w14:paraId="154EE5D4">
      <w:pPr>
        <w:pStyle w:val="6"/>
        <w:jc w:val="both"/>
        <w:rPr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</w:t>
      </w:r>
      <w:r>
        <w:rPr>
          <w:szCs w:val="28"/>
          <w:lang w:eastAsia="uk-UA"/>
        </w:rPr>
        <w:t>виконавчий комітет вирішив:</w:t>
      </w:r>
    </w:p>
    <w:p w14:paraId="6637D508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будівлям та спорудам, які розташовані: Сумська область, Конотопський район, село Юрівка, вулиця </w:t>
      </w:r>
      <w:r>
        <w:rPr>
          <w:rFonts w:hint="default"/>
          <w:szCs w:val="28"/>
          <w:lang w:val="uk-UA"/>
        </w:rPr>
        <w:t xml:space="preserve">----- </w:t>
      </w:r>
      <w:bookmarkStart w:id="1" w:name="_GoBack"/>
      <w:bookmarkEnd w:id="1"/>
      <w:r>
        <w:rPr>
          <w:szCs w:val="28"/>
        </w:rPr>
        <w:t>наступні адреси</w:t>
      </w:r>
      <w:r>
        <w:rPr>
          <w:szCs w:val="28"/>
          <w:lang w:eastAsia="en-US"/>
        </w:rPr>
        <w:t xml:space="preserve"> </w:t>
      </w:r>
      <w:r>
        <w:rPr>
          <w:szCs w:val="28"/>
        </w:rPr>
        <w:t>відповідно до Додатку до цього рішення.</w:t>
      </w:r>
    </w:p>
    <w:p w14:paraId="6CBA8EAC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70874F51">
      <w:pPr>
        <w:pStyle w:val="6"/>
        <w:jc w:val="both"/>
        <w:rPr>
          <w:szCs w:val="28"/>
        </w:rPr>
      </w:pPr>
    </w:p>
    <w:p w14:paraId="716AC7D2">
      <w:pPr>
        <w:tabs>
          <w:tab w:val="left" w:pos="993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76AF4FE2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>Сільський голова</w:t>
      </w:r>
      <w:r>
        <w:rPr>
          <w:rFonts w:eastAsia="Times New Roman"/>
          <w:bCs/>
          <w:sz w:val="28"/>
          <w:szCs w:val="28"/>
          <w:lang w:eastAsia="uk-UA"/>
        </w:rPr>
        <w:tab/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64559C0E">
      <w:pPr>
        <w:jc w:val="both"/>
        <w:textAlignment w:val="baseline"/>
        <w:rPr>
          <w:rFonts w:eastAsia="Times New Roman"/>
          <w:b/>
          <w:bCs/>
          <w:sz w:val="26"/>
          <w:szCs w:val="26"/>
          <w:lang w:eastAsia="uk-UA"/>
        </w:rPr>
      </w:pPr>
    </w:p>
    <w:p w14:paraId="0AB95010">
      <w:pPr>
        <w:jc w:val="both"/>
        <w:textAlignment w:val="baseline"/>
        <w:rPr>
          <w:rFonts w:eastAsia="Times New Roman"/>
          <w:b/>
          <w:bCs/>
          <w:sz w:val="26"/>
          <w:szCs w:val="26"/>
          <w:lang w:eastAsia="uk-UA"/>
        </w:rPr>
      </w:pPr>
    </w:p>
    <w:p w14:paraId="170262C4">
      <w:pPr>
        <w:jc w:val="both"/>
        <w:textAlignment w:val="baseline"/>
        <w:rPr>
          <w:rFonts w:eastAsia="Times New Roman"/>
          <w:b/>
          <w:bCs/>
          <w:sz w:val="26"/>
          <w:szCs w:val="26"/>
          <w:lang w:eastAsia="uk-UA"/>
        </w:rPr>
      </w:pPr>
    </w:p>
    <w:p w14:paraId="5134DF43">
      <w:pPr>
        <w:jc w:val="both"/>
        <w:textAlignment w:val="baseline"/>
        <w:rPr>
          <w:rFonts w:eastAsia="Times New Roman"/>
          <w:b/>
          <w:bCs/>
          <w:sz w:val="26"/>
          <w:szCs w:val="26"/>
          <w:lang w:eastAsia="uk-UA"/>
        </w:rPr>
      </w:pPr>
    </w:p>
    <w:p w14:paraId="14740250">
      <w:pPr>
        <w:jc w:val="both"/>
        <w:textAlignment w:val="baseline"/>
        <w:rPr>
          <w:rFonts w:eastAsia="Times New Roman"/>
          <w:b/>
          <w:bCs/>
          <w:sz w:val="26"/>
          <w:szCs w:val="26"/>
          <w:lang w:eastAsia="uk-UA"/>
        </w:rPr>
      </w:pPr>
    </w:p>
    <w:p w14:paraId="0303F12A">
      <w:pPr>
        <w:jc w:val="both"/>
        <w:textAlignment w:val="baseline"/>
        <w:rPr>
          <w:rFonts w:eastAsia="Times New Roman"/>
          <w:b/>
          <w:bCs/>
          <w:sz w:val="26"/>
          <w:szCs w:val="26"/>
          <w:lang w:eastAsia="uk-UA"/>
        </w:rPr>
      </w:pPr>
    </w:p>
    <w:p w14:paraId="48D940B9">
      <w:pPr>
        <w:jc w:val="both"/>
        <w:textAlignment w:val="baseline"/>
        <w:rPr>
          <w:rFonts w:eastAsia="Times New Roman"/>
          <w:b/>
          <w:bCs/>
          <w:sz w:val="26"/>
          <w:szCs w:val="26"/>
          <w:lang w:eastAsia="uk-UA"/>
        </w:rPr>
      </w:pPr>
    </w:p>
    <w:p w14:paraId="62F31E91">
      <w:r>
        <w:t>Тетяна МІЩЕНКО</w:t>
      </w:r>
    </w:p>
    <w:p w14:paraId="16030557">
      <w:pPr>
        <w:jc w:val="both"/>
        <w:rPr>
          <w:bCs/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11"/>
        </w:rPr>
        <w:t xml:space="preserve"> ТОВ «Крок-2019» - 1.</w:t>
      </w:r>
    </w:p>
    <w:p w14:paraId="5EF6A3A5"/>
    <w:p w14:paraId="529C9E6B">
      <w:pPr>
        <w:rPr>
          <w:bCs/>
          <w:color w:val="000000"/>
        </w:rPr>
      </w:pPr>
    </w:p>
    <w:p w14:paraId="5A794339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  <w:lang w:val="ru-RU"/>
        </w:rPr>
      </w:pPr>
      <w:r>
        <w:tab/>
      </w:r>
      <w:r>
        <w:t xml:space="preserve">                                                             </w:t>
      </w:r>
      <w:r>
        <w:rPr>
          <w:szCs w:val="28"/>
        </w:rPr>
        <w:t xml:space="preserve">Додаток </w:t>
      </w:r>
    </w:p>
    <w:p w14:paraId="7914C2F6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2C884EBB">
      <w:pPr>
        <w:ind w:left="6379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</w:rPr>
        <w:t>від  26.09.2025 №</w:t>
      </w:r>
      <w:r>
        <w:rPr>
          <w:rFonts w:hint="default"/>
          <w:sz w:val="28"/>
          <w:szCs w:val="28"/>
          <w:lang w:val="uk-UA"/>
        </w:rPr>
        <w:t>260</w:t>
      </w:r>
    </w:p>
    <w:p w14:paraId="04411D0D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</w:pPr>
    </w:p>
    <w:p w14:paraId="5104294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center"/>
        <w:rPr>
          <w:b/>
          <w:bCs/>
        </w:rPr>
      </w:pPr>
      <w:r>
        <w:rPr>
          <w:b/>
          <w:bCs/>
          <w:szCs w:val="28"/>
        </w:rPr>
        <w:t>Перелік будівель та споруд</w:t>
      </w:r>
      <w:r>
        <w:rPr>
          <w:b/>
          <w:bCs/>
          <w:szCs w:val="28"/>
          <w:lang w:val="ru-RU"/>
        </w:rPr>
        <w:t xml:space="preserve"> </w:t>
      </w:r>
      <w:r>
        <w:rPr>
          <w:b/>
          <w:bCs/>
          <w:szCs w:val="28"/>
        </w:rPr>
        <w:t>за адресою:</w:t>
      </w:r>
      <w:r>
        <w:rPr>
          <w:b/>
          <w:szCs w:val="28"/>
        </w:rPr>
        <w:t xml:space="preserve"> вул. </w:t>
      </w:r>
      <w:r>
        <w:rPr>
          <w:rFonts w:hint="default"/>
          <w:b/>
          <w:szCs w:val="28"/>
          <w:lang w:val="uk-UA"/>
        </w:rPr>
        <w:t>-----</w:t>
      </w:r>
      <w:r>
        <w:rPr>
          <w:b/>
          <w:szCs w:val="28"/>
        </w:rPr>
        <w:t xml:space="preserve">, буд. </w:t>
      </w:r>
      <w:r>
        <w:rPr>
          <w:rFonts w:hint="default"/>
          <w:b/>
          <w:szCs w:val="28"/>
          <w:lang w:val="uk-UA"/>
        </w:rPr>
        <w:t>-</w:t>
      </w:r>
      <w:r>
        <w:rPr>
          <w:b/>
          <w:szCs w:val="28"/>
        </w:rPr>
        <w:t xml:space="preserve"> в с. Юрівка Конотопського району Сумської області</w:t>
      </w:r>
      <w:r>
        <w:rPr>
          <w:b/>
          <w:bCs/>
          <w:szCs w:val="28"/>
        </w:rPr>
        <w:t>, яким присвоюються адреси</w:t>
      </w:r>
      <w:r>
        <w:rPr>
          <w:b/>
          <w:szCs w:val="28"/>
        </w:rPr>
        <w:t xml:space="preserve"> в результаті поділу </w:t>
      </w:r>
    </w:p>
    <w:p w14:paraId="27B0736B">
      <w:pPr>
        <w:jc w:val="center"/>
        <w:rPr>
          <w:sz w:val="28"/>
          <w:szCs w:val="28"/>
        </w:rPr>
      </w:pPr>
    </w:p>
    <w:tbl>
      <w:tblPr>
        <w:tblStyle w:val="8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402"/>
        <w:gridCol w:w="2977"/>
        <w:gridCol w:w="2693"/>
      </w:tblGrid>
      <w:tr w14:paraId="6482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958E">
            <w:pPr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7A78A">
            <w:pPr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Назва будівель та споруд згідно витягу з ДРРП на нерухоме майно про реєстрацію права власності №200873840 від 19.02.2020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FD9DE">
            <w:pPr>
              <w:rPr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Назва будівель та споруд за присвоєною адресою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92F00">
            <w:pPr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Присвоєна адреса</w:t>
            </w:r>
          </w:p>
        </w:tc>
      </w:tr>
      <w:tr w14:paraId="3848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F917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7DD63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Свинокомплекс, А-1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B0E52">
            <w:pPr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Сарай  (А1 з галереєю а11)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44B95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rFonts w:hint="default"/>
                <w:sz w:val="26"/>
                <w:szCs w:val="26"/>
                <w:lang w:val="uk-UA"/>
              </w:rPr>
              <w:t>-</w:t>
            </w:r>
          </w:p>
        </w:tc>
      </w:tr>
      <w:tr w14:paraId="4C36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BB383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A95C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Свинокомплекс, А-1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B3C6E">
            <w:pPr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Сарай (А2)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FCF0B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</w:t>
            </w:r>
          </w:p>
        </w:tc>
      </w:tr>
      <w:tr w14:paraId="2729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262F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A750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Свинокомплекс, А-1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2494">
            <w:pPr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Сарай (А3)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4B7F1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</w:t>
            </w:r>
          </w:p>
        </w:tc>
      </w:tr>
      <w:tr w14:paraId="6595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A6983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D792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Свинокомплекс, А-1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63C4A">
            <w:pPr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Сарай (А4)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EB85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------</w:t>
            </w:r>
          </w:p>
        </w:tc>
      </w:tr>
      <w:tr w14:paraId="2FAE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9C094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11A28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Свинокомплекс, А-1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7A73B">
            <w:pPr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Сарай (А5)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797B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</w:t>
            </w:r>
          </w:p>
        </w:tc>
      </w:tr>
      <w:tr w14:paraId="678E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73D0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EF233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Свинокомплекс, А-1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5BBF">
            <w:pPr>
              <w:rPr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Кормоцех  (А6 з кормоцехами а12, а13, а14, а15) з погребом (А7)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FA7C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</w:t>
            </w:r>
          </w:p>
        </w:tc>
      </w:tr>
      <w:tr w14:paraId="73BF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60EF3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8822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Свинокомплекс, А-1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27F3">
            <w:pPr>
              <w:rPr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Сарай (А8 з галереєю а16)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BFD43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------</w:t>
            </w:r>
          </w:p>
        </w:tc>
      </w:tr>
      <w:tr w14:paraId="2BFF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A683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2D68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Свинокомплекс, А-1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47B6D">
            <w:pPr>
              <w:rPr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Сарай (А9 з галереєю а17)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E4B81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-----------</w:t>
            </w:r>
          </w:p>
        </w:tc>
      </w:tr>
      <w:tr w14:paraId="1F25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3F6CB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7F16D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Свинокомплекс, А-1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2CC51">
            <w:pPr>
              <w:rPr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Сарай (А10 з галереєю а18)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7AFC1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    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-------</w:t>
            </w:r>
          </w:p>
        </w:tc>
      </w:tr>
      <w:tr w14:paraId="1644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BACFB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1FC0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Прохідна, Б-1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B831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Прохідна (Б1) з критим дезбар’єром (Н1) та гаражем (Б2)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301B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---------</w:t>
            </w:r>
          </w:p>
        </w:tc>
      </w:tr>
      <w:tr w14:paraId="75AA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F4E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E459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Гараж, В-1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DF565">
            <w:pPr>
              <w:rPr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Гараж (В1)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90BC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------</w:t>
            </w:r>
          </w:p>
        </w:tc>
      </w:tr>
      <w:tr w14:paraId="7265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B51F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F81D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Склад, Г-1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5F294">
            <w:pPr>
              <w:rPr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Склад (Г1)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174D5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---------</w:t>
            </w:r>
          </w:p>
        </w:tc>
      </w:tr>
      <w:tr w14:paraId="120E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7D38B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577F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Вагова 30 тонна, Д-1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4EBFA">
            <w:pPr>
              <w:rPr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Вагова 10 т (Д1)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B80E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-------</w:t>
            </w:r>
          </w:p>
        </w:tc>
      </w:tr>
      <w:tr w14:paraId="2188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64C5C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FC7BA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Ізолятор №1, Е1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41231">
            <w:pPr>
              <w:rPr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Ізолятор №1 (Е1 з ізолятором №1 е2)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67EF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</w:t>
            </w:r>
          </w:p>
        </w:tc>
      </w:tr>
      <w:tr w14:paraId="63BE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F0BA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475EA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Ізолятор №2, Ж-1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168F1">
            <w:pPr>
              <w:rPr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Ізолятор №2 (Ж1)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230E3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</w:t>
            </w:r>
          </w:p>
        </w:tc>
      </w:tr>
      <w:tr w14:paraId="11A7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09B0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D2C6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Ізолятор №3, З-1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4E55C">
            <w:pPr>
              <w:rPr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Ізолятор №3 (З1 з підвалом (під З1) (Пд))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9331C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</w:t>
            </w:r>
          </w:p>
        </w:tc>
      </w:tr>
      <w:tr w14:paraId="03B7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4A8A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9B80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Кочегарка, К-1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64ACE">
            <w:pPr>
              <w:rPr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Кочегарка (К1 з кочегарками к2, к3 з підвалом (під К1) (Пд1))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8675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</w:t>
            </w:r>
          </w:p>
        </w:tc>
      </w:tr>
      <w:tr w14:paraId="5CDE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B5D78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CD2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Вагова 10 тонна, Л-1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D1A29">
            <w:pPr>
              <w:rPr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Вагова 10т (Л1)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E4B1F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</w:t>
            </w:r>
          </w:p>
        </w:tc>
      </w:tr>
      <w:tr w14:paraId="345C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691B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6601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uk-UA"/>
              </w:rPr>
              <w:t xml:space="preserve">Насосна №1, М-1, артезіанська свердловина, </w:t>
            </w:r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  <w:lang w:val="uk-UA"/>
              </w:rPr>
              <w:t>,  артезіанська свердловина, ІІІ, башня Рожновського, ІІ, башня Рожновського, І</w:t>
            </w: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187B0">
            <w:pPr>
              <w:rPr>
                <w:lang w:val="ru-RU"/>
              </w:rPr>
            </w:pPr>
            <w:r>
              <w:rPr>
                <w:sz w:val="26"/>
                <w:szCs w:val="26"/>
                <w:lang w:val="uk-UA"/>
              </w:rPr>
              <w:t>Насосна №1 (М1 з артезіанською свердловиною №1, №3, з баштами Рожновського №2, №4 з підвалом (під М1) (Пд2))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3CDBA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 xml:space="preserve">Сумська область, Конотопський район, с. Юрівка, вул. </w:t>
            </w:r>
            <w:r>
              <w:rPr>
                <w:rFonts w:hint="default"/>
                <w:sz w:val="26"/>
                <w:szCs w:val="26"/>
                <w:lang w:val="uk-UA"/>
              </w:rPr>
              <w:t>---------</w:t>
            </w:r>
            <w:r>
              <w:rPr>
                <w:sz w:val="26"/>
                <w:szCs w:val="26"/>
                <w:lang w:val="ru-RU"/>
              </w:rPr>
              <w:t xml:space="preserve">, буд. </w:t>
            </w:r>
            <w:r>
              <w:rPr>
                <w:rFonts w:hint="default"/>
                <w:sz w:val="26"/>
                <w:szCs w:val="26"/>
                <w:lang w:val="uk-UA"/>
              </w:rPr>
              <w:t>---</w:t>
            </w:r>
          </w:p>
        </w:tc>
      </w:tr>
    </w:tbl>
    <w:p w14:paraId="6D48A7BC">
      <w:pPr>
        <w:jc w:val="center"/>
        <w:rPr>
          <w:sz w:val="28"/>
          <w:szCs w:val="28"/>
        </w:rPr>
      </w:pPr>
    </w:p>
    <w:p w14:paraId="1757CD9D">
      <w:pPr>
        <w:jc w:val="both"/>
        <w:rPr>
          <w:sz w:val="28"/>
          <w:szCs w:val="28"/>
        </w:rPr>
      </w:pPr>
    </w:p>
    <w:p w14:paraId="1E77AC52">
      <w:pPr>
        <w:rPr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                                 Валентина МАЛІГОН</w:t>
      </w:r>
    </w:p>
    <w:p w14:paraId="701A86AD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</w:pPr>
    </w:p>
    <w:p w14:paraId="1CF8A97E">
      <w:pPr>
        <w:ind w:firstLine="6379"/>
      </w:pPr>
    </w:p>
    <w:sectPr>
      <w:pgSz w:w="11906" w:h="16838"/>
      <w:pgMar w:top="426" w:right="850" w:bottom="709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Cambria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12A93"/>
    <w:rsid w:val="0001530A"/>
    <w:rsid w:val="0002013B"/>
    <w:rsid w:val="000211DF"/>
    <w:rsid w:val="00042049"/>
    <w:rsid w:val="00053067"/>
    <w:rsid w:val="0005521E"/>
    <w:rsid w:val="00060B1C"/>
    <w:rsid w:val="000858BB"/>
    <w:rsid w:val="000A348C"/>
    <w:rsid w:val="000A6CA6"/>
    <w:rsid w:val="000C1404"/>
    <w:rsid w:val="000E69FA"/>
    <w:rsid w:val="000E6EF6"/>
    <w:rsid w:val="000F5D31"/>
    <w:rsid w:val="001134F3"/>
    <w:rsid w:val="00122555"/>
    <w:rsid w:val="00160A15"/>
    <w:rsid w:val="00161F2F"/>
    <w:rsid w:val="001823F5"/>
    <w:rsid w:val="00187C32"/>
    <w:rsid w:val="00193C69"/>
    <w:rsid w:val="001A7D48"/>
    <w:rsid w:val="001B64CD"/>
    <w:rsid w:val="001F7B46"/>
    <w:rsid w:val="002013C2"/>
    <w:rsid w:val="00205423"/>
    <w:rsid w:val="00217DFA"/>
    <w:rsid w:val="002201A9"/>
    <w:rsid w:val="002409A2"/>
    <w:rsid w:val="002579BF"/>
    <w:rsid w:val="00264A7E"/>
    <w:rsid w:val="00271F5F"/>
    <w:rsid w:val="002B01A9"/>
    <w:rsid w:val="002B36C3"/>
    <w:rsid w:val="002B7297"/>
    <w:rsid w:val="002C16E4"/>
    <w:rsid w:val="002C4318"/>
    <w:rsid w:val="002C566B"/>
    <w:rsid w:val="002E4755"/>
    <w:rsid w:val="002E6ED9"/>
    <w:rsid w:val="002F74B8"/>
    <w:rsid w:val="003038BE"/>
    <w:rsid w:val="00306614"/>
    <w:rsid w:val="00310F74"/>
    <w:rsid w:val="00317063"/>
    <w:rsid w:val="00317B9B"/>
    <w:rsid w:val="00365D22"/>
    <w:rsid w:val="00371FBB"/>
    <w:rsid w:val="00394E6A"/>
    <w:rsid w:val="0039710D"/>
    <w:rsid w:val="003B235C"/>
    <w:rsid w:val="003B26B8"/>
    <w:rsid w:val="003B4E73"/>
    <w:rsid w:val="003B62D9"/>
    <w:rsid w:val="003D4398"/>
    <w:rsid w:val="003E4665"/>
    <w:rsid w:val="003F2AAC"/>
    <w:rsid w:val="00407AD0"/>
    <w:rsid w:val="00413E91"/>
    <w:rsid w:val="00415FC4"/>
    <w:rsid w:val="00426A86"/>
    <w:rsid w:val="004301CF"/>
    <w:rsid w:val="004502ED"/>
    <w:rsid w:val="00452A57"/>
    <w:rsid w:val="00461BEF"/>
    <w:rsid w:val="00466BE3"/>
    <w:rsid w:val="00480F3E"/>
    <w:rsid w:val="004833D3"/>
    <w:rsid w:val="0048746F"/>
    <w:rsid w:val="004D1A21"/>
    <w:rsid w:val="00503479"/>
    <w:rsid w:val="0050423C"/>
    <w:rsid w:val="00510A16"/>
    <w:rsid w:val="00540E06"/>
    <w:rsid w:val="005564C5"/>
    <w:rsid w:val="00557511"/>
    <w:rsid w:val="00560722"/>
    <w:rsid w:val="00592FE6"/>
    <w:rsid w:val="005A2545"/>
    <w:rsid w:val="005B1C14"/>
    <w:rsid w:val="005E0B63"/>
    <w:rsid w:val="005E3D19"/>
    <w:rsid w:val="005F31E7"/>
    <w:rsid w:val="0061281C"/>
    <w:rsid w:val="00613DE9"/>
    <w:rsid w:val="00620DB2"/>
    <w:rsid w:val="0063012B"/>
    <w:rsid w:val="0063245D"/>
    <w:rsid w:val="0063634E"/>
    <w:rsid w:val="0063662A"/>
    <w:rsid w:val="0063744E"/>
    <w:rsid w:val="00646EB6"/>
    <w:rsid w:val="00673024"/>
    <w:rsid w:val="00675E73"/>
    <w:rsid w:val="006A2A58"/>
    <w:rsid w:val="006B2608"/>
    <w:rsid w:val="006D3C1D"/>
    <w:rsid w:val="006E1BEA"/>
    <w:rsid w:val="006E4E48"/>
    <w:rsid w:val="006F0899"/>
    <w:rsid w:val="0071702D"/>
    <w:rsid w:val="00720DC9"/>
    <w:rsid w:val="00741BD2"/>
    <w:rsid w:val="00745FC0"/>
    <w:rsid w:val="00746513"/>
    <w:rsid w:val="00746656"/>
    <w:rsid w:val="007466D9"/>
    <w:rsid w:val="00763A53"/>
    <w:rsid w:val="00765B22"/>
    <w:rsid w:val="007A6319"/>
    <w:rsid w:val="007A7151"/>
    <w:rsid w:val="007A769A"/>
    <w:rsid w:val="007A7C80"/>
    <w:rsid w:val="007B124C"/>
    <w:rsid w:val="007B3115"/>
    <w:rsid w:val="007B6ABD"/>
    <w:rsid w:val="007B7A38"/>
    <w:rsid w:val="007D13DF"/>
    <w:rsid w:val="007D1A9D"/>
    <w:rsid w:val="007D54AB"/>
    <w:rsid w:val="007D6DAF"/>
    <w:rsid w:val="007D6DD0"/>
    <w:rsid w:val="007D7E14"/>
    <w:rsid w:val="007E57F5"/>
    <w:rsid w:val="007F3880"/>
    <w:rsid w:val="007F65A1"/>
    <w:rsid w:val="0081084C"/>
    <w:rsid w:val="00832A10"/>
    <w:rsid w:val="00842DFF"/>
    <w:rsid w:val="00846663"/>
    <w:rsid w:val="008578E2"/>
    <w:rsid w:val="00866A0C"/>
    <w:rsid w:val="008837CA"/>
    <w:rsid w:val="008B6731"/>
    <w:rsid w:val="008C257D"/>
    <w:rsid w:val="008D101D"/>
    <w:rsid w:val="00900F8C"/>
    <w:rsid w:val="00901818"/>
    <w:rsid w:val="00921B29"/>
    <w:rsid w:val="009259A2"/>
    <w:rsid w:val="0093325F"/>
    <w:rsid w:val="00940965"/>
    <w:rsid w:val="00953D2E"/>
    <w:rsid w:val="00965E48"/>
    <w:rsid w:val="00972CE4"/>
    <w:rsid w:val="009731FA"/>
    <w:rsid w:val="0097435E"/>
    <w:rsid w:val="00975168"/>
    <w:rsid w:val="00984A9C"/>
    <w:rsid w:val="009A5C4C"/>
    <w:rsid w:val="009B0109"/>
    <w:rsid w:val="009B1F32"/>
    <w:rsid w:val="009B6ED5"/>
    <w:rsid w:val="009D2F5C"/>
    <w:rsid w:val="009E040E"/>
    <w:rsid w:val="009E47D6"/>
    <w:rsid w:val="009F50BA"/>
    <w:rsid w:val="00A02E65"/>
    <w:rsid w:val="00A13C9D"/>
    <w:rsid w:val="00A24772"/>
    <w:rsid w:val="00A32CB8"/>
    <w:rsid w:val="00A335D7"/>
    <w:rsid w:val="00A33A71"/>
    <w:rsid w:val="00A3610A"/>
    <w:rsid w:val="00A419C4"/>
    <w:rsid w:val="00A5470C"/>
    <w:rsid w:val="00A95EAE"/>
    <w:rsid w:val="00AC0B4E"/>
    <w:rsid w:val="00AC10AC"/>
    <w:rsid w:val="00AC63B2"/>
    <w:rsid w:val="00AD64EA"/>
    <w:rsid w:val="00AE43AF"/>
    <w:rsid w:val="00AE5105"/>
    <w:rsid w:val="00AF2825"/>
    <w:rsid w:val="00B007A0"/>
    <w:rsid w:val="00B160BE"/>
    <w:rsid w:val="00B265A0"/>
    <w:rsid w:val="00B531D6"/>
    <w:rsid w:val="00B75796"/>
    <w:rsid w:val="00B9242E"/>
    <w:rsid w:val="00B95C91"/>
    <w:rsid w:val="00B96433"/>
    <w:rsid w:val="00BA13A4"/>
    <w:rsid w:val="00BA3A4D"/>
    <w:rsid w:val="00BA52DE"/>
    <w:rsid w:val="00BA6F71"/>
    <w:rsid w:val="00BB22BD"/>
    <w:rsid w:val="00BC30FF"/>
    <w:rsid w:val="00BE031D"/>
    <w:rsid w:val="00BE55D2"/>
    <w:rsid w:val="00BE5952"/>
    <w:rsid w:val="00BE6AA8"/>
    <w:rsid w:val="00C0346D"/>
    <w:rsid w:val="00C21763"/>
    <w:rsid w:val="00C23016"/>
    <w:rsid w:val="00C3630F"/>
    <w:rsid w:val="00C36C89"/>
    <w:rsid w:val="00C40D97"/>
    <w:rsid w:val="00C4307F"/>
    <w:rsid w:val="00C54DB7"/>
    <w:rsid w:val="00C610B0"/>
    <w:rsid w:val="00C63A51"/>
    <w:rsid w:val="00C7466F"/>
    <w:rsid w:val="00C749DF"/>
    <w:rsid w:val="00C82852"/>
    <w:rsid w:val="00C9391F"/>
    <w:rsid w:val="00CA080A"/>
    <w:rsid w:val="00CA760D"/>
    <w:rsid w:val="00CB25EB"/>
    <w:rsid w:val="00CB4F71"/>
    <w:rsid w:val="00CC0BBA"/>
    <w:rsid w:val="00CC57EF"/>
    <w:rsid w:val="00CE3038"/>
    <w:rsid w:val="00CE591C"/>
    <w:rsid w:val="00CE6AB6"/>
    <w:rsid w:val="00D066E9"/>
    <w:rsid w:val="00D16C7D"/>
    <w:rsid w:val="00D23270"/>
    <w:rsid w:val="00D362D4"/>
    <w:rsid w:val="00D475FC"/>
    <w:rsid w:val="00D52F46"/>
    <w:rsid w:val="00D546CA"/>
    <w:rsid w:val="00D61F3B"/>
    <w:rsid w:val="00D8235E"/>
    <w:rsid w:val="00D90712"/>
    <w:rsid w:val="00DA1FF5"/>
    <w:rsid w:val="00DA3F66"/>
    <w:rsid w:val="00DB1173"/>
    <w:rsid w:val="00DB6A73"/>
    <w:rsid w:val="00DC2EF1"/>
    <w:rsid w:val="00DC418B"/>
    <w:rsid w:val="00DD06B8"/>
    <w:rsid w:val="00DD0CE7"/>
    <w:rsid w:val="00DD2ABC"/>
    <w:rsid w:val="00DD4241"/>
    <w:rsid w:val="00DD4B31"/>
    <w:rsid w:val="00DE5581"/>
    <w:rsid w:val="00DF2909"/>
    <w:rsid w:val="00E05F02"/>
    <w:rsid w:val="00E162ED"/>
    <w:rsid w:val="00E26DB4"/>
    <w:rsid w:val="00E27A1D"/>
    <w:rsid w:val="00E46974"/>
    <w:rsid w:val="00E64E8D"/>
    <w:rsid w:val="00E754DC"/>
    <w:rsid w:val="00E80755"/>
    <w:rsid w:val="00EA1EE7"/>
    <w:rsid w:val="00EB3F4A"/>
    <w:rsid w:val="00EC471A"/>
    <w:rsid w:val="00EE40F6"/>
    <w:rsid w:val="00EE74C9"/>
    <w:rsid w:val="00EF5C9A"/>
    <w:rsid w:val="00EF7608"/>
    <w:rsid w:val="00F0074A"/>
    <w:rsid w:val="00F01168"/>
    <w:rsid w:val="00F20E07"/>
    <w:rsid w:val="00F2597D"/>
    <w:rsid w:val="00F46990"/>
    <w:rsid w:val="00F56575"/>
    <w:rsid w:val="00F70BA1"/>
    <w:rsid w:val="00F85802"/>
    <w:rsid w:val="00F963A0"/>
    <w:rsid w:val="00FA53DF"/>
    <w:rsid w:val="00FA7129"/>
    <w:rsid w:val="00FC2343"/>
    <w:rsid w:val="00FD25ED"/>
    <w:rsid w:val="00FE224B"/>
    <w:rsid w:val="00FF2743"/>
    <w:rsid w:val="18EF6F45"/>
    <w:rsid w:val="32D9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3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Subtitle"/>
    <w:basedOn w:val="1"/>
    <w:next w:val="1"/>
    <w:link w:val="14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8">
    <w:name w:val="Table Grid"/>
    <w:basedOn w:val="3"/>
    <w:autoRedefine/>
    <w:qFormat/>
    <w:uiPriority w:val="39"/>
    <w:pPr>
      <w:spacing w:after="0" w:line="240" w:lineRule="auto"/>
    </w:pPr>
    <w:rPr>
      <w:sz w:val="20"/>
      <w:szCs w:val="20"/>
      <w:lang w:val="ru-RU" w:eastAsia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fontstyle13"/>
    <w:uiPriority w:val="0"/>
  </w:style>
  <w:style w:type="character" w:customStyle="1" w:styleId="12">
    <w:name w:val="fontstyle11"/>
    <w:qFormat/>
    <w:uiPriority w:val="0"/>
  </w:style>
  <w:style w:type="character" w:customStyle="1" w:styleId="13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4">
    <w:name w:val="Подзаголовок Знак"/>
    <w:basedOn w:val="2"/>
    <w:link w:val="7"/>
    <w:qFormat/>
    <w:uiPriority w:val="11"/>
    <w:rPr>
      <w:rFonts w:eastAsiaTheme="minorEastAsia"/>
      <w:color w:val="595959" w:themeColor="text1" w:themeTint="A6"/>
      <w:spacing w:val="15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0A477-5869-4589-A42D-0CB10E0A91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3</Pages>
  <Words>3152</Words>
  <Characters>1798</Characters>
  <Lines>14</Lines>
  <Paragraphs>9</Paragraphs>
  <TotalTime>1535</TotalTime>
  <ScaleCrop>false</ScaleCrop>
  <LinksUpToDate>false</LinksUpToDate>
  <CharactersWithSpaces>4941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2025-09-24T11:21:00Z</cp:lastPrinted>
  <dcterms:modified xsi:type="dcterms:W3CDTF">2025-10-01T08:16:38Z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4EDDC0C00E0E46ECB4FE8F0A1FBB2F2C_13</vt:lpwstr>
  </property>
</Properties>
</file>