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7C" w:rsidRDefault="00F26DE8">
      <w:pPr>
        <w:pStyle w:val="LO-normal"/>
        <w:spacing w:line="240" w:lineRule="auto"/>
        <w:ind w:left="-2" w:right="-775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Додаток 1</w:t>
      </w:r>
    </w:p>
    <w:p w:rsidR="00AD4F7C" w:rsidRDefault="00F26DE8">
      <w:pPr>
        <w:pStyle w:val="LO-normal"/>
        <w:spacing w:line="240" w:lineRule="auto"/>
        <w:ind w:left="10062" w:right="-7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Стратегії розвитку Попівської сільської територіальної громади Конотопського району Сумської області до 2027 року</w:t>
      </w:r>
    </w:p>
    <w:p w:rsidR="00AD4F7C" w:rsidRDefault="00AD4F7C">
      <w:pPr>
        <w:pStyle w:val="LO-normal"/>
        <w:spacing w:line="240" w:lineRule="auto"/>
        <w:ind w:left="-2" w:hanging="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4F7C" w:rsidRDefault="00F26DE8">
      <w:pPr>
        <w:pStyle w:val="LO-normal"/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АНАЛІЗ ВІДПОВІДНОСТІ </w:t>
      </w:r>
    </w:p>
    <w:p w:rsidR="00F26DE8" w:rsidRPr="00F26DE8" w:rsidRDefault="00F26DE8">
      <w:pPr>
        <w:pStyle w:val="LO-normal"/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DE8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положень Стратегії розвитку Попівської сільської територіальної громади </w:t>
      </w:r>
    </w:p>
    <w:p w:rsidR="00AD4F7C" w:rsidRPr="00F26DE8" w:rsidRDefault="00F26DE8">
      <w:pPr>
        <w:pStyle w:val="LO-normal"/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DE8">
        <w:rPr>
          <w:rFonts w:ascii="Times New Roman" w:eastAsia="Times New Roman" w:hAnsi="Times New Roman" w:cs="Times New Roman"/>
          <w:b/>
          <w:sz w:val="24"/>
          <w:szCs w:val="24"/>
        </w:rPr>
        <w:t>Конотопського району Сумської області до 2027 року</w:t>
      </w:r>
      <w:r w:rsidRPr="00F26DE8">
        <w:rPr>
          <w:rFonts w:ascii="Times New Roman" w:eastAsia="Times New Roman" w:hAnsi="Times New Roman" w:cs="Times New Roman"/>
          <w:b/>
          <w:sz w:val="24"/>
          <w:szCs w:val="24"/>
        </w:rPr>
        <w:br/>
        <w:t>Державній стратегії регіонального розвитку України</w:t>
      </w:r>
    </w:p>
    <w:p w:rsidR="00AD4F7C" w:rsidRPr="00F26DE8" w:rsidRDefault="00AD4F7C">
      <w:pPr>
        <w:pStyle w:val="LO-normal"/>
        <w:spacing w:line="360" w:lineRule="auto"/>
        <w:rPr>
          <w:b/>
          <w:sz w:val="24"/>
          <w:szCs w:val="24"/>
        </w:rPr>
      </w:pPr>
    </w:p>
    <w:tbl>
      <w:tblPr>
        <w:tblW w:w="1626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21"/>
        <w:gridCol w:w="871"/>
        <w:gridCol w:w="1006"/>
        <w:gridCol w:w="1005"/>
        <w:gridCol w:w="1005"/>
        <w:gridCol w:w="1007"/>
        <w:gridCol w:w="1005"/>
        <w:gridCol w:w="1005"/>
        <w:gridCol w:w="1004"/>
        <w:gridCol w:w="1007"/>
        <w:gridCol w:w="1005"/>
        <w:gridCol w:w="1006"/>
        <w:gridCol w:w="1005"/>
        <w:gridCol w:w="1005"/>
        <w:gridCol w:w="1005"/>
        <w:gridCol w:w="998"/>
      </w:tblGrid>
      <w:tr w:rsidR="00AD4F7C" w:rsidTr="006E0EE8">
        <w:trPr>
          <w:trHeight w:val="1974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Стратегічні та оперативні цілі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Стратегічна ціль 1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Зміцнення економічних можливостей громади</w:t>
            </w:r>
          </w:p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 1.1.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Створення умов для розвитку малого та середнього підприємництва.</w:t>
            </w:r>
          </w:p>
          <w:p w:rsidR="00AD4F7C" w:rsidRDefault="00AD4F7C">
            <w:pPr>
              <w:pStyle w:val="LO-normal"/>
              <w:widowControl w:val="0"/>
              <w:spacing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Оперативна ціль 1.2. Зовнішнє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позиціювання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та маркетинг громади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ціль1.3. Підтримка та розвиток туризму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Стратегічна ціль 2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Становлення сучасної системи надання послуг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 2.1.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Залучення мешканців до управління громадою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 2.2..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Підвищення якості життя людини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 2.3.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Формування доступної та якісної освіти, що відповідає вимогам суспільства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 2.4.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Розвиток культурного середовища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Стратегічна ціль 3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Привабливий, ефективний  та безпечний життєвий простір громади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</w:t>
            </w:r>
          </w:p>
          <w:p w:rsidR="00AD4F7C" w:rsidRDefault="00F26DE8">
            <w:pPr>
              <w:pStyle w:val="LO-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3.1 Покращення стану автомобільних доріг</w:t>
            </w:r>
          </w:p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</w:t>
            </w:r>
          </w:p>
          <w:p w:rsidR="00AD4F7C" w:rsidRDefault="00F26DE8">
            <w:pPr>
              <w:pStyle w:val="LO-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3.2.</w:t>
            </w:r>
          </w:p>
          <w:p w:rsidR="00AD4F7C" w:rsidRDefault="00F26DE8">
            <w:pPr>
              <w:pStyle w:val="LO-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Вдосконалення просторового планування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</w:t>
            </w:r>
          </w:p>
          <w:p w:rsidR="00AD4F7C" w:rsidRDefault="00F26DE8">
            <w:pPr>
              <w:pStyle w:val="LO-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3.3.</w:t>
            </w:r>
          </w:p>
          <w:p w:rsidR="00AD4F7C" w:rsidRDefault="00F26DE8">
            <w:pPr>
              <w:pStyle w:val="LO-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Енергоефективна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інфраструктура громади та безпечний житловий фонд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</w:t>
            </w:r>
          </w:p>
          <w:p w:rsidR="00AD4F7C" w:rsidRDefault="00F26DE8">
            <w:pPr>
              <w:pStyle w:val="LO-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3.4.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Збереження довкілля, відновлення та стале використання природних ресурсів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Оперативна ціль</w:t>
            </w:r>
          </w:p>
          <w:p w:rsidR="00AD4F7C" w:rsidRDefault="00F26DE8">
            <w:pPr>
              <w:pStyle w:val="LO-normal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3.5.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Правопорядок та безпека території громади</w:t>
            </w:r>
          </w:p>
        </w:tc>
      </w:tr>
      <w:tr w:rsidR="006E0EE8" w:rsidRPr="006E0EE8" w:rsidTr="006E0EE8">
        <w:trPr>
          <w:trHeight w:val="123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  <w:highlight w:val="white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  <w:highlight w:val="white"/>
              </w:rPr>
              <w:t>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  <w:highlight w:val="yellow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16</w:t>
            </w:r>
          </w:p>
        </w:tc>
      </w:tr>
      <w:tr w:rsidR="00AD4F7C" w:rsidTr="006E0EE8">
        <w:trPr>
          <w:trHeight w:val="2157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sz w:val="16"/>
                <w:szCs w:val="16"/>
              </w:rPr>
              <w:t>Стратегічна державна ціль 1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sz w:val="16"/>
                <w:szCs w:val="16"/>
              </w:rPr>
              <w:t xml:space="preserve">Формування згуртованої держави в соціальному, гуманітарному, економічному, екологічному, </w:t>
            </w:r>
            <w:proofErr w:type="spellStart"/>
            <w:r>
              <w:rPr>
                <w:rFonts w:ascii="Times" w:eastAsia="Times" w:hAnsi="Times" w:cs="Times"/>
                <w:sz w:val="16"/>
                <w:szCs w:val="16"/>
              </w:rPr>
              <w:t>безпековому</w:t>
            </w:r>
            <w:proofErr w:type="spellEnd"/>
            <w:r>
              <w:rPr>
                <w:rFonts w:ascii="Times" w:eastAsia="Times" w:hAnsi="Times" w:cs="Times"/>
                <w:sz w:val="16"/>
                <w:szCs w:val="16"/>
              </w:rPr>
              <w:t xml:space="preserve"> та просторовому вимірах</w:t>
            </w: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  <w:highlight w:val="white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  <w:highlight w:val="white"/>
              </w:rPr>
              <w:t>++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Pr="00CE3472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CE3472"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Pr="00CE3472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CE3472"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Pr="00CE3472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CE3472"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</w:tr>
      <w:tr w:rsidR="006E0EE8" w:rsidRPr="006E0EE8" w:rsidTr="006E0EE8">
        <w:trPr>
          <w:trHeight w:val="123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lastRenderedPageBreak/>
              <w:t>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  <w:highlight w:val="white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  <w:highlight w:val="white"/>
              </w:rPr>
              <w:t>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  <w:highlight w:val="yellow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16</w:t>
            </w:r>
          </w:p>
        </w:tc>
      </w:tr>
      <w:tr w:rsidR="00AD4F7C" w:rsidTr="006E0EE8">
        <w:trPr>
          <w:trHeight w:val="2157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 xml:space="preserve">Оперативна ціль 1. </w:t>
            </w: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Забезпечення інтегрованого розвитку територій з урахуванням інтересів майбутніх поколінь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  <w:tr w:rsidR="00AD4F7C" w:rsidTr="006E0EE8">
        <w:trPr>
          <w:trHeight w:val="1875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 xml:space="preserve">Оперативна ціль 2. </w:t>
            </w: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Задоволення потреби населення у якісних адміністративних і публічних послугах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Pr="00CE3472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CE3472"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Pr="00CE3472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CE3472"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Pr="00CE3472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  <w:tr w:rsidR="00AD4F7C" w:rsidTr="006E0EE8">
        <w:trPr>
          <w:trHeight w:val="2157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 xml:space="preserve">Оперативна ціль 3. </w:t>
            </w: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Соціальний захист ветеранів війни та їх сімей, внутрішньо переміщених осіб та інших вразливих груп населення</w:t>
            </w: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  <w:p w:rsidR="006E0EE8" w:rsidRDefault="006E0E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  <w:tr w:rsidR="006E0EE8" w:rsidRPr="006E0EE8" w:rsidTr="0055688E">
        <w:trPr>
          <w:trHeight w:val="123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lastRenderedPageBreak/>
              <w:t>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  <w:highlight w:val="white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  <w:highlight w:val="white"/>
              </w:rPr>
              <w:t>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  <w:highlight w:val="yellow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EE8" w:rsidRPr="006E0EE8" w:rsidRDefault="006E0EE8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16</w:t>
            </w:r>
          </w:p>
        </w:tc>
      </w:tr>
      <w:tr w:rsidR="00AD4F7C" w:rsidTr="006E0EE8">
        <w:trPr>
          <w:trHeight w:val="2157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sz w:val="16"/>
                <w:szCs w:val="16"/>
              </w:rPr>
              <w:t>Стратегічна державна ціль 2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 xml:space="preserve">Стратегічна ціль </w:t>
            </w:r>
            <w:proofErr w:type="spellStart"/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“Підвищення</w:t>
            </w:r>
            <w:proofErr w:type="spellEnd"/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 xml:space="preserve"> рівня конкурентоспроможності </w:t>
            </w:r>
            <w:proofErr w:type="spellStart"/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регіонів”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  <w:tr w:rsidR="00AD4F7C" w:rsidTr="006E0EE8">
        <w:trPr>
          <w:trHeight w:val="2157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 xml:space="preserve">Оперативна ціль 1. </w:t>
            </w: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 xml:space="preserve">Інфраструктура, стійка до </w:t>
            </w:r>
            <w:proofErr w:type="spellStart"/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безпекових</w:t>
            </w:r>
            <w:proofErr w:type="spellEnd"/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, соціальних та економічних викликів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</w:tr>
      <w:tr w:rsidR="00AD4F7C" w:rsidTr="006E0EE8">
        <w:trPr>
          <w:trHeight w:val="2157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>Оперативна ціль 2.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Сильна, спроможна та конкурентоспроможна регіональна економіка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  <w:p w:rsidR="00B17C71" w:rsidRDefault="00B17C71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  <w:tr w:rsidR="00B17C71" w:rsidRPr="006E0EE8" w:rsidTr="0055688E">
        <w:trPr>
          <w:trHeight w:val="123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lastRenderedPageBreak/>
              <w:t>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  <w:highlight w:val="white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  <w:highlight w:val="white"/>
              </w:rPr>
              <w:t>2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  <w:highlight w:val="yellow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11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15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C71" w:rsidRPr="006E0EE8" w:rsidRDefault="00B17C71" w:rsidP="0055688E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12"/>
                <w:szCs w:val="12"/>
              </w:rPr>
            </w:pPr>
            <w:r w:rsidRPr="006E0EE8">
              <w:rPr>
                <w:rFonts w:ascii="Times" w:eastAsia="Times" w:hAnsi="Times" w:cs="Times"/>
                <w:sz w:val="12"/>
                <w:szCs w:val="12"/>
              </w:rPr>
              <w:t>16</w:t>
            </w:r>
          </w:p>
        </w:tc>
      </w:tr>
      <w:tr w:rsidR="00AD4F7C" w:rsidTr="006E0EE8">
        <w:trPr>
          <w:trHeight w:val="1725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 xml:space="preserve">Стратегічна ціль </w:t>
            </w:r>
            <w:r w:rsidR="006E0EE8"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>3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 xml:space="preserve">Розбудова ефективного багаторівневого </w:t>
            </w:r>
            <w:proofErr w:type="spellStart"/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врядування”</w:t>
            </w:r>
            <w:proofErr w:type="spellEnd"/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  <w:tr w:rsidR="00AD4F7C" w:rsidTr="006E0EE8">
        <w:trPr>
          <w:trHeight w:val="2157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>Оперативна ціль 1.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Розвиток інституційної спроможності органів публічної влади з урахування кращих практик ЄС</w:t>
            </w:r>
          </w:p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  <w:tr w:rsidR="00AD4F7C" w:rsidTr="006E0EE8">
        <w:trPr>
          <w:trHeight w:val="2157"/>
          <w:jc w:val="center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333333"/>
                <w:sz w:val="16"/>
                <w:szCs w:val="16"/>
                <w:highlight w:val="white"/>
              </w:rPr>
              <w:t>Оперативна ціль 2.</w:t>
            </w:r>
          </w:p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" w:eastAsia="Times" w:hAnsi="Times" w:cs="Times"/>
                <w:color w:val="333333"/>
                <w:sz w:val="16"/>
                <w:szCs w:val="16"/>
                <w:highlight w:val="white"/>
              </w:rPr>
              <w:t>Розвиток різних форм співробітництва та ефективне управління публічними інвестиціями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F26DE8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++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F7C" w:rsidRDefault="00AD4F7C">
            <w:pPr>
              <w:pStyle w:val="LO-normal"/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</w:tbl>
    <w:p w:rsidR="00AD4F7C" w:rsidRDefault="00AD4F7C">
      <w:pPr>
        <w:pStyle w:val="LO-normal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F7C" w:rsidRPr="00ED08DA" w:rsidRDefault="003D1989" w:rsidP="009E457F">
      <w:pPr>
        <w:pStyle w:val="LO-normal"/>
        <w:spacing w:line="240" w:lineRule="auto"/>
        <w:ind w:left="-2" w:hanging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>Секретар ради</w:t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08DA">
        <w:rPr>
          <w:rFonts w:ascii="Times New Roman" w:eastAsia="Times New Roman" w:hAnsi="Times New Roman" w:cs="Times New Roman"/>
          <w:b/>
          <w:sz w:val="28"/>
          <w:szCs w:val="28"/>
        </w:rPr>
        <w:tab/>
        <w:t>Валентина МАЛІГОН</w:t>
      </w:r>
    </w:p>
    <w:p w:rsidR="00AD4F7C" w:rsidRPr="00ED08DA" w:rsidRDefault="00AD4F7C">
      <w:pPr>
        <w:pStyle w:val="LO-normal"/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F7C" w:rsidRPr="00ED08DA" w:rsidRDefault="00AD4F7C">
      <w:pPr>
        <w:pStyle w:val="LO-normal"/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F7C" w:rsidRDefault="00AD4F7C">
      <w:pPr>
        <w:pStyle w:val="LO-normal"/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F7C" w:rsidRDefault="00F26DE8" w:rsidP="009E457F">
      <w:pPr>
        <w:pStyle w:val="LO-normal"/>
        <w:spacing w:line="240" w:lineRule="auto"/>
        <w:ind w:left="-2" w:right="-775" w:hanging="3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AD4F7C" w:rsidSect="00AD4F7C">
      <w:pgSz w:w="16838" w:h="11906" w:orient="landscape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AD4F7C"/>
    <w:rsid w:val="003A60CD"/>
    <w:rsid w:val="003D1989"/>
    <w:rsid w:val="00535F5B"/>
    <w:rsid w:val="006E0EE8"/>
    <w:rsid w:val="009E457F"/>
    <w:rsid w:val="00AD4F7C"/>
    <w:rsid w:val="00B17C71"/>
    <w:rsid w:val="00C76F7A"/>
    <w:rsid w:val="00CE3472"/>
    <w:rsid w:val="00E66D2E"/>
    <w:rsid w:val="00ED08DA"/>
    <w:rsid w:val="00F2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68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16185D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LO-normal"/>
    <w:next w:val="LO-normal"/>
    <w:qFormat/>
    <w:rsid w:val="0016185D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LO-normal"/>
    <w:next w:val="LO-normal"/>
    <w:qFormat/>
    <w:rsid w:val="001618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1618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16185D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LO-normal"/>
    <w:next w:val="LO-normal"/>
    <w:qFormat/>
    <w:rsid w:val="0016185D"/>
    <w:pPr>
      <w:keepNext/>
      <w:keepLines/>
      <w:spacing w:before="240" w:after="80"/>
      <w:outlineLvl w:val="5"/>
    </w:pPr>
    <w:rPr>
      <w:i/>
      <w:color w:val="666666"/>
    </w:rPr>
  </w:style>
  <w:style w:type="paragraph" w:customStyle="1" w:styleId="a3">
    <w:name w:val="Заголовок"/>
    <w:basedOn w:val="a"/>
    <w:next w:val="a4"/>
    <w:qFormat/>
    <w:rsid w:val="00AD4F7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AD4F7C"/>
    <w:pPr>
      <w:spacing w:after="140"/>
    </w:pPr>
  </w:style>
  <w:style w:type="paragraph" w:styleId="a5">
    <w:name w:val="List"/>
    <w:basedOn w:val="a4"/>
    <w:rsid w:val="00AD4F7C"/>
  </w:style>
  <w:style w:type="paragraph" w:customStyle="1" w:styleId="Caption">
    <w:name w:val="Caption"/>
    <w:basedOn w:val="a"/>
    <w:qFormat/>
    <w:rsid w:val="00AD4F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a"/>
    <w:qFormat/>
    <w:rsid w:val="00AD4F7C"/>
    <w:pPr>
      <w:suppressLineNumbers/>
    </w:pPr>
  </w:style>
  <w:style w:type="paragraph" w:customStyle="1" w:styleId="LO-normal">
    <w:name w:val="LO-normal"/>
    <w:qFormat/>
    <w:rsid w:val="0016185D"/>
    <w:pPr>
      <w:spacing w:line="276" w:lineRule="auto"/>
    </w:pPr>
  </w:style>
  <w:style w:type="paragraph" w:styleId="a7">
    <w:name w:val="Title"/>
    <w:basedOn w:val="LO-normal"/>
    <w:next w:val="LO-normal"/>
    <w:qFormat/>
    <w:rsid w:val="0016185D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LO-normal"/>
    <w:next w:val="LO-normal"/>
    <w:qFormat/>
    <w:rsid w:val="0016185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16185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Таня</cp:lastModifiedBy>
  <cp:revision>18</cp:revision>
  <cp:lastPrinted>2025-09-25T05:07:00Z</cp:lastPrinted>
  <dcterms:created xsi:type="dcterms:W3CDTF">2025-05-16T08:02:00Z</dcterms:created>
  <dcterms:modified xsi:type="dcterms:W3CDTF">2025-09-25T05:07:00Z</dcterms:modified>
  <dc:language>uk-UA</dc:language>
</cp:coreProperties>
</file>