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C20AA">
      <w:pPr>
        <w:jc w:val="center"/>
        <w:rPr>
          <w:rFonts w:eastAsia="Calibri"/>
          <w:b/>
          <w:sz w:val="28"/>
          <w:szCs w:val="28"/>
        </w:rPr>
      </w:pPr>
      <w:bookmarkStart w:id="0" w:name="_GoBack"/>
      <w:bookmarkEnd w:id="0"/>
      <w:r>
        <w:rPr>
          <w:rFonts w:eastAsia="Calibri"/>
          <w:b/>
          <w:sz w:val="28"/>
          <w:szCs w:val="28"/>
        </w:rPr>
        <w:t xml:space="preserve">  </w:t>
      </w:r>
      <w:r>
        <w:rPr>
          <w:rFonts w:eastAsia="Calibri"/>
          <w:b/>
          <w:sz w:val="28"/>
          <w:szCs w:val="28"/>
          <w:lang w:val="uk-UA" w:eastAsia="uk-UA"/>
        </w:rPr>
        <w:drawing>
          <wp:inline distT="0" distB="0" distL="0" distR="0">
            <wp:extent cx="5429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rFonts w:eastAsia="Calibri"/>
          <w:b/>
          <w:sz w:val="28"/>
          <w:szCs w:val="28"/>
        </w:rPr>
        <w:t xml:space="preserve">                                  </w:t>
      </w:r>
    </w:p>
    <w:p w14:paraId="243FC7F6">
      <w:pPr>
        <w:shd w:val="clear" w:color="auto" w:fill="FFFFFF"/>
        <w:jc w:val="center"/>
        <w:rPr>
          <w:rFonts w:eastAsia="Calibri"/>
          <w:b/>
          <w:bCs/>
          <w:sz w:val="28"/>
          <w:szCs w:val="28"/>
          <w:lang w:val="uk-UA"/>
        </w:rPr>
      </w:pPr>
      <w:r>
        <w:rPr>
          <w:rFonts w:eastAsia="Calibri"/>
          <w:b/>
          <w:bCs/>
          <w:sz w:val="28"/>
          <w:szCs w:val="28"/>
          <w:lang w:val="uk-UA"/>
        </w:rPr>
        <w:t>ПОПІВСЬКА СІЛЬСЬКА РАДА</w:t>
      </w:r>
    </w:p>
    <w:p w14:paraId="1DE5F959">
      <w:pPr>
        <w:shd w:val="clear" w:color="auto" w:fill="FFFFFF"/>
        <w:jc w:val="center"/>
        <w:rPr>
          <w:rFonts w:eastAsia="Calibri"/>
          <w:b/>
          <w:bCs/>
          <w:sz w:val="28"/>
          <w:szCs w:val="28"/>
          <w:lang w:val="uk-UA"/>
        </w:rPr>
      </w:pPr>
      <w:r>
        <w:rPr>
          <w:rFonts w:eastAsia="Calibri"/>
          <w:b/>
          <w:bCs/>
          <w:sz w:val="28"/>
          <w:szCs w:val="28"/>
          <w:lang w:val="uk-UA"/>
        </w:rPr>
        <w:t>КОНОТОПСЬКОГО РАЙОНУ СУМСЬКОЇ ОБЛАСТІ</w:t>
      </w:r>
    </w:p>
    <w:p w14:paraId="3F10F4EE">
      <w:pPr>
        <w:shd w:val="clear" w:color="auto" w:fill="FFFFFF"/>
        <w:jc w:val="center"/>
        <w:rPr>
          <w:rFonts w:eastAsia="Calibri"/>
          <w:b/>
          <w:bCs/>
          <w:sz w:val="28"/>
          <w:szCs w:val="28"/>
          <w:lang w:val="uk-UA"/>
        </w:rPr>
      </w:pPr>
      <w:r>
        <w:rPr>
          <w:rFonts w:eastAsia="Calibri"/>
          <w:b/>
          <w:bCs/>
          <w:sz w:val="28"/>
          <w:szCs w:val="28"/>
          <w:lang w:val="uk-UA"/>
        </w:rPr>
        <w:t>ВОСЬМЕ СКЛИКАННЯ</w:t>
      </w:r>
    </w:p>
    <w:p w14:paraId="26806C81">
      <w:pPr>
        <w:shd w:val="clear" w:color="auto" w:fill="FFFFFF"/>
        <w:jc w:val="center"/>
        <w:rPr>
          <w:rFonts w:eastAsia="Calibri"/>
          <w:b/>
          <w:bCs/>
          <w:sz w:val="28"/>
          <w:szCs w:val="28"/>
          <w:lang w:val="uk-UA"/>
        </w:rPr>
      </w:pPr>
      <w:r>
        <w:rPr>
          <w:rFonts w:eastAsia="Calibri"/>
          <w:b/>
          <w:bCs/>
          <w:sz w:val="28"/>
          <w:szCs w:val="28"/>
          <w:lang w:val="uk-UA"/>
        </w:rPr>
        <w:t>СІМДЕСЯТ ТРЕТЯ СЕСІЯ</w:t>
      </w:r>
    </w:p>
    <w:p w14:paraId="7E4B266B">
      <w:pPr>
        <w:shd w:val="clear" w:color="auto" w:fill="FFFFFF"/>
        <w:jc w:val="center"/>
        <w:rPr>
          <w:rFonts w:eastAsia="Calibri"/>
          <w:b/>
          <w:bCs/>
          <w:sz w:val="28"/>
          <w:szCs w:val="28"/>
          <w:lang w:val="uk-UA"/>
        </w:rPr>
      </w:pPr>
      <w:r>
        <w:rPr>
          <w:rFonts w:eastAsia="Calibri"/>
          <w:b/>
          <w:bCs/>
          <w:sz w:val="28"/>
          <w:szCs w:val="28"/>
          <w:lang w:val="uk-UA"/>
        </w:rPr>
        <w:t>РІШЕННЯ</w:t>
      </w:r>
    </w:p>
    <w:p w14:paraId="712AED62">
      <w:pPr>
        <w:shd w:val="clear" w:color="auto" w:fill="FFFFFF"/>
        <w:jc w:val="center"/>
        <w:rPr>
          <w:rFonts w:eastAsia="Calibri"/>
          <w:b/>
          <w:bCs/>
          <w:sz w:val="28"/>
          <w:szCs w:val="28"/>
          <w:lang w:val="uk-UA"/>
        </w:rPr>
      </w:pPr>
      <w:r>
        <w:rPr>
          <w:rFonts w:eastAsia="Calibri"/>
          <w:b/>
          <w:bCs/>
          <w:sz w:val="28"/>
          <w:szCs w:val="28"/>
          <w:lang w:val="uk-UA"/>
        </w:rPr>
        <w:t>Попівка</w:t>
      </w:r>
    </w:p>
    <w:p w14:paraId="75F4469A">
      <w:pPr>
        <w:jc w:val="center"/>
        <w:rPr>
          <w:rFonts w:eastAsia="Calibri"/>
          <w:sz w:val="28"/>
          <w:szCs w:val="28"/>
          <w:lang w:val="uk-UA"/>
        </w:rPr>
      </w:pPr>
    </w:p>
    <w:p w14:paraId="4A387D5E">
      <w:pPr>
        <w:ind w:right="-142"/>
        <w:jc w:val="both"/>
        <w:rPr>
          <w:b/>
          <w:sz w:val="28"/>
          <w:szCs w:val="28"/>
          <w:lang w:val="uk-UA"/>
        </w:rPr>
      </w:pPr>
      <w:r>
        <w:rPr>
          <w:rFonts w:eastAsia="Calibri"/>
          <w:b/>
          <w:sz w:val="28"/>
          <w:szCs w:val="28"/>
          <w:lang w:val="uk-UA"/>
        </w:rPr>
        <w:t>21.03.2025</w:t>
      </w:r>
      <w:r>
        <w:rPr>
          <w:rFonts w:eastAsia="Calibri"/>
          <w:b/>
          <w:sz w:val="28"/>
          <w:szCs w:val="28"/>
          <w:lang w:val="uk-UA"/>
        </w:rPr>
        <w:tab/>
      </w:r>
      <w:r>
        <w:rPr>
          <w:rFonts w:eastAsia="Calibri"/>
          <w:b/>
          <w:sz w:val="28"/>
          <w:szCs w:val="28"/>
          <w:lang w:val="uk-UA"/>
        </w:rPr>
        <w:tab/>
      </w:r>
      <w:r>
        <w:rPr>
          <w:rFonts w:eastAsia="Calibri"/>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 xml:space="preserve">                  </w:t>
      </w:r>
      <w:r>
        <w:rPr>
          <w:b/>
          <w:sz w:val="28"/>
          <w:szCs w:val="28"/>
          <w:lang w:val="uk-UA"/>
        </w:rPr>
        <w:t>с.Попівка</w:t>
      </w:r>
    </w:p>
    <w:p w14:paraId="75B5C1F6">
      <w:pPr>
        <w:rPr>
          <w:sz w:val="28"/>
          <w:szCs w:val="28"/>
          <w:lang w:val="uk-UA"/>
        </w:rPr>
      </w:pPr>
    </w:p>
    <w:p w14:paraId="2C3669B9">
      <w:pPr>
        <w:ind w:firstLine="709"/>
        <w:jc w:val="both"/>
        <w:rPr>
          <w:sz w:val="28"/>
          <w:szCs w:val="28"/>
          <w:lang w:val="uk-UA"/>
        </w:rPr>
      </w:pPr>
      <w:r>
        <w:rPr>
          <w:b/>
          <w:bCs/>
          <w:sz w:val="28"/>
          <w:szCs w:val="28"/>
          <w:lang w:val="uk-UA"/>
        </w:rPr>
        <w:t>Про скасування дозволу на видалення зелених насаджень на території Попівської сільської ради Конотопського району Сумської області</w:t>
      </w:r>
    </w:p>
    <w:p w14:paraId="0E90C83F">
      <w:pPr>
        <w:ind w:firstLine="708"/>
        <w:jc w:val="both"/>
        <w:rPr>
          <w:sz w:val="28"/>
          <w:szCs w:val="28"/>
          <w:lang w:val="uk-UA"/>
        </w:rPr>
      </w:pPr>
    </w:p>
    <w:p w14:paraId="1B78A330">
      <w:pPr>
        <w:ind w:firstLine="708"/>
        <w:jc w:val="both"/>
        <w:rPr>
          <w:sz w:val="28"/>
          <w:szCs w:val="28"/>
          <w:lang w:val="uk-UA"/>
        </w:rPr>
      </w:pPr>
      <w:r>
        <w:rPr>
          <w:sz w:val="28"/>
          <w:szCs w:val="28"/>
          <w:lang w:val="uk-UA"/>
        </w:rPr>
        <w:t xml:space="preserve">Відповідно до Закону України «Про правовий режим воєнного стану», Указу Президента України від 24 лютого 2022 року № 64/2022 «Про введення воєнного стану в Україні» (зі змінами), Кодексу цивільного захисту України, керуючись Положенням «Про порядок видалення зелених насаджень на території Попівської сільської ради Конотопського району Сумської області у новій редакції», Законом України «Про місцеве самоврядування в Україні», </w:t>
      </w:r>
    </w:p>
    <w:p w14:paraId="02BC44D1">
      <w:pPr>
        <w:ind w:firstLine="709"/>
        <w:jc w:val="both"/>
        <w:rPr>
          <w:sz w:val="28"/>
          <w:szCs w:val="28"/>
          <w:lang w:val="uk-UA"/>
        </w:rPr>
      </w:pPr>
      <w:r>
        <w:rPr>
          <w:sz w:val="28"/>
          <w:szCs w:val="28"/>
          <w:lang w:val="uk-UA"/>
        </w:rPr>
        <w:t>сільська рада вирішила:</w:t>
      </w:r>
    </w:p>
    <w:p w14:paraId="50DCEBC9">
      <w:pPr>
        <w:ind w:firstLine="709"/>
        <w:jc w:val="both"/>
        <w:rPr>
          <w:sz w:val="28"/>
          <w:szCs w:val="28"/>
          <w:lang w:val="uk-UA"/>
        </w:rPr>
      </w:pPr>
      <w:r>
        <w:rPr>
          <w:sz w:val="28"/>
          <w:szCs w:val="28"/>
          <w:lang w:val="uk-UA"/>
        </w:rPr>
        <w:t>1. Скасувати дозвіл № 1 на спеціальне використання природніх ресурсів у межах територій та об’єктів природно – заповідного фонду місцевого значення Сумської області на 2025 рік на території Попівської сільської ради Конотопського району Сумської області, наданий рішенням 72 сесії Попівської сільської ради Конотопського району Сумської області «Про надання дозволу на видалення зелених насаджень на території Попівської сільської ради Конотопського району Сумської області» 12.03.2025 року.</w:t>
      </w:r>
    </w:p>
    <w:p w14:paraId="03A0E48A">
      <w:pPr>
        <w:pStyle w:val="28"/>
        <w:tabs>
          <w:tab w:val="left" w:pos="567"/>
        </w:tabs>
        <w:ind w:left="0" w:firstLine="709"/>
        <w:jc w:val="both"/>
        <w:rPr>
          <w:sz w:val="28"/>
          <w:szCs w:val="28"/>
        </w:rPr>
      </w:pPr>
      <w:r>
        <w:rPr>
          <w:sz w:val="28"/>
          <w:szCs w:val="28"/>
        </w:rPr>
        <w:t>2. Вважати таким, що втратило чинність рішення 72 сесії Попівської сільської ради Конотопського району Сумської області «Про надання дозволу на видалення зелених насаджень на території Попівської сільської ради Конотопського району Сумської області» 12.03.2025 року.</w:t>
      </w:r>
    </w:p>
    <w:p w14:paraId="365B7775">
      <w:pPr>
        <w:suppressAutoHyphens/>
        <w:ind w:firstLine="709"/>
        <w:jc w:val="both"/>
        <w:rPr>
          <w:sz w:val="28"/>
          <w:szCs w:val="28"/>
          <w:lang w:val="uk-UA" w:eastAsia="zh-CN"/>
        </w:rPr>
      </w:pPr>
      <w:r>
        <w:rPr>
          <w:sz w:val="28"/>
          <w:szCs w:val="28"/>
        </w:rPr>
        <w:t xml:space="preserve">3. Контроль за виконанням даного рішення покласти на </w:t>
      </w:r>
      <w:r>
        <w:rPr>
          <w:sz w:val="28"/>
          <w:szCs w:val="28"/>
          <w:lang w:val="uk-UA" w:eastAsia="zh-CN"/>
        </w:rPr>
        <w:t>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p>
    <w:p w14:paraId="4F1B5B4B">
      <w:pPr>
        <w:ind w:firstLine="709"/>
        <w:jc w:val="both"/>
        <w:rPr>
          <w:b/>
          <w:bCs/>
          <w:sz w:val="28"/>
          <w:szCs w:val="28"/>
          <w:lang w:val="uk-UA" w:eastAsia="uk-UA"/>
        </w:rPr>
      </w:pPr>
    </w:p>
    <w:p w14:paraId="0D3B9F58">
      <w:pPr>
        <w:jc w:val="both"/>
        <w:textAlignment w:val="baseline"/>
        <w:rPr>
          <w:b/>
          <w:bCs/>
          <w:sz w:val="28"/>
          <w:szCs w:val="28"/>
          <w:lang w:val="uk-UA" w:eastAsia="uk-UA"/>
        </w:rPr>
      </w:pPr>
    </w:p>
    <w:p w14:paraId="0833C5B9">
      <w:pPr>
        <w:jc w:val="both"/>
        <w:textAlignment w:val="baseline"/>
        <w:rPr>
          <w:b/>
          <w:bCs/>
          <w:sz w:val="28"/>
          <w:szCs w:val="28"/>
          <w:lang w:val="uk-UA" w:eastAsia="uk-UA"/>
        </w:rPr>
      </w:pPr>
      <w:r>
        <w:rPr>
          <w:b/>
          <w:bCs/>
          <w:sz w:val="28"/>
          <w:szCs w:val="28"/>
          <w:lang w:val="uk-UA" w:eastAsia="uk-UA"/>
        </w:rPr>
        <w:t>Сільський голова</w:t>
      </w:r>
      <w:r>
        <w:rPr>
          <w:bCs/>
          <w:sz w:val="28"/>
          <w:szCs w:val="28"/>
          <w:lang w:val="uk-UA" w:eastAsia="uk-UA"/>
        </w:rPr>
        <w:tab/>
      </w:r>
      <w:r>
        <w:rPr>
          <w:bCs/>
          <w:sz w:val="28"/>
          <w:szCs w:val="28"/>
          <w:lang w:val="uk-UA" w:eastAsia="uk-UA"/>
        </w:rPr>
        <w:t xml:space="preserve">                                             </w:t>
      </w:r>
      <w:r>
        <w:rPr>
          <w:b/>
          <w:bCs/>
          <w:sz w:val="28"/>
          <w:szCs w:val="28"/>
          <w:lang w:val="uk-UA" w:eastAsia="uk-UA"/>
        </w:rPr>
        <w:t>Анатолій БОЯРЧУК</w:t>
      </w:r>
    </w:p>
    <w:p w14:paraId="69B5D7BD">
      <w:pPr>
        <w:jc w:val="both"/>
        <w:textAlignment w:val="baseline"/>
        <w:rPr>
          <w:b/>
          <w:bCs/>
          <w:sz w:val="28"/>
          <w:szCs w:val="28"/>
          <w:lang w:val="uk-UA" w:eastAsia="uk-UA"/>
        </w:rPr>
      </w:pPr>
    </w:p>
    <w:p w14:paraId="1C20FA2D">
      <w:pPr>
        <w:rPr>
          <w:rFonts w:eastAsia="Calibri"/>
          <w:sz w:val="20"/>
          <w:szCs w:val="20"/>
          <w:lang w:val="uk-UA"/>
        </w:rPr>
      </w:pPr>
    </w:p>
    <w:p w14:paraId="7CA753A8">
      <w:pPr>
        <w:rPr>
          <w:rFonts w:eastAsia="Calibri"/>
          <w:sz w:val="20"/>
          <w:szCs w:val="20"/>
          <w:lang w:val="uk-UA"/>
        </w:rPr>
      </w:pPr>
      <w:r>
        <w:rPr>
          <w:rFonts w:eastAsia="Calibri"/>
          <w:sz w:val="20"/>
          <w:szCs w:val="20"/>
          <w:lang w:val="uk-UA"/>
        </w:rPr>
        <w:t>Тетяна МІЩЕНКО</w:t>
      </w:r>
    </w:p>
    <w:p w14:paraId="5DE59705">
      <w:pPr>
        <w:suppressAutoHyphens/>
        <w:jc w:val="both"/>
        <w:rPr>
          <w:rFonts w:eastAsia="Calibri"/>
          <w:color w:val="000000"/>
          <w:sz w:val="20"/>
          <w:szCs w:val="20"/>
          <w:lang w:val="uk-UA"/>
        </w:rPr>
      </w:pPr>
      <w:r>
        <w:rPr>
          <w:rFonts w:eastAsia="Calibri"/>
          <w:sz w:val="20"/>
          <w:szCs w:val="20"/>
          <w:shd w:val="clear" w:color="auto" w:fill="FFFFFF"/>
          <w:lang w:val="uk-UA"/>
        </w:rPr>
        <w:t xml:space="preserve">Надіслано: до протоколу – 1, </w:t>
      </w:r>
      <w:r>
        <w:rPr>
          <w:rFonts w:eastAsia="Calibri"/>
          <w:sz w:val="20"/>
          <w:szCs w:val="20"/>
          <w:lang w:val="uk-UA"/>
        </w:rPr>
        <w:t xml:space="preserve">відділу </w:t>
      </w:r>
      <w:r>
        <w:rPr>
          <w:rFonts w:eastAsia="Calibri"/>
          <w:bCs/>
          <w:color w:val="000000"/>
          <w:sz w:val="20"/>
          <w:szCs w:val="20"/>
          <w:lang w:val="uk-UA"/>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rFonts w:eastAsia="Calibri"/>
          <w:color w:val="000000"/>
          <w:sz w:val="20"/>
          <w:szCs w:val="20"/>
          <w:lang w:val="uk-UA"/>
        </w:rPr>
        <w:t>-2; відділу</w:t>
      </w:r>
      <w:r>
        <w:rPr>
          <w:lang w:val="uk-UA"/>
        </w:rPr>
        <w:t xml:space="preserve"> </w:t>
      </w:r>
      <w:r>
        <w:rPr>
          <w:rFonts w:eastAsia="Calibri"/>
          <w:color w:val="000000"/>
          <w:sz w:val="20"/>
          <w:szCs w:val="20"/>
          <w:lang w:val="uk-UA"/>
        </w:rPr>
        <w:t>земельних ресурсів та екології сільської ради-1, ДП «Вирівське», Департамент</w:t>
      </w:r>
      <w:r>
        <w:rPr>
          <w:lang w:val="uk-UA"/>
        </w:rPr>
        <w:t xml:space="preserve"> </w:t>
      </w:r>
      <w:r>
        <w:rPr>
          <w:rFonts w:eastAsia="Calibri"/>
          <w:color w:val="000000"/>
          <w:sz w:val="20"/>
          <w:szCs w:val="20"/>
          <w:lang w:val="uk-UA"/>
        </w:rPr>
        <w:t>захисту довкілля та природних ресурсів Сумської обласної державної адміністрації-1, РЛП «Сеймський»</w:t>
      </w:r>
    </w:p>
    <w:p w14:paraId="747F8791">
      <w:pPr>
        <w:suppressAutoHyphens/>
        <w:jc w:val="both"/>
        <w:rPr>
          <w:rFonts w:eastAsia="Calibri"/>
          <w:color w:val="000000"/>
          <w:sz w:val="20"/>
          <w:szCs w:val="20"/>
          <w:lang w:val="uk-UA"/>
        </w:rPr>
      </w:pPr>
      <w:r>
        <w:rPr>
          <w:rFonts w:eastAsia="Calibri"/>
          <w:color w:val="000000"/>
          <w:sz w:val="20"/>
          <w:szCs w:val="20"/>
          <w:lang w:val="uk-UA"/>
        </w:rPr>
        <w:t xml:space="preserve">  .</w:t>
      </w:r>
    </w:p>
    <w:sectPr>
      <w:headerReference r:id="rId5" w:type="default"/>
      <w:pgSz w:w="11906" w:h="16838"/>
      <w:pgMar w:top="426" w:right="567" w:bottom="568"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313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C4"/>
    <w:rsid w:val="00082D50"/>
    <w:rsid w:val="00083919"/>
    <w:rsid w:val="000862CE"/>
    <w:rsid w:val="000E55C6"/>
    <w:rsid w:val="001038A2"/>
    <w:rsid w:val="0011526C"/>
    <w:rsid w:val="00131973"/>
    <w:rsid w:val="001402A3"/>
    <w:rsid w:val="001516EE"/>
    <w:rsid w:val="001659F4"/>
    <w:rsid w:val="001B505A"/>
    <w:rsid w:val="00204520"/>
    <w:rsid w:val="00206A0E"/>
    <w:rsid w:val="002107CB"/>
    <w:rsid w:val="00230A24"/>
    <w:rsid w:val="00235FA9"/>
    <w:rsid w:val="00236855"/>
    <w:rsid w:val="0029285E"/>
    <w:rsid w:val="002F055F"/>
    <w:rsid w:val="0031476A"/>
    <w:rsid w:val="003667BB"/>
    <w:rsid w:val="003A78BC"/>
    <w:rsid w:val="003B0337"/>
    <w:rsid w:val="003B71E1"/>
    <w:rsid w:val="003E3D85"/>
    <w:rsid w:val="004071F6"/>
    <w:rsid w:val="00413BF8"/>
    <w:rsid w:val="00426E01"/>
    <w:rsid w:val="00432927"/>
    <w:rsid w:val="00435552"/>
    <w:rsid w:val="0044055D"/>
    <w:rsid w:val="004637D9"/>
    <w:rsid w:val="004722F4"/>
    <w:rsid w:val="0047258C"/>
    <w:rsid w:val="00483AF0"/>
    <w:rsid w:val="00490207"/>
    <w:rsid w:val="004E7AB6"/>
    <w:rsid w:val="004F33DC"/>
    <w:rsid w:val="005017B8"/>
    <w:rsid w:val="00515C6E"/>
    <w:rsid w:val="00525804"/>
    <w:rsid w:val="005351B4"/>
    <w:rsid w:val="005447F5"/>
    <w:rsid w:val="00545D7E"/>
    <w:rsid w:val="0054747B"/>
    <w:rsid w:val="00573143"/>
    <w:rsid w:val="00582EFD"/>
    <w:rsid w:val="005858A9"/>
    <w:rsid w:val="005B0D90"/>
    <w:rsid w:val="005C344D"/>
    <w:rsid w:val="00605B71"/>
    <w:rsid w:val="006460C2"/>
    <w:rsid w:val="00665D72"/>
    <w:rsid w:val="00682CF8"/>
    <w:rsid w:val="00683AB3"/>
    <w:rsid w:val="00695138"/>
    <w:rsid w:val="006A0F30"/>
    <w:rsid w:val="006A3166"/>
    <w:rsid w:val="006C2293"/>
    <w:rsid w:val="006C3522"/>
    <w:rsid w:val="006C503D"/>
    <w:rsid w:val="006E03F1"/>
    <w:rsid w:val="006F1159"/>
    <w:rsid w:val="007119D9"/>
    <w:rsid w:val="007340A4"/>
    <w:rsid w:val="00766867"/>
    <w:rsid w:val="0077142D"/>
    <w:rsid w:val="007924EF"/>
    <w:rsid w:val="007B16DE"/>
    <w:rsid w:val="007B539D"/>
    <w:rsid w:val="007C18C7"/>
    <w:rsid w:val="007D2158"/>
    <w:rsid w:val="00815F2B"/>
    <w:rsid w:val="00827995"/>
    <w:rsid w:val="0084076D"/>
    <w:rsid w:val="0084396E"/>
    <w:rsid w:val="00875F62"/>
    <w:rsid w:val="00875FEA"/>
    <w:rsid w:val="00887E71"/>
    <w:rsid w:val="008A4BBC"/>
    <w:rsid w:val="008C7ECB"/>
    <w:rsid w:val="008E2C68"/>
    <w:rsid w:val="0091693F"/>
    <w:rsid w:val="00917840"/>
    <w:rsid w:val="00941FA9"/>
    <w:rsid w:val="009429CB"/>
    <w:rsid w:val="00947E76"/>
    <w:rsid w:val="00962F8E"/>
    <w:rsid w:val="00975E18"/>
    <w:rsid w:val="009846EE"/>
    <w:rsid w:val="00986D57"/>
    <w:rsid w:val="00987B9D"/>
    <w:rsid w:val="009B6C19"/>
    <w:rsid w:val="009D26E2"/>
    <w:rsid w:val="009E4F56"/>
    <w:rsid w:val="009F007A"/>
    <w:rsid w:val="00A17799"/>
    <w:rsid w:val="00A2674A"/>
    <w:rsid w:val="00A30323"/>
    <w:rsid w:val="00A35A7C"/>
    <w:rsid w:val="00A53A5C"/>
    <w:rsid w:val="00A570A1"/>
    <w:rsid w:val="00A75487"/>
    <w:rsid w:val="00A945E0"/>
    <w:rsid w:val="00A9637C"/>
    <w:rsid w:val="00AB7D10"/>
    <w:rsid w:val="00AC2DF8"/>
    <w:rsid w:val="00AD52E6"/>
    <w:rsid w:val="00AE2DE5"/>
    <w:rsid w:val="00AE7C9C"/>
    <w:rsid w:val="00B00B94"/>
    <w:rsid w:val="00B1461B"/>
    <w:rsid w:val="00B21E05"/>
    <w:rsid w:val="00B41BF5"/>
    <w:rsid w:val="00B74C86"/>
    <w:rsid w:val="00B75D27"/>
    <w:rsid w:val="00B778B7"/>
    <w:rsid w:val="00B8799C"/>
    <w:rsid w:val="00BB69AA"/>
    <w:rsid w:val="00BE6CC4"/>
    <w:rsid w:val="00BF7758"/>
    <w:rsid w:val="00C00318"/>
    <w:rsid w:val="00C11B3D"/>
    <w:rsid w:val="00C13357"/>
    <w:rsid w:val="00C144B2"/>
    <w:rsid w:val="00C40342"/>
    <w:rsid w:val="00C46F54"/>
    <w:rsid w:val="00C5420E"/>
    <w:rsid w:val="00C77B23"/>
    <w:rsid w:val="00C8262D"/>
    <w:rsid w:val="00CA65BD"/>
    <w:rsid w:val="00CA6E7C"/>
    <w:rsid w:val="00CC7A4B"/>
    <w:rsid w:val="00CD156E"/>
    <w:rsid w:val="00CD3B5E"/>
    <w:rsid w:val="00CE1953"/>
    <w:rsid w:val="00D01931"/>
    <w:rsid w:val="00D205E3"/>
    <w:rsid w:val="00D20D83"/>
    <w:rsid w:val="00D30C25"/>
    <w:rsid w:val="00D37BDC"/>
    <w:rsid w:val="00D37D7D"/>
    <w:rsid w:val="00D37F8C"/>
    <w:rsid w:val="00D623AA"/>
    <w:rsid w:val="00D674B7"/>
    <w:rsid w:val="00D95FFF"/>
    <w:rsid w:val="00E005D5"/>
    <w:rsid w:val="00E14557"/>
    <w:rsid w:val="00E31974"/>
    <w:rsid w:val="00E36DAC"/>
    <w:rsid w:val="00E52720"/>
    <w:rsid w:val="00E56C11"/>
    <w:rsid w:val="00E72F43"/>
    <w:rsid w:val="00ED5019"/>
    <w:rsid w:val="00EE455B"/>
    <w:rsid w:val="00EE48F5"/>
    <w:rsid w:val="00F53A3C"/>
    <w:rsid w:val="00F608A8"/>
    <w:rsid w:val="00F709B4"/>
    <w:rsid w:val="00F906B4"/>
    <w:rsid w:val="00FA7E17"/>
    <w:rsid w:val="00FE6244"/>
    <w:rsid w:val="1CE81B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7"/>
    <w:qFormat/>
    <w:uiPriority w:val="0"/>
    <w:pPr>
      <w:keepNext/>
      <w:jc w:val="both"/>
      <w:outlineLvl w:val="1"/>
    </w:pPr>
    <w:rPr>
      <w:bCs/>
      <w:i/>
      <w:iCs/>
      <w:lang w:val="uk-UA"/>
    </w:rPr>
  </w:style>
  <w:style w:type="paragraph" w:styleId="3">
    <w:name w:val="heading 3"/>
    <w:basedOn w:val="1"/>
    <w:next w:val="1"/>
    <w:link w:val="24"/>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4">
    <w:name w:val="heading 4"/>
    <w:basedOn w:val="1"/>
    <w:next w:val="1"/>
    <w:link w:val="18"/>
    <w:qFormat/>
    <w:uiPriority w:val="0"/>
    <w:pPr>
      <w:keepNext/>
      <w:jc w:val="both"/>
      <w:outlineLvl w:val="3"/>
    </w:pPr>
    <w:rPr>
      <w:bCs/>
      <w:sz w:val="28"/>
      <w:lang w:val="uk-UA"/>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0"/>
    <w:rPr>
      <w:b/>
      <w:bCs/>
    </w:rPr>
  </w:style>
  <w:style w:type="paragraph" w:styleId="8">
    <w:name w:val="Balloon Text"/>
    <w:basedOn w:val="1"/>
    <w:link w:val="25"/>
    <w:semiHidden/>
    <w:unhideWhenUsed/>
    <w:uiPriority w:val="99"/>
    <w:rPr>
      <w:rFonts w:ascii="Segoe UI" w:hAnsi="Segoe UI" w:cs="Segoe UI"/>
      <w:sz w:val="18"/>
      <w:szCs w:val="18"/>
    </w:rPr>
  </w:style>
  <w:style w:type="paragraph" w:styleId="9">
    <w:name w:val="Body Text 2"/>
    <w:basedOn w:val="1"/>
    <w:link w:val="21"/>
    <w:uiPriority w:val="0"/>
    <w:pPr>
      <w:jc w:val="both"/>
    </w:pPr>
    <w:rPr>
      <w:b/>
      <w:sz w:val="28"/>
      <w:lang w:val="uk-UA"/>
    </w:rPr>
  </w:style>
  <w:style w:type="paragraph" w:styleId="10">
    <w:name w:val="header"/>
    <w:basedOn w:val="1"/>
    <w:link w:val="22"/>
    <w:unhideWhenUsed/>
    <w:uiPriority w:val="99"/>
    <w:pPr>
      <w:tabs>
        <w:tab w:val="center" w:pos="4677"/>
        <w:tab w:val="right" w:pos="9355"/>
      </w:tabs>
    </w:pPr>
  </w:style>
  <w:style w:type="paragraph" w:styleId="11">
    <w:name w:val="Body Text"/>
    <w:basedOn w:val="1"/>
    <w:link w:val="20"/>
    <w:qFormat/>
    <w:uiPriority w:val="0"/>
    <w:pPr>
      <w:jc w:val="both"/>
    </w:pPr>
    <w:rPr>
      <w:sz w:val="28"/>
      <w:szCs w:val="20"/>
      <w:lang w:val="uk-UA"/>
    </w:rPr>
  </w:style>
  <w:style w:type="paragraph" w:styleId="12">
    <w:name w:val="List Bullet"/>
    <w:basedOn w:val="1"/>
    <w:unhideWhenUsed/>
    <w:qFormat/>
    <w:uiPriority w:val="99"/>
    <w:pPr>
      <w:numPr>
        <w:ilvl w:val="0"/>
        <w:numId w:val="1"/>
      </w:numPr>
      <w:contextualSpacing/>
    </w:pPr>
    <w:rPr>
      <w:rFonts w:eastAsia="Calibri"/>
      <w:sz w:val="20"/>
      <w:szCs w:val="20"/>
      <w:lang w:val="uk-UA"/>
    </w:rPr>
  </w:style>
  <w:style w:type="paragraph" w:styleId="13">
    <w:name w:val="Title"/>
    <w:basedOn w:val="1"/>
    <w:link w:val="19"/>
    <w:qFormat/>
    <w:uiPriority w:val="0"/>
    <w:pPr>
      <w:jc w:val="center"/>
    </w:pPr>
    <w:rPr>
      <w:b/>
      <w:sz w:val="28"/>
      <w:szCs w:val="20"/>
      <w:lang w:val="uk-UA"/>
    </w:rPr>
  </w:style>
  <w:style w:type="paragraph" w:styleId="14">
    <w:name w:val="footer"/>
    <w:basedOn w:val="1"/>
    <w:link w:val="23"/>
    <w:unhideWhenUsed/>
    <w:uiPriority w:val="99"/>
    <w:pPr>
      <w:tabs>
        <w:tab w:val="center" w:pos="4677"/>
        <w:tab w:val="right" w:pos="9355"/>
      </w:tabs>
    </w:pPr>
  </w:style>
  <w:style w:type="paragraph" w:styleId="15">
    <w:name w:val="Normal (Web)"/>
    <w:basedOn w:val="1"/>
    <w:uiPriority w:val="0"/>
    <w:pPr>
      <w:spacing w:before="100" w:beforeAutospacing="1" w:after="100" w:afterAutospacing="1"/>
    </w:pPr>
  </w:style>
  <w:style w:type="table" w:styleId="16">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Заголовок 2 Знак"/>
    <w:basedOn w:val="5"/>
    <w:link w:val="2"/>
    <w:qFormat/>
    <w:uiPriority w:val="0"/>
    <w:rPr>
      <w:rFonts w:ascii="Times New Roman" w:hAnsi="Times New Roman" w:eastAsia="Times New Roman" w:cs="Times New Roman"/>
      <w:bCs/>
      <w:i/>
      <w:iCs/>
      <w:sz w:val="24"/>
      <w:szCs w:val="24"/>
      <w:lang w:val="uk-UA" w:eastAsia="ru-RU"/>
    </w:rPr>
  </w:style>
  <w:style w:type="character" w:customStyle="1" w:styleId="18">
    <w:name w:val="Заголовок 4 Знак"/>
    <w:basedOn w:val="5"/>
    <w:link w:val="4"/>
    <w:qFormat/>
    <w:uiPriority w:val="0"/>
    <w:rPr>
      <w:rFonts w:ascii="Times New Roman" w:hAnsi="Times New Roman" w:eastAsia="Times New Roman" w:cs="Times New Roman"/>
      <w:bCs/>
      <w:sz w:val="28"/>
      <w:szCs w:val="24"/>
      <w:lang w:val="uk-UA" w:eastAsia="ru-RU"/>
    </w:rPr>
  </w:style>
  <w:style w:type="character" w:customStyle="1" w:styleId="19">
    <w:name w:val="Заголовок Знак"/>
    <w:basedOn w:val="5"/>
    <w:link w:val="13"/>
    <w:uiPriority w:val="0"/>
    <w:rPr>
      <w:rFonts w:ascii="Times New Roman" w:hAnsi="Times New Roman" w:eastAsia="Times New Roman" w:cs="Times New Roman"/>
      <w:b/>
      <w:sz w:val="28"/>
      <w:szCs w:val="20"/>
      <w:lang w:val="uk-UA" w:eastAsia="ru-RU"/>
    </w:rPr>
  </w:style>
  <w:style w:type="character" w:customStyle="1" w:styleId="20">
    <w:name w:val="Основной текст Знак"/>
    <w:basedOn w:val="5"/>
    <w:link w:val="11"/>
    <w:uiPriority w:val="0"/>
    <w:rPr>
      <w:rFonts w:ascii="Times New Roman" w:hAnsi="Times New Roman" w:eastAsia="Times New Roman" w:cs="Times New Roman"/>
      <w:sz w:val="28"/>
      <w:szCs w:val="20"/>
      <w:lang w:val="uk-UA" w:eastAsia="ru-RU"/>
    </w:rPr>
  </w:style>
  <w:style w:type="character" w:customStyle="1" w:styleId="21">
    <w:name w:val="Основной текст 2 Знак"/>
    <w:basedOn w:val="5"/>
    <w:link w:val="9"/>
    <w:uiPriority w:val="0"/>
    <w:rPr>
      <w:rFonts w:ascii="Times New Roman" w:hAnsi="Times New Roman" w:eastAsia="Times New Roman" w:cs="Times New Roman"/>
      <w:b/>
      <w:sz w:val="28"/>
      <w:szCs w:val="24"/>
      <w:lang w:val="uk-UA" w:eastAsia="ru-RU"/>
    </w:rPr>
  </w:style>
  <w:style w:type="character" w:customStyle="1" w:styleId="22">
    <w:name w:val="Верхний колонтитул Знак"/>
    <w:basedOn w:val="5"/>
    <w:link w:val="10"/>
    <w:uiPriority w:val="99"/>
    <w:rPr>
      <w:rFonts w:ascii="Times New Roman" w:hAnsi="Times New Roman" w:eastAsia="Times New Roman" w:cs="Times New Roman"/>
      <w:sz w:val="24"/>
      <w:szCs w:val="24"/>
      <w:lang w:eastAsia="ru-RU"/>
    </w:rPr>
  </w:style>
  <w:style w:type="character" w:customStyle="1" w:styleId="23">
    <w:name w:val="Нижний колонтитул Знак"/>
    <w:basedOn w:val="5"/>
    <w:link w:val="14"/>
    <w:uiPriority w:val="99"/>
    <w:rPr>
      <w:rFonts w:ascii="Times New Roman" w:hAnsi="Times New Roman" w:eastAsia="Times New Roman" w:cs="Times New Roman"/>
      <w:sz w:val="24"/>
      <w:szCs w:val="24"/>
      <w:lang w:eastAsia="ru-RU"/>
    </w:rPr>
  </w:style>
  <w:style w:type="character" w:customStyle="1" w:styleId="24">
    <w:name w:val="Заголовок 3 Знак"/>
    <w:basedOn w:val="5"/>
    <w:link w:val="3"/>
    <w:semiHidden/>
    <w:uiPriority w:val="9"/>
    <w:rPr>
      <w:rFonts w:asciiTheme="majorHAnsi" w:hAnsiTheme="majorHAnsi" w:eastAsiaTheme="majorEastAsia" w:cstheme="majorBidi"/>
      <w:color w:val="1F4E79" w:themeColor="accent1" w:themeShade="80"/>
      <w:sz w:val="24"/>
      <w:szCs w:val="24"/>
      <w:lang w:eastAsia="ru-RU"/>
    </w:rPr>
  </w:style>
  <w:style w:type="character" w:customStyle="1" w:styleId="25">
    <w:name w:val="Текст выноски Знак"/>
    <w:basedOn w:val="5"/>
    <w:link w:val="8"/>
    <w:semiHidden/>
    <w:uiPriority w:val="99"/>
    <w:rPr>
      <w:rFonts w:ascii="Segoe UI" w:hAnsi="Segoe UI" w:eastAsia="Times New Roman" w:cs="Segoe UI"/>
      <w:sz w:val="18"/>
      <w:szCs w:val="18"/>
      <w:lang w:eastAsia="ru-RU"/>
    </w:rPr>
  </w:style>
  <w:style w:type="paragraph" w:customStyle="1" w:styleId="26">
    <w:name w:val="rvps2"/>
    <w:basedOn w:val="1"/>
    <w:uiPriority w:val="0"/>
    <w:pPr>
      <w:spacing w:before="100" w:beforeAutospacing="1" w:after="100" w:afterAutospacing="1"/>
    </w:pPr>
    <w:rPr>
      <w:lang w:val="uk-UA" w:eastAsia="uk-UA"/>
    </w:rPr>
  </w:style>
  <w:style w:type="paragraph" w:styleId="27">
    <w:name w:val="No Spacing"/>
    <w:qFormat/>
    <w:uiPriority w:val="1"/>
    <w:pPr>
      <w:spacing w:after="0" w:line="240" w:lineRule="auto"/>
    </w:pPr>
    <w:rPr>
      <w:rFonts w:ascii="Calibri" w:hAnsi="Calibri" w:eastAsia="Times New Roman" w:cs="Times New Roman"/>
      <w:sz w:val="22"/>
      <w:szCs w:val="22"/>
      <w:lang w:val="ru-RU" w:eastAsia="ru-RU" w:bidi="ar-SA"/>
    </w:rPr>
  </w:style>
  <w:style w:type="paragraph" w:styleId="28">
    <w:name w:val="List Paragraph"/>
    <w:basedOn w:val="1"/>
    <w:qFormat/>
    <w:uiPriority w:val="34"/>
    <w:pPr>
      <w:ind w:left="720"/>
      <w:contextualSpacing/>
    </w:pPr>
    <w:rPr>
      <w:rFonts w:eastAsia="Calibri"/>
      <w:sz w:val="20"/>
      <w:szCs w:val="20"/>
      <w:lang w:val="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4FBF-828C-4A28-940E-8ADC320ABD4B}">
  <ds:schemaRefs/>
</ds:datastoreItem>
</file>

<file path=docProps/app.xml><?xml version="1.0" encoding="utf-8"?>
<Properties xmlns="http://schemas.openxmlformats.org/officeDocument/2006/extended-properties" xmlns:vt="http://schemas.openxmlformats.org/officeDocument/2006/docPropsVTypes">
  <Template>Normal</Template>
  <Pages>1</Pages>
  <Words>1450</Words>
  <Characters>827</Characters>
  <Lines>6</Lines>
  <Paragraphs>4</Paragraphs>
  <TotalTime>2243</TotalTime>
  <ScaleCrop>false</ScaleCrop>
  <LinksUpToDate>false</LinksUpToDate>
  <CharactersWithSpaces>2273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2017-10-17T11:11:00Z</dcterms:created>
  <dc:creator>Дубінін Олександр Васильович</dc:creator>
  <cp:lastModifiedBy>Галина Шкареда</cp:lastModifiedBy>
  <cp:lastPrinted>2024-11-06T14:29:00Z</cp:lastPrinted>
  <dcterms:modified xsi:type="dcterms:W3CDTF">2025-04-01T12:15:40Z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3425913B51A54C189BCBCB71F5FA84C8_13</vt:lpwstr>
  </property>
</Properties>
</file>