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2422AC9">
      <w:pPr>
        <w:spacing w:after="0" w:line="240" w:lineRule="auto"/>
        <w:ind w:firstLine="709"/>
        <w:jc w:val="both"/>
        <w:rPr>
          <w:rFonts w:ascii="Times New Roman" w:hAnsi="Times New Roman" w:eastAsia="Calibri" w:cs="Times New Roman"/>
          <w:sz w:val="28"/>
          <w:lang w:val="uk-UA"/>
        </w:rPr>
      </w:pPr>
      <w:r>
        <w:rPr>
          <w:rFonts w:ascii="Times New Roman" w:hAnsi="Times New Roman" w:eastAsia="Calibri" w:cs="Times New Roman"/>
          <w:sz w:val="28"/>
          <w:lang w:val="ru-RU"/>
        </w:rPr>
        <w:tab/>
      </w:r>
      <w:r>
        <w:rPr>
          <w:rFonts w:ascii="Times New Roman" w:hAnsi="Times New Roman" w:eastAsia="Calibri" w:cs="Times New Roman"/>
          <w:sz w:val="28"/>
          <w:lang w:val="uk-UA"/>
        </w:rPr>
        <w:t xml:space="preserve">                                                                 </w:t>
      </w:r>
    </w:p>
    <w:p w14:paraId="2DFE9741">
      <w:pPr>
        <w:spacing w:after="0" w:line="240" w:lineRule="auto"/>
        <w:ind w:firstLine="709"/>
        <w:jc w:val="center"/>
        <w:rPr>
          <w:rFonts w:ascii="Times New Roman" w:hAnsi="Times New Roman" w:eastAsia="Calibri" w:cs="Times New Roman"/>
          <w:color w:val="333333"/>
          <w:sz w:val="28"/>
          <w:szCs w:val="28"/>
          <w:lang w:val="ru-RU"/>
        </w:rPr>
      </w:pPr>
      <w:r>
        <w:rPr>
          <w:rFonts w:ascii="Times New Roman" w:hAnsi="Times New Roman" w:eastAsia="Calibri" w:cs="Times New Roman"/>
          <w:color w:val="333333"/>
          <w:sz w:val="28"/>
          <w:szCs w:val="28"/>
        </w:rPr>
        <w:drawing>
          <wp:anchor distT="0" distB="0" distL="114300" distR="114300" simplePos="0" relativeHeight="251659264" behindDoc="0" locked="1" layoutInCell="1" allowOverlap="1">
            <wp:simplePos x="0" y="0"/>
            <wp:positionH relativeFrom="column">
              <wp:posOffset>2952750</wp:posOffset>
            </wp:positionH>
            <wp:positionV relativeFrom="page">
              <wp:posOffset>570230</wp:posOffset>
            </wp:positionV>
            <wp:extent cx="518160" cy="666115"/>
            <wp:effectExtent l="0" t="0" r="15240" b="635"/>
            <wp:wrapNone/>
            <wp:docPr id="1" name="Рисунок 3" descr="GE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3" descr="GERB"/>
                    <pic:cNvPicPr>
                      <a:picLocks noChangeAspect="1" noChangeArrowheads="1"/>
                    </pic:cNvPicPr>
                  </pic:nvPicPr>
                  <pic:blipFill>
                    <a:blip r:embed="rId6" cstate="print"/>
                    <a:srcRect/>
                    <a:stretch>
                      <a:fillRect/>
                    </a:stretch>
                  </pic:blipFill>
                  <pic:spPr>
                    <a:xfrm>
                      <a:off x="0" y="0"/>
                      <a:ext cx="518160" cy="666115"/>
                    </a:xfrm>
                    <a:prstGeom prst="rect">
                      <a:avLst/>
                    </a:prstGeom>
                    <a:noFill/>
                    <a:ln w="9525">
                      <a:noFill/>
                      <a:miter lim="800000"/>
                      <a:headEnd/>
                      <a:tailEnd/>
                    </a:ln>
                  </pic:spPr>
                </pic:pic>
              </a:graphicData>
            </a:graphic>
          </wp:anchor>
        </w:drawing>
      </w:r>
    </w:p>
    <w:p w14:paraId="23DDA478">
      <w:pPr>
        <w:shd w:val="clear" w:color="auto" w:fill="FFFFFF"/>
        <w:spacing w:after="0" w:line="240" w:lineRule="auto"/>
        <w:ind w:firstLine="709"/>
        <w:jc w:val="center"/>
        <w:rPr>
          <w:rFonts w:ascii="Times New Roman" w:hAnsi="Times New Roman" w:eastAsia="Calibri" w:cs="Times New Roman"/>
          <w:b/>
          <w:bCs/>
          <w:sz w:val="28"/>
          <w:szCs w:val="28"/>
          <w:lang w:val="uk-UA"/>
        </w:rPr>
      </w:pPr>
    </w:p>
    <w:p w14:paraId="62FAAF53">
      <w:pPr>
        <w:shd w:val="clear" w:color="auto" w:fill="FFFFFF"/>
        <w:spacing w:after="0" w:line="240" w:lineRule="auto"/>
        <w:ind w:firstLine="709"/>
        <w:jc w:val="center"/>
        <w:rPr>
          <w:rFonts w:ascii="Times New Roman" w:hAnsi="Times New Roman" w:eastAsia="Calibri" w:cs="Times New Roman"/>
          <w:b/>
          <w:bCs/>
          <w:sz w:val="28"/>
          <w:szCs w:val="28"/>
          <w:lang w:val="uk-UA"/>
        </w:rPr>
      </w:pPr>
      <w:r>
        <w:rPr>
          <w:rFonts w:ascii="Times New Roman" w:hAnsi="Times New Roman" w:eastAsia="Calibri" w:cs="Times New Roman"/>
          <w:b/>
          <w:bCs/>
          <w:sz w:val="28"/>
          <w:szCs w:val="28"/>
          <w:lang w:val="uk-UA"/>
        </w:rPr>
        <w:t>ПОПІВСЬКА СІЛЬСЬКА РАДА</w:t>
      </w:r>
    </w:p>
    <w:p w14:paraId="5FF23223">
      <w:pPr>
        <w:shd w:val="clear" w:color="auto" w:fill="FFFFFF"/>
        <w:spacing w:after="0" w:line="240" w:lineRule="auto"/>
        <w:ind w:firstLine="709"/>
        <w:jc w:val="center"/>
        <w:rPr>
          <w:rFonts w:ascii="Times New Roman" w:hAnsi="Times New Roman" w:eastAsia="Calibri" w:cs="Times New Roman"/>
          <w:sz w:val="28"/>
          <w:szCs w:val="28"/>
          <w:lang w:val="uk-UA"/>
        </w:rPr>
      </w:pPr>
      <w:r>
        <w:rPr>
          <w:rFonts w:ascii="Times New Roman" w:hAnsi="Times New Roman" w:eastAsia="Calibri" w:cs="Times New Roman"/>
          <w:b/>
          <w:bCs/>
          <w:sz w:val="28"/>
          <w:szCs w:val="28"/>
          <w:lang w:val="uk-UA"/>
        </w:rPr>
        <w:t>КОНОТОПСЬКОГО РАЙОНУ СУМСЬКОЇ ОБЛАСТІ</w:t>
      </w:r>
    </w:p>
    <w:p w14:paraId="00E8439F">
      <w:pPr>
        <w:shd w:val="clear" w:color="auto" w:fill="FFFFFF"/>
        <w:spacing w:after="0" w:line="240" w:lineRule="auto"/>
        <w:ind w:firstLine="709"/>
        <w:jc w:val="center"/>
        <w:rPr>
          <w:rFonts w:ascii="Times New Roman" w:hAnsi="Times New Roman" w:eastAsia="Calibri" w:cs="Times New Roman"/>
          <w:sz w:val="28"/>
          <w:szCs w:val="28"/>
          <w:lang w:val="ru-RU"/>
        </w:rPr>
      </w:pPr>
      <w:r>
        <w:rPr>
          <w:rFonts w:ascii="Times New Roman" w:hAnsi="Times New Roman" w:eastAsia="Calibri" w:cs="Times New Roman"/>
          <w:b/>
          <w:bCs/>
          <w:sz w:val="28"/>
          <w:szCs w:val="28"/>
          <w:lang w:val="uk-UA"/>
        </w:rPr>
        <w:t>ВОСЬ</w:t>
      </w:r>
      <w:r>
        <w:rPr>
          <w:rFonts w:ascii="Times New Roman" w:hAnsi="Times New Roman" w:eastAsia="Calibri" w:cs="Times New Roman"/>
          <w:b/>
          <w:bCs/>
          <w:sz w:val="28"/>
          <w:szCs w:val="28"/>
          <w:lang w:val="ru-RU"/>
        </w:rPr>
        <w:t>МЕ СКЛИКАННЯ</w:t>
      </w:r>
    </w:p>
    <w:p w14:paraId="7F5D1903">
      <w:pPr>
        <w:shd w:val="clear" w:color="auto" w:fill="FFFFFF"/>
        <w:spacing w:after="0" w:line="240" w:lineRule="auto"/>
        <w:ind w:firstLine="709"/>
        <w:jc w:val="center"/>
        <w:rPr>
          <w:rFonts w:ascii="Times New Roman" w:hAnsi="Times New Roman" w:eastAsia="Calibri" w:cs="Times New Roman"/>
          <w:sz w:val="28"/>
          <w:szCs w:val="28"/>
          <w:lang w:val="ru-RU"/>
        </w:rPr>
      </w:pPr>
      <w:r>
        <w:rPr>
          <w:rFonts w:ascii="Times New Roman" w:hAnsi="Times New Roman" w:eastAsia="Calibri" w:cs="Times New Roman"/>
          <w:sz w:val="28"/>
          <w:szCs w:val="28"/>
          <w:lang w:val="ru-RU"/>
        </w:rPr>
        <w:t> </w:t>
      </w:r>
      <w:r>
        <w:rPr>
          <w:rFonts w:ascii="Times New Roman" w:hAnsi="Times New Roman" w:eastAsia="Calibri" w:cs="Times New Roman"/>
          <w:b/>
          <w:bCs/>
          <w:sz w:val="28"/>
          <w:szCs w:val="28"/>
          <w:lang w:val="ru-RU"/>
        </w:rPr>
        <w:t>ВІСІМДЕСЯТ ДРУГА СЕСІЯ</w:t>
      </w:r>
    </w:p>
    <w:p w14:paraId="79EF391A">
      <w:pPr>
        <w:shd w:val="clear" w:color="auto" w:fill="FFFFFF"/>
        <w:spacing w:after="0" w:line="240" w:lineRule="auto"/>
        <w:ind w:firstLine="709"/>
        <w:jc w:val="center"/>
        <w:rPr>
          <w:rFonts w:ascii="Times New Roman" w:hAnsi="Times New Roman" w:eastAsia="Calibri" w:cs="Times New Roman"/>
          <w:sz w:val="28"/>
          <w:szCs w:val="28"/>
          <w:lang w:val="ru-RU"/>
        </w:rPr>
      </w:pPr>
      <w:r>
        <w:rPr>
          <w:rFonts w:ascii="Times New Roman" w:hAnsi="Times New Roman" w:eastAsia="Calibri" w:cs="Times New Roman"/>
          <w:b/>
          <w:bCs/>
          <w:sz w:val="28"/>
          <w:szCs w:val="28"/>
          <w:lang w:val="ru-RU"/>
        </w:rPr>
        <w:t>РІШЕННЯ</w:t>
      </w:r>
    </w:p>
    <w:p w14:paraId="3B685E5B">
      <w:pPr>
        <w:shd w:val="clear" w:color="auto" w:fill="FFFFFF"/>
        <w:spacing w:after="0" w:line="240" w:lineRule="auto"/>
        <w:ind w:firstLine="709"/>
        <w:jc w:val="center"/>
        <w:rPr>
          <w:rFonts w:ascii="Times New Roman" w:hAnsi="Times New Roman" w:eastAsia="Calibri" w:cs="Times New Roman"/>
          <w:sz w:val="28"/>
          <w:lang w:val="uk-UA"/>
        </w:rPr>
      </w:pPr>
      <w:r>
        <w:rPr>
          <w:rFonts w:ascii="Times New Roman" w:hAnsi="Times New Roman" w:eastAsia="Calibri" w:cs="Times New Roman"/>
          <w:sz w:val="28"/>
          <w:lang w:val="ru-RU"/>
        </w:rPr>
        <w:t> </w:t>
      </w:r>
      <w:r>
        <w:rPr>
          <w:rFonts w:ascii="Times New Roman" w:hAnsi="Times New Roman" w:eastAsia="Calibri" w:cs="Times New Roman"/>
          <w:sz w:val="28"/>
          <w:lang w:val="uk-UA"/>
        </w:rPr>
        <w:t>Попівка</w:t>
      </w:r>
    </w:p>
    <w:p w14:paraId="310E2C8E">
      <w:pPr>
        <w:shd w:val="clear" w:color="auto" w:fill="FFFFFF"/>
        <w:spacing w:after="0" w:line="240" w:lineRule="auto"/>
        <w:ind w:firstLine="709"/>
        <w:jc w:val="both"/>
        <w:rPr>
          <w:rFonts w:ascii="Times New Roman" w:hAnsi="Times New Roman" w:eastAsia="Calibri" w:cs="Times New Roman"/>
          <w:color w:val="333333"/>
          <w:sz w:val="28"/>
          <w:szCs w:val="28"/>
          <w:lang w:val="uk-UA"/>
        </w:rPr>
      </w:pPr>
    </w:p>
    <w:p w14:paraId="14B90EBD">
      <w:pPr>
        <w:keepNext/>
        <w:tabs>
          <w:tab w:val="left" w:pos="7440"/>
        </w:tabs>
        <w:spacing w:after="0" w:line="240" w:lineRule="auto"/>
        <w:outlineLvl w:val="4"/>
        <w:rPr>
          <w:rFonts w:ascii="Times New Roman" w:hAnsi="Times New Roman" w:eastAsia="Times New Roman" w:cs="Times New Roman"/>
          <w:b/>
          <w:bCs/>
          <w:caps/>
          <w:sz w:val="28"/>
          <w:szCs w:val="24"/>
          <w:lang w:val="uk-UA"/>
        </w:rPr>
      </w:pPr>
      <w:r>
        <w:rPr>
          <w:rFonts w:ascii="Times New Roman" w:hAnsi="Times New Roman" w:eastAsia="Times New Roman" w:cs="Times New Roman"/>
          <w:b/>
          <w:bCs/>
          <w:caps/>
          <w:sz w:val="28"/>
          <w:szCs w:val="24"/>
          <w:lang w:val="uk-UA"/>
        </w:rPr>
        <w:t>12.11.2025</w:t>
      </w:r>
    </w:p>
    <w:p w14:paraId="700D1E21">
      <w:pPr>
        <w:tabs>
          <w:tab w:val="left" w:pos="7440"/>
        </w:tabs>
        <w:spacing w:after="0" w:line="240" w:lineRule="auto"/>
        <w:ind w:firstLine="709"/>
        <w:jc w:val="both"/>
        <w:rPr>
          <w:rFonts w:ascii="Times New Roman" w:hAnsi="Times New Roman" w:eastAsia="Calibri" w:cs="Times New Roman"/>
          <w:sz w:val="28"/>
          <w:lang w:val="uk-UA"/>
        </w:rPr>
      </w:pPr>
    </w:p>
    <w:p w14:paraId="32ACFC88">
      <w:pPr>
        <w:keepNext/>
        <w:tabs>
          <w:tab w:val="left" w:pos="-2694"/>
          <w:tab w:val="left" w:pos="3240"/>
        </w:tabs>
        <w:spacing w:after="0" w:line="240" w:lineRule="auto"/>
        <w:ind w:right="3775"/>
        <w:rPr>
          <w:rFonts w:ascii="Times New Roman" w:hAnsi="Times New Roman" w:eastAsia="Times New Roman" w:cs="Times New Roman"/>
          <w:b/>
          <w:sz w:val="28"/>
          <w:szCs w:val="28"/>
          <w:lang w:val="uk-UA" w:eastAsia="ru-RU"/>
        </w:rPr>
      </w:pPr>
      <w:r>
        <w:rPr>
          <w:rFonts w:ascii="Times New Roman" w:hAnsi="Times New Roman" w:eastAsia="Times New Roman" w:cs="Times New Roman"/>
          <w:b/>
          <w:sz w:val="28"/>
          <w:szCs w:val="28"/>
          <w:lang w:val="uk-UA" w:eastAsia="ru-RU"/>
        </w:rPr>
        <w:t>Про затвердження Переліку адміністративних послуг, які надаються через відділ-Центр надання адміністративних послуг Попівської сільської ради Конотопського району Сумської області в новій редакції</w:t>
      </w:r>
    </w:p>
    <w:p w14:paraId="6B16A6C8">
      <w:pPr>
        <w:spacing w:after="0" w:line="240" w:lineRule="auto"/>
        <w:jc w:val="both"/>
        <w:rPr>
          <w:rFonts w:ascii="Times New Roman" w:hAnsi="Times New Roman" w:eastAsia="Times New Roman" w:cs="Times New Roman"/>
          <w:sz w:val="28"/>
          <w:szCs w:val="28"/>
          <w:lang w:val="uk-UA"/>
        </w:rPr>
      </w:pPr>
    </w:p>
    <w:p w14:paraId="5CECFA76">
      <w:pPr>
        <w:shd w:val="clear" w:color="auto" w:fill="FFFFFF"/>
        <w:spacing w:after="0" w:line="240" w:lineRule="auto"/>
        <w:ind w:firstLine="709"/>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 xml:space="preserve">З метою створення зручних та доступних умов отримання адміністративних послуг суб’єктами звернень у межах відповідної адміністративно-територіальної одиниці, відповідно до Закону України «Про адміністративні послуги», постанови Кабінету Міністрів України №1226 від 01.10.2025 «Деякі питання надання адміністративних послуг через центри надання адміністративних послуг», керуючись статтею 26 Закону України «Про місцеве самоврядування в  Україні», </w:t>
      </w:r>
    </w:p>
    <w:p w14:paraId="296FDA30">
      <w:pPr>
        <w:shd w:val="clear" w:color="auto" w:fill="FFFFFF"/>
        <w:spacing w:after="0" w:line="240" w:lineRule="auto"/>
        <w:ind w:firstLine="708"/>
        <w:jc w:val="both"/>
        <w:rPr>
          <w:rFonts w:ascii="Times New Roman" w:hAnsi="Times New Roman" w:eastAsia="Calibri" w:cs="Times New Roman"/>
          <w:sz w:val="28"/>
          <w:szCs w:val="28"/>
          <w:lang w:val="uk-UA"/>
        </w:rPr>
      </w:pPr>
      <w:r>
        <w:rPr>
          <w:rFonts w:ascii="Times New Roman" w:hAnsi="Times New Roman" w:eastAsia="Calibri" w:cs="Times New Roman"/>
          <w:sz w:val="28"/>
          <w:szCs w:val="28"/>
          <w:lang w:val="uk-UA"/>
        </w:rPr>
        <w:t>сільська рада вирішила:</w:t>
      </w:r>
    </w:p>
    <w:p w14:paraId="5C1DDE53">
      <w:pPr>
        <w:pStyle w:val="11"/>
        <w:numPr>
          <w:ilvl w:val="0"/>
          <w:numId w:val="1"/>
        </w:numPr>
        <w:tabs>
          <w:tab w:val="left" w:pos="1134"/>
        </w:tabs>
        <w:spacing w:after="0" w:line="240" w:lineRule="auto"/>
        <w:ind w:left="0" w:firstLine="72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Затвердити Перелік адміністративних послуг, які надаються через  відділ-Центр надання адміністративних послуг Попівської сільської ради Конотопського району Сумської області в новій редакції (додається).</w:t>
      </w:r>
    </w:p>
    <w:p w14:paraId="3069A660">
      <w:pPr>
        <w:spacing w:after="0" w:line="240" w:lineRule="auto"/>
        <w:ind w:firstLine="720"/>
        <w:jc w:val="both"/>
        <w:rPr>
          <w:rFonts w:ascii="Times New Roman" w:hAnsi="Times New Roman" w:eastAsia="Times New Roman" w:cs="Times New Roman"/>
          <w:sz w:val="28"/>
          <w:szCs w:val="28"/>
          <w:lang w:val="uk-UA" w:eastAsia="ru-RU"/>
        </w:rPr>
      </w:pPr>
      <w:r>
        <w:rPr>
          <w:rFonts w:ascii="Times New Roman" w:hAnsi="Times New Roman" w:eastAsia="Times New Roman" w:cs="Times New Roman"/>
          <w:sz w:val="28"/>
          <w:szCs w:val="28"/>
          <w:lang w:val="uk-UA" w:eastAsia="ru-RU"/>
        </w:rPr>
        <w:t>2. Визнати таким, що втратило чинність рішення сільської ради від 26.09.2025 «Про затвердження переліку адміністративних послуг, що надаються через відділ-Центр надання адміністративних послуг Попівської сільської ради Конотопського району Сумської області»</w:t>
      </w:r>
    </w:p>
    <w:p w14:paraId="5379287B">
      <w:pPr>
        <w:spacing w:after="0" w:line="240" w:lineRule="auto"/>
        <w:ind w:firstLine="720"/>
        <w:jc w:val="both"/>
        <w:rPr>
          <w:rFonts w:ascii="Times New Roman" w:hAnsi="Times New Roman" w:eastAsia="Times New Roman" w:cs="Times New Roman"/>
          <w:sz w:val="28"/>
          <w:szCs w:val="28"/>
          <w:lang w:val="uk-UA" w:eastAsia="ru-RU"/>
        </w:rPr>
      </w:pPr>
    </w:p>
    <w:p w14:paraId="3449AEFF">
      <w:pPr>
        <w:spacing w:after="0" w:line="240" w:lineRule="auto"/>
        <w:ind w:firstLine="720"/>
        <w:jc w:val="both"/>
        <w:rPr>
          <w:rFonts w:ascii="Times New Roman" w:hAnsi="Times New Roman" w:eastAsia="Times New Roman" w:cs="Times New Roman"/>
          <w:sz w:val="28"/>
          <w:szCs w:val="28"/>
          <w:lang w:val="uk-UA" w:eastAsia="ru-RU"/>
        </w:rPr>
      </w:pPr>
    </w:p>
    <w:p w14:paraId="618E380B">
      <w:pPr>
        <w:shd w:val="clear" w:color="auto" w:fill="FFFFFF"/>
        <w:spacing w:after="0" w:line="240" w:lineRule="auto"/>
        <w:jc w:val="both"/>
        <w:rPr>
          <w:rFonts w:ascii="Times New Roman" w:hAnsi="Times New Roman" w:eastAsia="Calibri" w:cs="Times New Roman"/>
          <w:b/>
          <w:sz w:val="28"/>
          <w:szCs w:val="28"/>
          <w:lang w:val="uk-UA"/>
        </w:rPr>
      </w:pPr>
      <w:r>
        <w:rPr>
          <w:rFonts w:ascii="Times New Roman" w:hAnsi="Times New Roman" w:eastAsia="Calibri" w:cs="Times New Roman"/>
          <w:b/>
          <w:sz w:val="28"/>
          <w:szCs w:val="28"/>
          <w:lang w:val="uk-UA"/>
        </w:rPr>
        <w:t xml:space="preserve">Секретар ради                                                                      Валентина МАЛІГОН </w:t>
      </w:r>
    </w:p>
    <w:p w14:paraId="208E4ABF">
      <w:pPr>
        <w:spacing w:after="0" w:line="240" w:lineRule="auto"/>
        <w:jc w:val="both"/>
        <w:rPr>
          <w:rFonts w:ascii="Times New Roman" w:hAnsi="Times New Roman" w:eastAsia="Times New Roman" w:cs="Times New Roman"/>
          <w:b/>
          <w:sz w:val="28"/>
          <w:szCs w:val="28"/>
          <w:lang w:val="uk-UA"/>
        </w:rPr>
      </w:pPr>
    </w:p>
    <w:p w14:paraId="3FBB9F85">
      <w:pPr>
        <w:spacing w:after="0" w:line="240" w:lineRule="auto"/>
        <w:jc w:val="both"/>
        <w:rPr>
          <w:rFonts w:ascii="Times New Roman" w:hAnsi="Times New Roman" w:eastAsia="Times New Roman" w:cs="Times New Roman"/>
          <w:sz w:val="28"/>
          <w:szCs w:val="28"/>
          <w:lang w:val="uk-UA"/>
        </w:rPr>
      </w:pPr>
    </w:p>
    <w:p w14:paraId="3A7A84A8">
      <w:pPr>
        <w:spacing w:after="0" w:line="240" w:lineRule="auto"/>
        <w:jc w:val="both"/>
        <w:rPr>
          <w:rFonts w:ascii="Times New Roman" w:hAnsi="Times New Roman" w:eastAsia="Times New Roman" w:cs="Times New Roman"/>
          <w:sz w:val="20"/>
          <w:szCs w:val="20"/>
          <w:shd w:val="clear" w:color="auto" w:fill="FFFFFF"/>
          <w:lang w:val="uk-UA" w:eastAsia="ru-RU"/>
        </w:rPr>
      </w:pPr>
    </w:p>
    <w:p w14:paraId="11A5E781">
      <w:pPr>
        <w:pageBreakBefore/>
        <w:numPr>
          <w:numId w:val="0"/>
        </w:numPr>
        <w:spacing w:after="0" w:line="240" w:lineRule="auto"/>
        <w:ind w:leftChars="0" w:firstLine="560" w:firstLineChars="200"/>
        <w:jc w:val="both"/>
        <w:rPr>
          <w:rFonts w:ascii="Times New Roman" w:hAnsi="Times New Roman" w:eastAsia="Times New Roman" w:cs="Times New Roman"/>
          <w:sz w:val="24"/>
          <w:szCs w:val="24"/>
          <w:lang w:val="uk" w:eastAsia="uk"/>
        </w:rPr>
      </w:pPr>
      <w:r>
        <w:rPr>
          <w:rFonts w:ascii="Times New Roman" w:hAnsi="Times New Roman" w:eastAsia="Times New Roman" w:cs="Times New Roman"/>
          <w:bCs/>
          <w:sz w:val="28"/>
          <w:szCs w:val="28"/>
          <w:lang w:val="uk" w:eastAsia="uk"/>
        </w:rPr>
        <w:t xml:space="preserve">                                                             Додаток </w:t>
      </w:r>
    </w:p>
    <w:p w14:paraId="750F2690">
      <w:pPr>
        <w:numPr>
          <w:numId w:val="0"/>
        </w:numPr>
        <w:spacing w:after="0" w:line="240" w:lineRule="auto"/>
        <w:ind w:left="363" w:leftChars="0"/>
        <w:jc w:val="both"/>
        <w:rPr>
          <w:rFonts w:ascii="Times New Roman" w:hAnsi="Times New Roman" w:eastAsia="Times New Roman" w:cs="Times New Roman"/>
          <w:b/>
          <w:bCs/>
          <w:sz w:val="28"/>
          <w:szCs w:val="28"/>
          <w:lang w:val="uk" w:eastAsia="uk"/>
        </w:rPr>
      </w:pPr>
      <w:bookmarkStart w:id="0" w:name="_GoBack"/>
      <w:bookmarkEnd w:id="0"/>
      <w:r>
        <w:rPr>
          <w:rFonts w:ascii="Times New Roman" w:hAnsi="Times New Roman" w:eastAsia="Times New Roman" w:cs="Times New Roman"/>
          <w:bCs/>
          <w:sz w:val="28"/>
          <w:szCs w:val="28"/>
          <w:lang w:val="uk" w:eastAsia="uk"/>
        </w:rPr>
        <w:t xml:space="preserve">                                                      до рішення сільської ради  від 12.11.2025</w:t>
      </w:r>
      <w:r>
        <w:rPr>
          <w:rFonts w:ascii="Times New Roman" w:hAnsi="Times New Roman" w:eastAsia="Times New Roman" w:cs="Times New Roman"/>
          <w:b/>
          <w:bCs/>
          <w:sz w:val="28"/>
          <w:szCs w:val="28"/>
          <w:lang w:val="uk" w:eastAsia="uk"/>
        </w:rPr>
        <w:t xml:space="preserve"> </w:t>
      </w:r>
    </w:p>
    <w:p w14:paraId="7F559FCF">
      <w:pPr>
        <w:spacing w:after="0" w:line="240" w:lineRule="auto"/>
        <w:jc w:val="center"/>
        <w:rPr>
          <w:rFonts w:ascii="Times New Roman" w:hAnsi="Times New Roman" w:eastAsia="Times New Roman" w:cs="Times New Roman"/>
          <w:b/>
          <w:bCs/>
          <w:sz w:val="32"/>
          <w:szCs w:val="32"/>
          <w:lang w:val="uk" w:eastAsia="uk"/>
        </w:rPr>
      </w:pPr>
    </w:p>
    <w:p w14:paraId="55461354">
      <w:pPr>
        <w:spacing w:after="0" w:line="240" w:lineRule="auto"/>
        <w:jc w:val="center"/>
        <w:rPr>
          <w:rFonts w:ascii="Times New Roman" w:hAnsi="Times New Roman" w:eastAsia="Times New Roman" w:cs="Times New Roman"/>
          <w:b/>
          <w:bCs/>
          <w:sz w:val="32"/>
          <w:szCs w:val="32"/>
          <w:lang w:val="uk" w:eastAsia="uk"/>
        </w:rPr>
      </w:pPr>
      <w:r>
        <w:rPr>
          <w:rFonts w:ascii="Times New Roman" w:hAnsi="Times New Roman" w:eastAsia="Times New Roman" w:cs="Times New Roman"/>
          <w:b/>
          <w:bCs/>
          <w:sz w:val="32"/>
          <w:szCs w:val="32"/>
          <w:lang w:val="uk" w:eastAsia="uk"/>
        </w:rPr>
        <w:t xml:space="preserve">ПЕРЕЛІК </w:t>
      </w:r>
      <w:r>
        <w:rPr>
          <w:rFonts w:ascii="Times New Roman" w:hAnsi="Times New Roman" w:eastAsia="Times New Roman" w:cs="Times New Roman"/>
          <w:b/>
          <w:bCs/>
          <w:sz w:val="32"/>
          <w:szCs w:val="32"/>
          <w:lang w:val="uk" w:eastAsia="uk"/>
        </w:rPr>
        <w:br w:type="textWrapping"/>
      </w:r>
      <w:r>
        <w:rPr>
          <w:rFonts w:ascii="Times New Roman" w:hAnsi="Times New Roman" w:eastAsia="Times New Roman" w:cs="Times New Roman"/>
          <w:b/>
          <w:bCs/>
          <w:sz w:val="32"/>
          <w:szCs w:val="32"/>
          <w:lang w:val="uk" w:eastAsia="uk"/>
        </w:rPr>
        <w:t>адміністративних послуг, які надаються через відділ-Центр надання адміністративних послуг Попівської сільської ради Конотопського району Сумської області</w:t>
      </w:r>
    </w:p>
    <w:p w14:paraId="3A070DA4">
      <w:pPr>
        <w:rPr>
          <w:lang w:val="uk"/>
        </w:rPr>
      </w:pPr>
    </w:p>
    <w:tbl>
      <w:tblPr>
        <w:tblStyle w:val="3"/>
        <w:tblW w:w="6584" w:type="pct"/>
        <w:tblInd w:w="0" w:type="dxa"/>
        <w:shd w:val="clear" w:color="auto" w:fill="FFFFFF"/>
        <w:tblLayout w:type="autofit"/>
        <w:tblCellMar>
          <w:top w:w="15" w:type="dxa"/>
          <w:left w:w="15" w:type="dxa"/>
          <w:bottom w:w="15" w:type="dxa"/>
          <w:right w:w="15" w:type="dxa"/>
        </w:tblCellMar>
      </w:tblPr>
      <w:tblGrid>
        <w:gridCol w:w="709"/>
        <w:gridCol w:w="1753"/>
        <w:gridCol w:w="5649"/>
        <w:gridCol w:w="1564"/>
        <w:gridCol w:w="1564"/>
        <w:gridCol w:w="1559"/>
      </w:tblGrid>
      <w:tr w14:paraId="5D60B8A7">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EDF2A71">
            <w:pPr>
              <w:spacing w:before="150" w:after="150" w:line="240" w:lineRule="auto"/>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№з/п</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7AB2CA3">
            <w:pPr>
              <w:spacing w:before="150" w:after="150" w:line="240" w:lineRule="auto"/>
              <w:jc w:val="center"/>
              <w:rPr>
                <w:rFonts w:ascii="Times New Roman" w:hAnsi="Times New Roman" w:eastAsia="Times New Roman" w:cs="Times New Roman"/>
                <w:b/>
                <w:sz w:val="24"/>
                <w:szCs w:val="24"/>
                <w:lang w:val="uk-UA"/>
              </w:rPr>
            </w:pPr>
            <w:r>
              <w:rPr>
                <w:rFonts w:ascii="Times New Roman" w:hAnsi="Times New Roman" w:eastAsia="Times New Roman" w:cs="Times New Roman"/>
                <w:b/>
                <w:sz w:val="24"/>
                <w:szCs w:val="24"/>
                <w:lang w:val="uk-UA"/>
              </w:rPr>
              <w:t>Ідентифікатор</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54FAB08">
            <w:pPr>
              <w:spacing w:before="150" w:after="15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Назва адміністративної послуги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B692BD6">
            <w:pPr>
              <w:spacing w:before="150" w:after="150" w:line="240" w:lineRule="auto"/>
              <w:jc w:val="center"/>
              <w:rPr>
                <w:rFonts w:ascii="Times New Roman" w:hAnsi="Times New Roman" w:eastAsia="Times New Roman" w:cs="Times New Roman"/>
                <w:b/>
                <w:sz w:val="24"/>
                <w:szCs w:val="24"/>
                <w:lang w:val="ru-RU"/>
              </w:rPr>
            </w:pPr>
            <w:r>
              <w:rPr>
                <w:rFonts w:ascii="Times New Roman" w:hAnsi="Times New Roman" w:eastAsia="Times New Roman" w:cs="Times New Roman"/>
                <w:b/>
                <w:sz w:val="24"/>
                <w:szCs w:val="24"/>
                <w:lang w:val="ru-RU"/>
              </w:rPr>
              <w:t>Примітки</w:t>
            </w:r>
          </w:p>
        </w:tc>
      </w:tr>
      <w:tr w14:paraId="50E42EB2">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EA005E0">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FED206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01369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A12782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Комплексна електронна публічна послуга “єМалятко”</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ACAB4E8">
            <w:pPr>
              <w:spacing w:before="150" w:after="150" w:line="240" w:lineRule="auto"/>
              <w:jc w:val="center"/>
              <w:rPr>
                <w:rFonts w:ascii="Times New Roman" w:hAnsi="Times New Roman" w:eastAsia="Times New Roman" w:cs="Times New Roman"/>
                <w:color w:val="333333"/>
                <w:sz w:val="24"/>
                <w:szCs w:val="24"/>
                <w:lang w:val="ru-RU"/>
              </w:rPr>
            </w:pPr>
          </w:p>
        </w:tc>
      </w:tr>
      <w:tr w14:paraId="030652A2">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B809C4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3121DB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00034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43FDB2B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Реєстрація місця проживання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B9DC437">
            <w:pPr>
              <w:spacing w:before="150" w:after="150" w:line="240" w:lineRule="auto"/>
              <w:jc w:val="center"/>
              <w:rPr>
                <w:rFonts w:ascii="Times New Roman" w:hAnsi="Times New Roman" w:eastAsia="Times New Roman" w:cs="Times New Roman"/>
                <w:color w:val="333333"/>
                <w:sz w:val="24"/>
                <w:szCs w:val="24"/>
              </w:rPr>
            </w:pPr>
          </w:p>
        </w:tc>
      </w:tr>
      <w:tr w14:paraId="33C3A84F">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8AC9B2F">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E599F0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01217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F445D2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Реєстрація місця проживання дитини до 14 років</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2F80A94">
            <w:pPr>
              <w:spacing w:before="150" w:after="150" w:line="240" w:lineRule="auto"/>
              <w:jc w:val="center"/>
              <w:rPr>
                <w:rFonts w:ascii="Times New Roman" w:hAnsi="Times New Roman" w:eastAsia="Times New Roman" w:cs="Times New Roman"/>
                <w:color w:val="333333"/>
                <w:sz w:val="24"/>
                <w:szCs w:val="24"/>
                <w:lang w:val="ru-RU"/>
              </w:rPr>
            </w:pPr>
          </w:p>
        </w:tc>
      </w:tr>
      <w:tr w14:paraId="42601357">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D1684D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D20470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00037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845774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Зняття із реєстрації місця проживання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4CF2673">
            <w:pPr>
              <w:spacing w:before="150" w:after="150" w:line="240" w:lineRule="auto"/>
              <w:jc w:val="center"/>
              <w:rPr>
                <w:rFonts w:ascii="Times New Roman" w:hAnsi="Times New Roman" w:eastAsia="Times New Roman" w:cs="Times New Roman"/>
                <w:color w:val="333333"/>
                <w:sz w:val="24"/>
                <w:szCs w:val="24"/>
                <w:lang w:val="ru-RU"/>
              </w:rPr>
            </w:pPr>
          </w:p>
        </w:tc>
      </w:tr>
      <w:tr w14:paraId="68D8EE1D">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2BF712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EE80E3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00040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8235D07">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Реєстрація місця перебування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16BC89DC">
            <w:pPr>
              <w:spacing w:before="150" w:after="150" w:line="240" w:lineRule="auto"/>
              <w:jc w:val="center"/>
              <w:rPr>
                <w:rFonts w:ascii="Times New Roman" w:hAnsi="Times New Roman" w:eastAsia="Times New Roman" w:cs="Times New Roman"/>
                <w:color w:val="333333"/>
                <w:sz w:val="24"/>
                <w:szCs w:val="24"/>
              </w:rPr>
            </w:pPr>
          </w:p>
        </w:tc>
      </w:tr>
      <w:tr w14:paraId="1C4FE5A3">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7489379">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9140B9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00038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01B6E78">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Видача витягу з реєстру територіальної громади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3016FD80">
            <w:pPr>
              <w:spacing w:before="150" w:after="150" w:line="240" w:lineRule="auto"/>
              <w:jc w:val="center"/>
              <w:rPr>
                <w:rFonts w:ascii="Times New Roman" w:hAnsi="Times New Roman" w:eastAsia="Times New Roman" w:cs="Times New Roman"/>
                <w:color w:val="333333"/>
                <w:sz w:val="24"/>
                <w:szCs w:val="24"/>
                <w:lang w:val="ru-RU"/>
              </w:rPr>
            </w:pPr>
          </w:p>
        </w:tc>
      </w:tr>
      <w:tr w14:paraId="6C003766">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D62A8B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4E2665A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00935</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0FE9AB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Видача витягу з інформаційно-аналітичної системи “Облік відомостей про притягнення особи до кримінальної відповідальності та наявності судимості”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5FBE4E6">
            <w:pPr>
              <w:spacing w:before="150" w:after="150" w:line="240" w:lineRule="auto"/>
              <w:jc w:val="center"/>
              <w:rPr>
                <w:rFonts w:ascii="Times New Roman" w:hAnsi="Times New Roman" w:eastAsia="Times New Roman" w:cs="Times New Roman"/>
                <w:color w:val="333333"/>
                <w:sz w:val="24"/>
                <w:szCs w:val="24"/>
                <w:lang w:val="ru-RU"/>
              </w:rPr>
            </w:pPr>
          </w:p>
        </w:tc>
      </w:tr>
      <w:tr w14:paraId="1719924D">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4366FD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4DA5D9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00238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B40527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Видача ордера на жиле приміщення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1F096E0">
            <w:pPr>
              <w:spacing w:before="150" w:after="150" w:line="240" w:lineRule="auto"/>
              <w:jc w:val="center"/>
              <w:rPr>
                <w:rFonts w:ascii="Times New Roman" w:hAnsi="Times New Roman" w:eastAsia="Times New Roman" w:cs="Times New Roman"/>
                <w:color w:val="333333"/>
                <w:sz w:val="24"/>
                <w:szCs w:val="24"/>
                <w:lang w:val="ru-RU"/>
              </w:rPr>
            </w:pPr>
          </w:p>
        </w:tc>
      </w:tr>
      <w:tr w14:paraId="5A019055">
        <w:tblPrEx>
          <w:shd w:val="clear" w:color="auto" w:fill="FFFFFF"/>
          <w:tblCellMar>
            <w:top w:w="15" w:type="dxa"/>
            <w:left w:w="15" w:type="dxa"/>
            <w:bottom w:w="15" w:type="dxa"/>
            <w:right w:w="15" w:type="dxa"/>
          </w:tblCellMar>
        </w:tblPrEx>
        <w:tc>
          <w:tcPr>
            <w:tcW w:w="277" w:type="pct"/>
            <w:tcBorders>
              <w:top w:val="single" w:color="auto" w:sz="2" w:space="0"/>
              <w:left w:val="single" w:color="auto" w:sz="2" w:space="0"/>
              <w:bottom w:val="single" w:color="auto" w:sz="2" w:space="0"/>
              <w:right w:val="single" w:color="auto" w:sz="2" w:space="0"/>
            </w:tcBorders>
            <w:shd w:val="clear" w:color="auto" w:fill="FFFFFF"/>
          </w:tcPr>
          <w:p w14:paraId="3F87CC00">
            <w:pPr>
              <w:spacing w:before="150" w:after="150" w:line="240" w:lineRule="auto"/>
              <w:jc w:val="center"/>
              <w:rPr>
                <w:rFonts w:ascii="Times New Roman" w:hAnsi="Times New Roman" w:eastAsia="Times New Roman" w:cs="Times New Roman"/>
                <w:sz w:val="24"/>
                <w:szCs w:val="24"/>
                <w:lang w:val="ru-RU"/>
              </w:rPr>
            </w:pPr>
          </w:p>
        </w:tc>
        <w:tc>
          <w:tcPr>
            <w:tcW w:w="3503" w:type="pct"/>
            <w:gridSpan w:val="3"/>
            <w:tcBorders>
              <w:top w:val="single" w:color="auto" w:sz="2" w:space="0"/>
              <w:left w:val="single" w:color="auto" w:sz="2" w:space="0"/>
              <w:bottom w:val="single" w:color="auto" w:sz="2" w:space="0"/>
              <w:right w:val="single" w:color="auto" w:sz="2" w:space="0"/>
            </w:tcBorders>
            <w:shd w:val="clear" w:color="auto" w:fill="FFFFFF"/>
          </w:tcPr>
          <w:p w14:paraId="5822364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Категорія “Реєстрація та облік”</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Підкатегорія “Державна реєстрація юридичних осіб, фізичних осіб - підприємців та відокремлених підрозділів юридичної особи, утвореної відповідно до законодавства іноземної держави”</w:t>
            </w:r>
          </w:p>
        </w:tc>
        <w:tc>
          <w:tcPr>
            <w:tcW w:w="611" w:type="pct"/>
            <w:shd w:val="clear" w:color="auto" w:fill="FFFFFF"/>
          </w:tcPr>
          <w:p w14:paraId="4829FB93">
            <w:pPr>
              <w:rPr>
                <w:rFonts w:ascii="Times New Roman" w:hAnsi="Times New Roman" w:eastAsia="Times New Roman" w:cs="Times New Roman"/>
                <w:sz w:val="20"/>
                <w:szCs w:val="20"/>
                <w:lang w:val="ru-RU"/>
              </w:rPr>
            </w:pPr>
          </w:p>
        </w:tc>
        <w:tc>
          <w:tcPr>
            <w:tcW w:w="609" w:type="pct"/>
            <w:tcBorders>
              <w:top w:val="single" w:color="auto" w:sz="2" w:space="0"/>
              <w:left w:val="single" w:color="auto" w:sz="2" w:space="0"/>
              <w:bottom w:val="single" w:color="auto" w:sz="2" w:space="0"/>
              <w:right w:val="single" w:color="auto" w:sz="2" w:space="0"/>
            </w:tcBorders>
            <w:shd w:val="clear" w:color="auto" w:fill="FFFFFF"/>
          </w:tcPr>
          <w:p w14:paraId="05E5C358">
            <w:pPr>
              <w:rPr>
                <w:rFonts w:ascii="Times New Roman" w:hAnsi="Times New Roman" w:eastAsia="Times New Roman" w:cs="Times New Roman"/>
                <w:sz w:val="20"/>
                <w:szCs w:val="20"/>
                <w:lang w:val="ru-RU"/>
              </w:rPr>
            </w:pPr>
          </w:p>
        </w:tc>
      </w:tr>
      <w:tr w14:paraId="20A18945">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B1E028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B4B608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00050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78BFB2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створення юридичної особи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89816C8">
            <w:pPr>
              <w:spacing w:before="150" w:after="150" w:line="240" w:lineRule="auto"/>
              <w:jc w:val="center"/>
              <w:rPr>
                <w:rFonts w:ascii="Times New Roman" w:hAnsi="Times New Roman" w:eastAsia="Times New Roman" w:cs="Times New Roman"/>
                <w:color w:val="333333"/>
                <w:sz w:val="24"/>
                <w:szCs w:val="24"/>
              </w:rPr>
            </w:pPr>
          </w:p>
        </w:tc>
      </w:tr>
    </w:tbl>
    <w:p w14:paraId="0E1D6105">
      <w:r>
        <w:br w:type="page"/>
      </w:r>
    </w:p>
    <w:tbl>
      <w:tblPr>
        <w:tblStyle w:val="3"/>
        <w:tblW w:w="6584" w:type="pct"/>
        <w:tblInd w:w="0" w:type="dxa"/>
        <w:shd w:val="clear" w:color="auto" w:fill="FFFFFF"/>
        <w:tblLayout w:type="autofit"/>
        <w:tblCellMar>
          <w:top w:w="15" w:type="dxa"/>
          <w:left w:w="15" w:type="dxa"/>
          <w:bottom w:w="15" w:type="dxa"/>
          <w:right w:w="15" w:type="dxa"/>
        </w:tblCellMar>
      </w:tblPr>
      <w:tblGrid>
        <w:gridCol w:w="709"/>
        <w:gridCol w:w="1753"/>
        <w:gridCol w:w="5649"/>
        <w:gridCol w:w="1564"/>
        <w:gridCol w:w="1564"/>
        <w:gridCol w:w="1559"/>
      </w:tblGrid>
      <w:tr w14:paraId="3454579E">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8B567C9">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20DD75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00054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2FD923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змін до відомостей про юридичну особу (крім громадського формування та релігійної організації), що містяться в Єдиному державному реєстрі юридичних осіб, фізичних осіб - підприємців та громадських формувань, у тому числі змін до установчих документів юридичної особи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CA0667E">
            <w:pPr>
              <w:spacing w:before="150" w:after="150" w:line="240" w:lineRule="auto"/>
              <w:jc w:val="center"/>
              <w:rPr>
                <w:rFonts w:ascii="Times New Roman" w:hAnsi="Times New Roman" w:eastAsia="Times New Roman" w:cs="Times New Roman"/>
                <w:color w:val="333333"/>
                <w:sz w:val="24"/>
                <w:szCs w:val="24"/>
              </w:rPr>
            </w:pPr>
          </w:p>
        </w:tc>
      </w:tr>
      <w:tr w14:paraId="2552F057">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7EA78F2">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918108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00052</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719C74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включення відомостей про юридичну особу (крім громадського формування та релігійної організації),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ECD63ED">
            <w:pPr>
              <w:spacing w:before="150" w:after="150" w:line="240" w:lineRule="auto"/>
              <w:jc w:val="center"/>
              <w:rPr>
                <w:rFonts w:ascii="Times New Roman" w:hAnsi="Times New Roman" w:eastAsia="Times New Roman" w:cs="Times New Roman"/>
                <w:color w:val="333333"/>
                <w:sz w:val="24"/>
                <w:szCs w:val="24"/>
              </w:rPr>
            </w:pPr>
          </w:p>
        </w:tc>
      </w:tr>
      <w:tr w14:paraId="5096D101">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F8F0EE7">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550B4B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00094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9827EA9">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зміни складу комісії з припинення (комісії з реорганізації, ліквідаційної комісії), голови комісії або ліквідатора, керуючого припиненням юридичної особи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B1925EB">
            <w:pPr>
              <w:spacing w:before="150" w:after="150" w:line="240" w:lineRule="auto"/>
              <w:jc w:val="center"/>
              <w:rPr>
                <w:rFonts w:ascii="Times New Roman" w:hAnsi="Times New Roman" w:eastAsia="Times New Roman" w:cs="Times New Roman"/>
                <w:color w:val="333333"/>
                <w:sz w:val="24"/>
                <w:szCs w:val="24"/>
              </w:rPr>
            </w:pPr>
          </w:p>
        </w:tc>
      </w:tr>
      <w:tr w14:paraId="2F92CC3B">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D817BEC">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B51E12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00097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F1036D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припинення юридичної особи в результаті її ліквідації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AC1D48A">
            <w:pPr>
              <w:spacing w:before="150" w:after="150" w:line="240" w:lineRule="auto"/>
              <w:jc w:val="center"/>
              <w:rPr>
                <w:rFonts w:ascii="Times New Roman" w:hAnsi="Times New Roman" w:eastAsia="Times New Roman" w:cs="Times New Roman"/>
                <w:color w:val="333333"/>
                <w:sz w:val="24"/>
                <w:szCs w:val="24"/>
              </w:rPr>
            </w:pPr>
          </w:p>
        </w:tc>
      </w:tr>
      <w:tr w14:paraId="6B082637">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6DEF4F4">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DC0C6F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00100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68BAC7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припинення юридичної особи в результаті її реорганізації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3419AA58">
            <w:pPr>
              <w:spacing w:before="150" w:after="150" w:line="240" w:lineRule="auto"/>
              <w:jc w:val="center"/>
              <w:rPr>
                <w:rFonts w:ascii="Times New Roman" w:hAnsi="Times New Roman" w:eastAsia="Times New Roman" w:cs="Times New Roman"/>
                <w:color w:val="333333"/>
                <w:sz w:val="24"/>
                <w:szCs w:val="24"/>
              </w:rPr>
            </w:pPr>
          </w:p>
        </w:tc>
      </w:tr>
      <w:tr w14:paraId="062C6A14">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02FDDD5">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46DE73F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00073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089008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рішення про припинення юридичної особи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EC84ECD">
            <w:pPr>
              <w:spacing w:before="150" w:after="150" w:line="240" w:lineRule="auto"/>
              <w:jc w:val="center"/>
              <w:rPr>
                <w:rFonts w:ascii="Times New Roman" w:hAnsi="Times New Roman" w:eastAsia="Times New Roman" w:cs="Times New Roman"/>
                <w:color w:val="333333"/>
                <w:sz w:val="24"/>
                <w:szCs w:val="24"/>
              </w:rPr>
            </w:pPr>
          </w:p>
        </w:tc>
      </w:tr>
      <w:tr w14:paraId="4C858EB8">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02CA59C">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9D9371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00083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16D0A8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рішення про відміну рішення про припинення юридичної особи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B51FAAA">
            <w:pPr>
              <w:spacing w:before="150" w:after="150" w:line="240" w:lineRule="auto"/>
              <w:jc w:val="center"/>
              <w:rPr>
                <w:rFonts w:ascii="Times New Roman" w:hAnsi="Times New Roman" w:eastAsia="Times New Roman" w:cs="Times New Roman"/>
                <w:color w:val="333333"/>
                <w:sz w:val="24"/>
                <w:szCs w:val="24"/>
              </w:rPr>
            </w:pPr>
          </w:p>
        </w:tc>
      </w:tr>
      <w:tr w14:paraId="7927A6D1">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5FB89C1">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7F9CB0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00234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539F9E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Видача витягу з Єдиного державного реєстру юридичних осіб, фізичних осіб - підприємців та громадських формувань</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2A37FD2">
            <w:pPr>
              <w:spacing w:before="150" w:after="150" w:line="240" w:lineRule="auto"/>
              <w:jc w:val="center"/>
              <w:rPr>
                <w:rFonts w:ascii="Times New Roman" w:hAnsi="Times New Roman" w:eastAsia="Times New Roman" w:cs="Times New Roman"/>
                <w:color w:val="333333"/>
                <w:sz w:val="24"/>
                <w:szCs w:val="24"/>
              </w:rPr>
            </w:pPr>
          </w:p>
        </w:tc>
      </w:tr>
      <w:tr w14:paraId="56912CEC">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BFDD917">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20CE6E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01179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F729DD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Виправлення помилок, допущених у відомостях Єдиного державного реєстру юридичних осіб, фізичних осіб - підприємців та громадських формувань</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67E51DA">
            <w:pPr>
              <w:spacing w:before="150" w:after="150" w:line="240" w:lineRule="auto"/>
              <w:jc w:val="center"/>
              <w:rPr>
                <w:rFonts w:ascii="Times New Roman" w:hAnsi="Times New Roman" w:eastAsia="Times New Roman" w:cs="Times New Roman"/>
                <w:color w:val="333333"/>
                <w:sz w:val="24"/>
                <w:szCs w:val="24"/>
                <w:lang w:val="ru-RU"/>
              </w:rPr>
            </w:pPr>
          </w:p>
        </w:tc>
      </w:tr>
      <w:tr w14:paraId="546B68E7">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DB899E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B29759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00087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93AF547">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створення відокремленого підрозділу юридичної особи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12035F7D">
            <w:pPr>
              <w:spacing w:before="150" w:after="150" w:line="240" w:lineRule="auto"/>
              <w:jc w:val="center"/>
              <w:rPr>
                <w:rFonts w:ascii="Times New Roman" w:hAnsi="Times New Roman" w:eastAsia="Times New Roman" w:cs="Times New Roman"/>
                <w:color w:val="333333"/>
                <w:sz w:val="24"/>
                <w:szCs w:val="24"/>
              </w:rPr>
            </w:pPr>
          </w:p>
        </w:tc>
      </w:tr>
      <w:tr w14:paraId="2CBFF685">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055A584">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0B4607E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00056</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6BDEF9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переходу юридичної особи з модельного статуту на діяльність на підставі власного установчого документа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9ED8B18">
            <w:pPr>
              <w:spacing w:before="150" w:after="150" w:line="240" w:lineRule="auto"/>
              <w:jc w:val="center"/>
              <w:rPr>
                <w:rFonts w:ascii="Times New Roman" w:hAnsi="Times New Roman" w:eastAsia="Times New Roman" w:cs="Times New Roman"/>
                <w:color w:val="333333"/>
                <w:sz w:val="24"/>
                <w:szCs w:val="24"/>
                <w:lang w:val="ru-RU"/>
              </w:rPr>
            </w:pPr>
          </w:p>
        </w:tc>
      </w:tr>
      <w:tr w14:paraId="6EA2F528">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E314C4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AA1AAA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00057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328F78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переходу юридичної особи приватного права на діяльність на підставі модельного статуту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CEC3CF5">
            <w:pPr>
              <w:spacing w:before="150" w:after="150" w:line="240" w:lineRule="auto"/>
              <w:jc w:val="center"/>
              <w:rPr>
                <w:rFonts w:ascii="Times New Roman" w:hAnsi="Times New Roman" w:eastAsia="Times New Roman" w:cs="Times New Roman"/>
                <w:color w:val="333333"/>
                <w:sz w:val="24"/>
                <w:szCs w:val="24"/>
                <w:lang w:val="ru-RU"/>
              </w:rPr>
            </w:pPr>
          </w:p>
        </w:tc>
      </w:tr>
      <w:tr w14:paraId="0B478FB6">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9B4890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22.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A6AEBB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00058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D1DE06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рішення про виділ юридичної особи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17E41AF">
            <w:pPr>
              <w:spacing w:before="150" w:after="150" w:line="240" w:lineRule="auto"/>
              <w:jc w:val="center"/>
              <w:rPr>
                <w:rFonts w:ascii="Times New Roman" w:hAnsi="Times New Roman" w:eastAsia="Times New Roman" w:cs="Times New Roman"/>
                <w:color w:val="333333"/>
                <w:sz w:val="24"/>
                <w:szCs w:val="24"/>
              </w:rPr>
            </w:pPr>
          </w:p>
        </w:tc>
      </w:tr>
      <w:tr w14:paraId="2BF14587">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ABA9000">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F6B511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00090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4E90DA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змін до відомостей про відокремлений підрозділ юридичної особи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56814FE">
            <w:pPr>
              <w:spacing w:before="150" w:after="150" w:line="240" w:lineRule="auto"/>
              <w:jc w:val="center"/>
              <w:rPr>
                <w:rFonts w:ascii="Times New Roman" w:hAnsi="Times New Roman" w:eastAsia="Times New Roman" w:cs="Times New Roman"/>
                <w:color w:val="333333"/>
                <w:sz w:val="24"/>
                <w:szCs w:val="24"/>
              </w:rPr>
            </w:pPr>
          </w:p>
        </w:tc>
      </w:tr>
      <w:tr w14:paraId="48EE84DE">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7E1CE91">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421A7FD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00092</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86437C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припинення відокремленого підрозділу юридичної особи (крім громадського формування та релігійної організації)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8B3D71E">
            <w:pPr>
              <w:spacing w:before="150" w:after="150" w:line="240" w:lineRule="auto"/>
              <w:jc w:val="center"/>
              <w:rPr>
                <w:rFonts w:ascii="Times New Roman" w:hAnsi="Times New Roman" w:eastAsia="Times New Roman" w:cs="Times New Roman"/>
                <w:color w:val="333333"/>
                <w:sz w:val="24"/>
                <w:szCs w:val="24"/>
              </w:rPr>
            </w:pPr>
          </w:p>
        </w:tc>
      </w:tr>
      <w:tr w14:paraId="6F6B7916">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DC381E8">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43D63E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00106</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B67DA0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фізичної особи підприємцем</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1828C89A">
            <w:pPr>
              <w:spacing w:before="150" w:after="150" w:line="240" w:lineRule="auto"/>
              <w:jc w:val="center"/>
              <w:rPr>
                <w:rFonts w:ascii="Times New Roman" w:hAnsi="Times New Roman" w:eastAsia="Times New Roman" w:cs="Times New Roman"/>
                <w:color w:val="333333"/>
                <w:sz w:val="24"/>
                <w:szCs w:val="24"/>
              </w:rPr>
            </w:pPr>
          </w:p>
        </w:tc>
      </w:tr>
      <w:tr w14:paraId="7E9610A8">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1981AA1">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D74F96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00109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E85E39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включення відомостей про фізичну особу - підприємця, зареєстровану до 1 липня 2004 р., відомості про яку не містяться в Єдиному державному реєстрі юридичних осіб, фізичних осіб - підприємців та громадських формувань</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9733B86">
            <w:pPr>
              <w:spacing w:before="150" w:after="150" w:line="240" w:lineRule="auto"/>
              <w:jc w:val="center"/>
              <w:rPr>
                <w:rFonts w:ascii="Times New Roman" w:hAnsi="Times New Roman" w:eastAsia="Times New Roman" w:cs="Times New Roman"/>
                <w:color w:val="333333"/>
                <w:sz w:val="24"/>
                <w:szCs w:val="24"/>
              </w:rPr>
            </w:pPr>
          </w:p>
        </w:tc>
      </w:tr>
      <w:tr w14:paraId="582C0557">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758BE3B">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0CB3CB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00108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41CB5F3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змін до відомостей про фізичну особу - підприємця, що містяться в Єдиному державному реєстрі юридичних осіб, фізичних осіб - підприємців та громадських формувань</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8CA5593">
            <w:pPr>
              <w:spacing w:before="150" w:after="150" w:line="240" w:lineRule="auto"/>
              <w:jc w:val="center"/>
              <w:rPr>
                <w:rFonts w:ascii="Times New Roman" w:hAnsi="Times New Roman" w:eastAsia="Times New Roman" w:cs="Times New Roman"/>
                <w:color w:val="333333"/>
                <w:sz w:val="24"/>
                <w:szCs w:val="24"/>
              </w:rPr>
            </w:pPr>
          </w:p>
        </w:tc>
      </w:tr>
      <w:tr w14:paraId="5511E4B0">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47E35D41">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901ABD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00107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DAD54B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припинення підприємницької діяльності фізичної особи - підприємця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118CCD8">
            <w:pPr>
              <w:spacing w:before="150" w:after="150" w:line="240" w:lineRule="auto"/>
              <w:jc w:val="center"/>
              <w:rPr>
                <w:rFonts w:ascii="Times New Roman" w:hAnsi="Times New Roman" w:eastAsia="Times New Roman" w:cs="Times New Roman"/>
                <w:color w:val="333333"/>
                <w:sz w:val="24"/>
                <w:szCs w:val="24"/>
              </w:rPr>
            </w:pPr>
          </w:p>
        </w:tc>
      </w:tr>
      <w:tr w14:paraId="4ADC93D2">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5B03DB0">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29.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2D8968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02556</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B743AC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створення відокремленого підрозділу юридичної особи, утвореної відповідно до законодавства іноземної держави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6B24E33">
            <w:pPr>
              <w:spacing w:before="150" w:after="150" w:line="240" w:lineRule="auto"/>
              <w:jc w:val="center"/>
              <w:rPr>
                <w:rFonts w:ascii="Times New Roman" w:hAnsi="Times New Roman" w:eastAsia="Times New Roman" w:cs="Times New Roman"/>
                <w:color w:val="333333"/>
                <w:sz w:val="24"/>
                <w:szCs w:val="24"/>
                <w:lang w:val="ru-RU"/>
              </w:rPr>
            </w:pPr>
          </w:p>
        </w:tc>
      </w:tr>
      <w:tr w14:paraId="1DDDD43C">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8BD479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57EAC9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02553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06D03E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змін до відомостей про відокремлений підрозділ юридичної особи, утвореної відповідно до законодавства іноземної держави, що містяться в Єдиному державному реєстрі юридичних осіб, фізичних осіб - підприємців та громадських формувань</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36ABF07">
            <w:pPr>
              <w:spacing w:before="150" w:after="150" w:line="240" w:lineRule="auto"/>
              <w:jc w:val="center"/>
              <w:rPr>
                <w:rFonts w:ascii="Times New Roman" w:hAnsi="Times New Roman" w:eastAsia="Times New Roman" w:cs="Times New Roman"/>
                <w:color w:val="333333"/>
                <w:sz w:val="24"/>
                <w:szCs w:val="24"/>
              </w:rPr>
            </w:pPr>
          </w:p>
        </w:tc>
      </w:tr>
      <w:tr w14:paraId="3074D211">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C5BD4F9">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31.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D086DC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02552</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8C7C597">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рішення про припинення відокремленого підрозділу юридичної особи, утвореної відповідно до законодавства іноземної держави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A487A6B">
            <w:pPr>
              <w:spacing w:before="150" w:after="150" w:line="240" w:lineRule="auto"/>
              <w:jc w:val="center"/>
              <w:rPr>
                <w:rFonts w:ascii="Times New Roman" w:hAnsi="Times New Roman" w:eastAsia="Times New Roman" w:cs="Times New Roman"/>
                <w:color w:val="333333"/>
                <w:sz w:val="24"/>
                <w:szCs w:val="24"/>
              </w:rPr>
            </w:pPr>
          </w:p>
        </w:tc>
      </w:tr>
      <w:tr w14:paraId="16C3B6F1">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63F9AA1">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32.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4D163E7">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02555</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4073296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відміни рішення про припинення відокремленого підрозділу юридичної особи, утвореної відповідно до законодавства іноземної держави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93B25E4">
            <w:pPr>
              <w:spacing w:before="150" w:after="150" w:line="240" w:lineRule="auto"/>
              <w:jc w:val="center"/>
              <w:rPr>
                <w:rFonts w:ascii="Times New Roman" w:hAnsi="Times New Roman" w:eastAsia="Times New Roman" w:cs="Times New Roman"/>
                <w:color w:val="333333"/>
                <w:sz w:val="24"/>
                <w:szCs w:val="24"/>
              </w:rPr>
            </w:pPr>
          </w:p>
        </w:tc>
      </w:tr>
      <w:tr w14:paraId="6B5DD95F">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97D047C">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33.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099AC48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02554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9CFFC4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припинення відокремленого підрозділу юридичної особи, утвореної відповідно до законодавства іноземної держави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719BD64">
            <w:pPr>
              <w:spacing w:before="150" w:after="150" w:line="240" w:lineRule="auto"/>
              <w:jc w:val="center"/>
              <w:rPr>
                <w:rFonts w:ascii="Times New Roman" w:hAnsi="Times New Roman" w:eastAsia="Times New Roman" w:cs="Times New Roman"/>
                <w:color w:val="333333"/>
                <w:sz w:val="24"/>
                <w:szCs w:val="24"/>
              </w:rPr>
            </w:pPr>
          </w:p>
        </w:tc>
      </w:tr>
      <w:tr w14:paraId="69207CB4">
        <w:tblPrEx>
          <w:tblCellMar>
            <w:top w:w="15" w:type="dxa"/>
            <w:left w:w="15" w:type="dxa"/>
            <w:bottom w:w="15" w:type="dxa"/>
            <w:right w:w="15" w:type="dxa"/>
          </w:tblCellMar>
        </w:tblPrEx>
        <w:tc>
          <w:tcPr>
            <w:tcW w:w="277" w:type="pct"/>
            <w:tcBorders>
              <w:top w:val="single" w:color="auto" w:sz="2" w:space="0"/>
              <w:left w:val="single" w:color="auto" w:sz="2" w:space="0"/>
              <w:bottom w:val="single" w:color="auto" w:sz="2" w:space="0"/>
              <w:right w:val="single" w:color="auto" w:sz="2" w:space="0"/>
            </w:tcBorders>
            <w:shd w:val="clear" w:color="auto" w:fill="FFFFFF"/>
          </w:tcPr>
          <w:p w14:paraId="1BFF253B">
            <w:pPr>
              <w:spacing w:before="150" w:after="150" w:line="240" w:lineRule="auto"/>
              <w:jc w:val="center"/>
              <w:rPr>
                <w:rFonts w:ascii="Times New Roman" w:hAnsi="Times New Roman" w:eastAsia="Times New Roman" w:cs="Times New Roman"/>
                <w:sz w:val="24"/>
                <w:szCs w:val="24"/>
                <w:lang w:val="uk-UA"/>
              </w:rPr>
            </w:pPr>
          </w:p>
        </w:tc>
        <w:tc>
          <w:tcPr>
            <w:tcW w:w="3503" w:type="pct"/>
            <w:gridSpan w:val="3"/>
            <w:tcBorders>
              <w:top w:val="single" w:color="auto" w:sz="2" w:space="0"/>
              <w:left w:val="single" w:color="auto" w:sz="2" w:space="0"/>
              <w:bottom w:val="single" w:color="auto" w:sz="2" w:space="0"/>
              <w:right w:val="single" w:color="auto" w:sz="2" w:space="0"/>
            </w:tcBorders>
            <w:shd w:val="clear" w:color="auto" w:fill="FFFFFF"/>
          </w:tcPr>
          <w:p w14:paraId="0C4AD70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Категорія “Реєстрація та облік”</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Підкатегорія “Державна реєстрація прав на нерухоме майно”</w:t>
            </w:r>
          </w:p>
        </w:tc>
        <w:tc>
          <w:tcPr>
            <w:tcW w:w="611" w:type="pct"/>
            <w:shd w:val="clear" w:color="auto" w:fill="FFFFFF"/>
          </w:tcPr>
          <w:p w14:paraId="78F809F0">
            <w:pPr>
              <w:rPr>
                <w:rFonts w:ascii="Times New Roman" w:hAnsi="Times New Roman" w:eastAsia="Times New Roman" w:cs="Times New Roman"/>
                <w:sz w:val="20"/>
                <w:szCs w:val="20"/>
                <w:lang w:val="ru-RU"/>
              </w:rPr>
            </w:pPr>
          </w:p>
        </w:tc>
        <w:tc>
          <w:tcPr>
            <w:tcW w:w="609" w:type="pct"/>
            <w:tcBorders>
              <w:top w:val="single" w:color="auto" w:sz="2" w:space="0"/>
              <w:left w:val="single" w:color="auto" w:sz="2" w:space="0"/>
              <w:bottom w:val="single" w:color="auto" w:sz="2" w:space="0"/>
              <w:right w:val="single" w:color="auto" w:sz="2" w:space="0"/>
            </w:tcBorders>
            <w:shd w:val="clear" w:color="auto" w:fill="FFFFFF"/>
          </w:tcPr>
          <w:p w14:paraId="049E833C">
            <w:pPr>
              <w:rPr>
                <w:rFonts w:ascii="Times New Roman" w:hAnsi="Times New Roman" w:eastAsia="Times New Roman" w:cs="Times New Roman"/>
                <w:sz w:val="20"/>
                <w:szCs w:val="20"/>
                <w:lang w:val="ru-RU"/>
              </w:rPr>
            </w:pPr>
          </w:p>
        </w:tc>
      </w:tr>
      <w:tr w14:paraId="3DC3E54B">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79074F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3A0ED3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02559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039CAE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спеціального майнового права на об’єкт незавершеного будівництва, майбутній об’єкт нерухомості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9C430EE">
            <w:pPr>
              <w:spacing w:before="150" w:after="150" w:line="240" w:lineRule="auto"/>
              <w:jc w:val="center"/>
              <w:rPr>
                <w:rFonts w:ascii="Times New Roman" w:hAnsi="Times New Roman" w:eastAsia="Times New Roman" w:cs="Times New Roman"/>
                <w:color w:val="333333"/>
                <w:sz w:val="24"/>
                <w:szCs w:val="24"/>
                <w:lang w:val="ru-RU"/>
              </w:rPr>
            </w:pPr>
          </w:p>
        </w:tc>
      </w:tr>
      <w:tr w14:paraId="0B6843F1">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D778CD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065A271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00041</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1477F3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права власності на нерухоме майно, права довірчої власності як способу забезпечення виконання зобов’язання на нерухоме майно, об’єкт незавершеного будівництва</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5DE50AA">
            <w:pPr>
              <w:spacing w:before="150" w:after="150" w:line="240" w:lineRule="auto"/>
              <w:jc w:val="center"/>
              <w:rPr>
                <w:rFonts w:ascii="Times New Roman" w:hAnsi="Times New Roman" w:eastAsia="Times New Roman" w:cs="Times New Roman"/>
                <w:color w:val="333333"/>
                <w:sz w:val="24"/>
                <w:szCs w:val="24"/>
                <w:lang w:val="ru-RU"/>
              </w:rPr>
            </w:pPr>
          </w:p>
        </w:tc>
      </w:tr>
      <w:tr w14:paraId="1131EE99">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8CC47C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65F3C4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00042</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5781AE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речового права, похідного від права власності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6EA12D2">
            <w:pPr>
              <w:spacing w:before="150" w:after="150" w:line="240" w:lineRule="auto"/>
              <w:jc w:val="center"/>
              <w:rPr>
                <w:rFonts w:ascii="Times New Roman" w:hAnsi="Times New Roman" w:eastAsia="Times New Roman" w:cs="Times New Roman"/>
                <w:color w:val="333333"/>
                <w:sz w:val="24"/>
                <w:szCs w:val="24"/>
                <w:lang w:val="ru-RU"/>
              </w:rPr>
            </w:pPr>
          </w:p>
        </w:tc>
      </w:tr>
      <w:tr w14:paraId="2A6EA017">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C57C95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028085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00048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139445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обтяжень речових прав на нерухоме майно</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A390282">
            <w:pPr>
              <w:spacing w:before="150" w:after="150" w:line="240" w:lineRule="auto"/>
              <w:jc w:val="center"/>
              <w:rPr>
                <w:rFonts w:ascii="Times New Roman" w:hAnsi="Times New Roman" w:eastAsia="Times New Roman" w:cs="Times New Roman"/>
                <w:color w:val="333333"/>
                <w:sz w:val="24"/>
                <w:szCs w:val="24"/>
                <w:lang w:val="ru-RU"/>
              </w:rPr>
            </w:pPr>
          </w:p>
        </w:tc>
      </w:tr>
      <w:tr w14:paraId="6C9B62CC">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823B22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0E3F132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00046</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5E25BF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змін до записів Державного реєстру речових прав на нерухоме майно</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B24130A">
            <w:pPr>
              <w:spacing w:before="150" w:after="150" w:line="240" w:lineRule="auto"/>
              <w:jc w:val="center"/>
              <w:rPr>
                <w:rFonts w:ascii="Times New Roman" w:hAnsi="Times New Roman" w:eastAsia="Times New Roman" w:cs="Times New Roman"/>
                <w:color w:val="333333"/>
                <w:sz w:val="24"/>
                <w:szCs w:val="24"/>
                <w:lang w:val="ru-RU"/>
              </w:rPr>
            </w:pPr>
          </w:p>
        </w:tc>
      </w:tr>
      <w:tr w14:paraId="083AA4B9">
        <w:tblPrEx>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A719BD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39.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162C46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00047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A35738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інформації з Державного реєстру речових прав на нерухоме майно</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4A94C9F">
            <w:pPr>
              <w:spacing w:before="150" w:after="150" w:line="240" w:lineRule="auto"/>
              <w:jc w:val="center"/>
              <w:rPr>
                <w:rFonts w:ascii="Times New Roman" w:hAnsi="Times New Roman" w:eastAsia="Times New Roman" w:cs="Times New Roman"/>
                <w:color w:val="333333"/>
                <w:sz w:val="24"/>
                <w:szCs w:val="24"/>
                <w:lang w:val="ru-RU"/>
              </w:rPr>
            </w:pPr>
          </w:p>
        </w:tc>
      </w:tr>
    </w:tbl>
    <w:p w14:paraId="42A8AD0D">
      <w:r>
        <w:br w:type="page"/>
      </w:r>
    </w:p>
    <w:tbl>
      <w:tblPr>
        <w:tblStyle w:val="3"/>
        <w:tblW w:w="6584" w:type="pct"/>
        <w:tblInd w:w="0" w:type="dxa"/>
        <w:shd w:val="clear" w:color="auto" w:fill="FFFFFF"/>
        <w:tblLayout w:type="autofit"/>
        <w:tblCellMar>
          <w:top w:w="15" w:type="dxa"/>
          <w:left w:w="15" w:type="dxa"/>
          <w:bottom w:w="15" w:type="dxa"/>
          <w:right w:w="15" w:type="dxa"/>
        </w:tblCellMar>
      </w:tblPr>
      <w:tblGrid>
        <w:gridCol w:w="709"/>
        <w:gridCol w:w="1753"/>
        <w:gridCol w:w="5649"/>
        <w:gridCol w:w="1564"/>
        <w:gridCol w:w="1564"/>
        <w:gridCol w:w="1559"/>
      </w:tblGrid>
      <w:tr w14:paraId="1EF1607A">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4F7E52C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56F249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00049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3CC62A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Взяття на облік безхазяйного нерухомого майна</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354EC0AF">
            <w:pPr>
              <w:spacing w:before="150" w:after="150" w:line="240" w:lineRule="auto"/>
              <w:jc w:val="center"/>
              <w:rPr>
                <w:rFonts w:ascii="Times New Roman" w:hAnsi="Times New Roman" w:eastAsia="Times New Roman" w:cs="Times New Roman"/>
                <w:color w:val="333333"/>
                <w:sz w:val="24"/>
                <w:szCs w:val="24"/>
                <w:lang w:val="ru-RU"/>
              </w:rPr>
            </w:pPr>
          </w:p>
        </w:tc>
      </w:tr>
      <w:tr w14:paraId="68D3DC97">
        <w:tblPrEx>
          <w:shd w:val="clear" w:color="auto" w:fill="FFFFFF"/>
          <w:tblCellMar>
            <w:top w:w="15" w:type="dxa"/>
            <w:left w:w="15" w:type="dxa"/>
            <w:bottom w:w="15" w:type="dxa"/>
            <w:right w:w="15" w:type="dxa"/>
          </w:tblCellMar>
        </w:tblPrEx>
        <w:tc>
          <w:tcPr>
            <w:tcW w:w="277" w:type="pct"/>
            <w:tcBorders>
              <w:top w:val="single" w:color="auto" w:sz="2" w:space="0"/>
              <w:left w:val="single" w:color="auto" w:sz="2" w:space="0"/>
              <w:bottom w:val="single" w:color="auto" w:sz="2" w:space="0"/>
              <w:right w:val="single" w:color="auto" w:sz="2" w:space="0"/>
            </w:tcBorders>
            <w:shd w:val="clear" w:color="auto" w:fill="FFFFFF"/>
          </w:tcPr>
          <w:p w14:paraId="43E194A3">
            <w:pPr>
              <w:spacing w:before="150" w:after="150" w:line="240" w:lineRule="auto"/>
              <w:jc w:val="center"/>
              <w:rPr>
                <w:rFonts w:ascii="Times New Roman" w:hAnsi="Times New Roman" w:eastAsia="Times New Roman" w:cs="Times New Roman"/>
                <w:sz w:val="24"/>
                <w:szCs w:val="24"/>
                <w:lang w:val="ru-RU"/>
              </w:rPr>
            </w:pPr>
          </w:p>
        </w:tc>
        <w:tc>
          <w:tcPr>
            <w:tcW w:w="3503" w:type="pct"/>
            <w:gridSpan w:val="3"/>
            <w:tcBorders>
              <w:top w:val="single" w:color="auto" w:sz="2" w:space="0"/>
              <w:left w:val="single" w:color="auto" w:sz="2" w:space="0"/>
              <w:bottom w:val="single" w:color="auto" w:sz="2" w:space="0"/>
              <w:right w:val="single" w:color="auto" w:sz="2" w:space="0"/>
            </w:tcBorders>
            <w:shd w:val="clear" w:color="auto" w:fill="FFFFFF"/>
          </w:tcPr>
          <w:p w14:paraId="428FED0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Категорія “Реєстрація та облік”</w:t>
            </w:r>
            <w:r>
              <w:rPr>
                <w:rFonts w:ascii="Times New Roman" w:hAnsi="Times New Roman" w:eastAsia="Times New Roman" w:cs="Times New Roman"/>
                <w:sz w:val="24"/>
                <w:szCs w:val="24"/>
                <w:lang w:val="ru-RU"/>
              </w:rPr>
              <w:br w:type="textWrapping"/>
            </w:r>
            <w:r>
              <w:rPr>
                <w:rFonts w:ascii="Times New Roman" w:hAnsi="Times New Roman" w:eastAsia="Times New Roman" w:cs="Times New Roman"/>
                <w:sz w:val="24"/>
                <w:szCs w:val="24"/>
                <w:lang w:val="ru-RU"/>
              </w:rPr>
              <w:t>Підкатегорія “Державна реєстрація актів цивільного стану”</w:t>
            </w:r>
          </w:p>
        </w:tc>
        <w:tc>
          <w:tcPr>
            <w:tcW w:w="611" w:type="pct"/>
            <w:shd w:val="clear" w:color="auto" w:fill="FFFFFF"/>
          </w:tcPr>
          <w:p w14:paraId="050DC633">
            <w:pPr>
              <w:rPr>
                <w:rFonts w:ascii="Times New Roman" w:hAnsi="Times New Roman" w:eastAsia="Times New Roman" w:cs="Times New Roman"/>
                <w:sz w:val="20"/>
                <w:szCs w:val="20"/>
                <w:lang w:val="ru-RU"/>
              </w:rPr>
            </w:pPr>
          </w:p>
        </w:tc>
        <w:tc>
          <w:tcPr>
            <w:tcW w:w="609" w:type="pct"/>
            <w:tcBorders>
              <w:top w:val="single" w:color="auto" w:sz="2" w:space="0"/>
              <w:left w:val="single" w:color="auto" w:sz="2" w:space="0"/>
              <w:bottom w:val="single" w:color="auto" w:sz="2" w:space="0"/>
              <w:right w:val="single" w:color="auto" w:sz="2" w:space="0"/>
            </w:tcBorders>
            <w:shd w:val="clear" w:color="auto" w:fill="FFFFFF"/>
          </w:tcPr>
          <w:p w14:paraId="06ADB63B">
            <w:pPr>
              <w:rPr>
                <w:rFonts w:ascii="Times New Roman" w:hAnsi="Times New Roman" w:eastAsia="Times New Roman" w:cs="Times New Roman"/>
                <w:sz w:val="20"/>
                <w:szCs w:val="20"/>
                <w:lang w:val="ru-RU"/>
              </w:rPr>
            </w:pPr>
          </w:p>
        </w:tc>
      </w:tr>
      <w:tr w14:paraId="73050703">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39CDAF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9261A4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00033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4D26875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Державна реєстрація смерті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BA588D9">
            <w:pPr>
              <w:spacing w:before="150" w:after="150" w:line="240" w:lineRule="auto"/>
              <w:jc w:val="center"/>
              <w:rPr>
                <w:rFonts w:ascii="Times New Roman" w:hAnsi="Times New Roman" w:eastAsia="Times New Roman" w:cs="Times New Roman"/>
                <w:color w:val="333333"/>
                <w:sz w:val="24"/>
                <w:szCs w:val="24"/>
              </w:rPr>
            </w:pPr>
          </w:p>
        </w:tc>
      </w:tr>
      <w:tr w14:paraId="2D4D053D">
        <w:tblPrEx>
          <w:shd w:val="clear" w:color="auto" w:fill="FFFFFF"/>
          <w:tblCellMar>
            <w:top w:w="15" w:type="dxa"/>
            <w:left w:w="15" w:type="dxa"/>
            <w:bottom w:w="15" w:type="dxa"/>
            <w:right w:w="15" w:type="dxa"/>
          </w:tblCellMar>
        </w:tblPrEx>
        <w:trPr>
          <w:gridAfter w:val="1"/>
          <w:wAfter w:w="609"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4481B5B4">
            <w:pPr>
              <w:spacing w:before="150" w:after="150" w:line="240" w:lineRule="auto"/>
              <w:jc w:val="center"/>
              <w:rPr>
                <w:rFonts w:ascii="Times New Roman" w:hAnsi="Times New Roman" w:eastAsia="Times New Roman" w:cs="Times New Roman"/>
                <w:sz w:val="24"/>
                <w:szCs w:val="24"/>
                <w:lang w:val="ru-RU"/>
              </w:rPr>
            </w:pPr>
          </w:p>
        </w:tc>
        <w:tc>
          <w:tcPr>
            <w:tcW w:w="2892" w:type="pct"/>
            <w:gridSpan w:val="2"/>
            <w:tcBorders>
              <w:top w:val="single" w:color="auto" w:sz="2" w:space="0"/>
              <w:left w:val="single" w:color="auto" w:sz="2" w:space="0"/>
              <w:bottom w:val="single" w:color="auto" w:sz="2" w:space="0"/>
              <w:right w:val="single" w:color="auto" w:sz="2" w:space="0"/>
            </w:tcBorders>
            <w:shd w:val="clear" w:color="auto" w:fill="FFFFFF"/>
          </w:tcPr>
          <w:p w14:paraId="30BE2AE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Категорія “Паспортні та міграційні питання”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E88FB1B">
            <w:pPr>
              <w:spacing w:before="150" w:after="150" w:line="240" w:lineRule="auto"/>
              <w:jc w:val="center"/>
              <w:rPr>
                <w:rFonts w:ascii="Times New Roman" w:hAnsi="Times New Roman" w:eastAsia="Times New Roman" w:cs="Times New Roman"/>
                <w:color w:val="333333"/>
                <w:sz w:val="24"/>
                <w:szCs w:val="24"/>
                <w:lang w:val="ru-RU"/>
              </w:rPr>
            </w:pP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177F0E2">
            <w:pPr>
              <w:rPr>
                <w:rFonts w:ascii="Times New Roman" w:hAnsi="Times New Roman" w:eastAsia="Times New Roman" w:cs="Times New Roman"/>
                <w:sz w:val="20"/>
                <w:szCs w:val="20"/>
                <w:lang w:val="ru-RU"/>
              </w:rPr>
            </w:pPr>
          </w:p>
        </w:tc>
      </w:tr>
      <w:tr w14:paraId="4D913419">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C32C7F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F06E1D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00026</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2BF1BF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Вклеювання до паспорта громадянина України (зразка 1994 року) фотокартки при досягненні 25- і 45-річного віку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D11DEB5">
            <w:pPr>
              <w:spacing w:before="150" w:after="150" w:line="240" w:lineRule="auto"/>
              <w:jc w:val="center"/>
              <w:rPr>
                <w:rFonts w:ascii="Times New Roman" w:hAnsi="Times New Roman" w:eastAsia="Times New Roman" w:cs="Times New Roman"/>
                <w:color w:val="333333"/>
                <w:sz w:val="24"/>
                <w:szCs w:val="24"/>
                <w:lang w:val="ru-RU"/>
              </w:rPr>
            </w:pPr>
          </w:p>
        </w:tc>
      </w:tr>
      <w:tr w14:paraId="152D2D25">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F42A8EF">
            <w:pPr>
              <w:spacing w:before="150" w:after="150" w:line="240" w:lineRule="auto"/>
              <w:jc w:val="center"/>
              <w:rPr>
                <w:rFonts w:ascii="Times New Roman" w:hAnsi="Times New Roman" w:eastAsia="Times New Roman" w:cs="Times New Roman"/>
                <w:sz w:val="24"/>
                <w:szCs w:val="24"/>
                <w:lang w:val="ru-RU"/>
              </w:rPr>
            </w:pP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68FD072">
            <w:pPr>
              <w:spacing w:before="150" w:after="150" w:line="240" w:lineRule="auto"/>
              <w:jc w:val="center"/>
              <w:rPr>
                <w:rFonts w:ascii="Times New Roman" w:hAnsi="Times New Roman" w:eastAsia="Times New Roman" w:cs="Times New Roman"/>
                <w:sz w:val="24"/>
                <w:szCs w:val="24"/>
                <w:lang w:val="ru-RU"/>
              </w:rPr>
            </w:pP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56AC14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Категорія “Земельні питання”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2B2F8A4">
            <w:pPr>
              <w:spacing w:before="150" w:after="150" w:line="240" w:lineRule="auto"/>
              <w:jc w:val="center"/>
              <w:rPr>
                <w:rFonts w:ascii="Times New Roman" w:hAnsi="Times New Roman" w:eastAsia="Times New Roman" w:cs="Times New Roman"/>
                <w:color w:val="333333"/>
                <w:sz w:val="24"/>
                <w:szCs w:val="24"/>
              </w:rPr>
            </w:pPr>
          </w:p>
        </w:tc>
      </w:tr>
      <w:tr w14:paraId="6DA349D7">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2E22DEC">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43.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45568D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00069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AA453D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земельної ділянки з видачею витягу з Державного земельного кадастру про земельну ділянку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1D96522E">
            <w:pPr>
              <w:spacing w:before="150" w:after="150" w:line="240" w:lineRule="auto"/>
              <w:jc w:val="center"/>
              <w:rPr>
                <w:rFonts w:ascii="Times New Roman" w:hAnsi="Times New Roman" w:eastAsia="Times New Roman" w:cs="Times New Roman"/>
                <w:color w:val="333333"/>
                <w:sz w:val="24"/>
                <w:szCs w:val="24"/>
                <w:lang w:val="ru-RU"/>
              </w:rPr>
            </w:pPr>
          </w:p>
        </w:tc>
      </w:tr>
      <w:tr w14:paraId="7F1C2002">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434762A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481A2E1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00071</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250E52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до Державного земельного кадастру відомостей або змін до них про земельну ділянку з видачею витягу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7394E39">
            <w:pPr>
              <w:spacing w:before="150" w:after="150" w:line="240" w:lineRule="auto"/>
              <w:jc w:val="center"/>
              <w:rPr>
                <w:rFonts w:ascii="Times New Roman" w:hAnsi="Times New Roman" w:eastAsia="Times New Roman" w:cs="Times New Roman"/>
                <w:color w:val="333333"/>
                <w:sz w:val="24"/>
                <w:szCs w:val="24"/>
                <w:lang w:val="ru-RU"/>
              </w:rPr>
            </w:pPr>
          </w:p>
        </w:tc>
      </w:tr>
      <w:tr w14:paraId="0494E2F3">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990DDD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E4CF71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00072</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A07A32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до Державного земельного кадастру відомостей про межі частини земельної ділянки, на яку поширюються права суборенди, сервітуту, з видачею витягу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93A59C8">
            <w:pPr>
              <w:spacing w:before="150" w:after="150" w:line="240" w:lineRule="auto"/>
              <w:jc w:val="center"/>
              <w:rPr>
                <w:rFonts w:ascii="Times New Roman" w:hAnsi="Times New Roman" w:eastAsia="Times New Roman" w:cs="Times New Roman"/>
                <w:color w:val="333333"/>
                <w:sz w:val="24"/>
                <w:szCs w:val="24"/>
                <w:lang w:val="ru-RU"/>
              </w:rPr>
            </w:pPr>
          </w:p>
        </w:tc>
      </w:tr>
      <w:tr w14:paraId="2DEB8229">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6D38E7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7C14D3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00074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E578B9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до Державного земельного кадастру відомостей або змін до них про землі в межах територій адміністративно-територіальних одиниць з видачею витягу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873BC0B">
            <w:pPr>
              <w:spacing w:before="150" w:after="150" w:line="240" w:lineRule="auto"/>
              <w:jc w:val="center"/>
              <w:rPr>
                <w:rFonts w:ascii="Times New Roman" w:hAnsi="Times New Roman" w:eastAsia="Times New Roman" w:cs="Times New Roman"/>
                <w:color w:val="333333"/>
                <w:sz w:val="24"/>
                <w:szCs w:val="24"/>
                <w:lang w:val="ru-RU"/>
              </w:rPr>
            </w:pPr>
          </w:p>
        </w:tc>
      </w:tr>
      <w:tr w14:paraId="1D17B520">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EED105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4396D959">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00079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8E0E03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до Державного земельного кадастру відомостей про обмеження у використанні земель, з видачею витягу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1288A07">
            <w:pPr>
              <w:spacing w:before="150" w:after="150" w:line="240" w:lineRule="auto"/>
              <w:jc w:val="center"/>
              <w:rPr>
                <w:rFonts w:ascii="Times New Roman" w:hAnsi="Times New Roman" w:eastAsia="Times New Roman" w:cs="Times New Roman"/>
                <w:color w:val="333333"/>
                <w:sz w:val="24"/>
                <w:szCs w:val="24"/>
                <w:lang w:val="ru-RU"/>
              </w:rPr>
            </w:pPr>
          </w:p>
        </w:tc>
      </w:tr>
      <w:tr w14:paraId="6B75A36E">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70CAC3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95AA1A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00078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E42D8C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обмеження у використанні земель з видачею витягу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771A1D1">
            <w:pPr>
              <w:spacing w:before="150" w:after="150" w:line="240" w:lineRule="auto"/>
              <w:jc w:val="center"/>
              <w:rPr>
                <w:rFonts w:ascii="Times New Roman" w:hAnsi="Times New Roman" w:eastAsia="Times New Roman" w:cs="Times New Roman"/>
                <w:color w:val="333333"/>
                <w:sz w:val="24"/>
                <w:szCs w:val="24"/>
                <w:lang w:val="ru-RU"/>
              </w:rPr>
            </w:pPr>
          </w:p>
        </w:tc>
      </w:tr>
      <w:tr w14:paraId="3D5B0F37">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FE4111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49.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FA54B1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00080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0E7F04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Виправлення технічної помилки у відомостях з Державного земельного кадастру, яка була допущена органом, що здійснює його ведення, з видачею витягу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684B6A2">
            <w:pPr>
              <w:spacing w:before="150" w:after="150" w:line="240" w:lineRule="auto"/>
              <w:jc w:val="center"/>
              <w:rPr>
                <w:rFonts w:ascii="Times New Roman" w:hAnsi="Times New Roman" w:eastAsia="Times New Roman" w:cs="Times New Roman"/>
                <w:color w:val="333333"/>
                <w:sz w:val="24"/>
                <w:szCs w:val="24"/>
                <w:lang w:val="ru-RU"/>
              </w:rPr>
            </w:pPr>
          </w:p>
        </w:tc>
      </w:tr>
      <w:tr w14:paraId="1DA26630">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54B01B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95FB57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00081</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2EB7A2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Виправлення технічної помилки у відомостях Державного земельного кадастру не з вини органу, що здійснює його ведення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5C467A7">
            <w:pPr>
              <w:spacing w:before="150" w:after="150" w:line="240" w:lineRule="auto"/>
              <w:jc w:val="center"/>
              <w:rPr>
                <w:rFonts w:ascii="Times New Roman" w:hAnsi="Times New Roman" w:eastAsia="Times New Roman" w:cs="Times New Roman"/>
                <w:color w:val="333333"/>
                <w:sz w:val="24"/>
                <w:szCs w:val="24"/>
                <w:lang w:val="ru-RU"/>
              </w:rPr>
            </w:pPr>
          </w:p>
        </w:tc>
      </w:tr>
      <w:tr w14:paraId="33F0CFE3">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2CDBC5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DD6BD4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00035</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443ADFA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Державного земельного кадастру у формі витягу з Державного земельного кадастру про землі в межах територій адміністративно-територіальних одиниць</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CF5565C">
            <w:pPr>
              <w:spacing w:before="150" w:after="150" w:line="240" w:lineRule="auto"/>
              <w:jc w:val="center"/>
              <w:rPr>
                <w:rFonts w:ascii="Times New Roman" w:hAnsi="Times New Roman" w:eastAsia="Times New Roman" w:cs="Times New Roman"/>
                <w:color w:val="333333"/>
                <w:sz w:val="24"/>
                <w:szCs w:val="24"/>
                <w:lang w:val="ru-RU"/>
              </w:rPr>
            </w:pPr>
          </w:p>
        </w:tc>
      </w:tr>
      <w:tr w14:paraId="51772522">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546191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113673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00059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59DE16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Державного земельного кадастру у формі витягу з Державного земельного кадастру про обмеження у використанні земель</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7FE84A0">
            <w:pPr>
              <w:spacing w:before="150" w:after="150" w:line="240" w:lineRule="auto"/>
              <w:jc w:val="center"/>
              <w:rPr>
                <w:rFonts w:ascii="Times New Roman" w:hAnsi="Times New Roman" w:eastAsia="Times New Roman" w:cs="Times New Roman"/>
                <w:color w:val="333333"/>
                <w:sz w:val="24"/>
                <w:szCs w:val="24"/>
                <w:lang w:val="ru-RU"/>
              </w:rPr>
            </w:pPr>
          </w:p>
        </w:tc>
      </w:tr>
      <w:tr w14:paraId="28912BD8">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23F661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BF7CEC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02457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BBD269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Державного земельного кадастру у формі витягу з Державного земельного кадастру про обмеження у використанні земель з посиланням на документи, на підставі яких відомості про обмеження у використанні земель внесені до Державного земельного кадастру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798B650">
            <w:pPr>
              <w:spacing w:before="150" w:after="150" w:line="240" w:lineRule="auto"/>
              <w:jc w:val="center"/>
              <w:rPr>
                <w:rFonts w:ascii="Times New Roman" w:hAnsi="Times New Roman" w:eastAsia="Times New Roman" w:cs="Times New Roman"/>
                <w:color w:val="333333"/>
                <w:sz w:val="24"/>
                <w:szCs w:val="24"/>
                <w:lang w:val="ru-RU"/>
              </w:rPr>
            </w:pPr>
          </w:p>
        </w:tc>
      </w:tr>
      <w:tr w14:paraId="35285851">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71E306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792A3A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02456</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443C5E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Державного земельного кадастру у формі витягу з Державного земельного кадастру про земельну ділянку з усіма відомостями, внесеними до Поземельної книги, крім відомостей про речові права на земельну ділянку, що виникли після 1 січня 2013 р.,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21493B7">
            <w:pPr>
              <w:spacing w:before="150" w:after="150" w:line="240" w:lineRule="auto"/>
              <w:jc w:val="center"/>
              <w:rPr>
                <w:rFonts w:ascii="Times New Roman" w:hAnsi="Times New Roman" w:eastAsia="Times New Roman" w:cs="Times New Roman"/>
                <w:color w:val="333333"/>
                <w:sz w:val="24"/>
                <w:szCs w:val="24"/>
                <w:lang w:val="ru-RU"/>
              </w:rPr>
            </w:pPr>
          </w:p>
        </w:tc>
      </w:tr>
      <w:tr w14:paraId="7679ED6F">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FB6538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A70585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02455</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429730F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Державного земельного кадастру у формі витягу з Державного земельного кадастру про земельну ділянку з відомостями про речові права на земельну ділянку, їх обтяження, одержаними в порядку інформаційної взаємодії з Державного реєстру речових прав на нерухоме майно, включно з іншими відомостями, внесеними до Поземельної книги, а також з відомостями про ділянки надр, надані у користування відповідно до спеціальних дозволів на користування надрами та актів про надання гірничих відводів, одержаними в порядку інформаційної взаємодії між Державним земельним кадастром, Держгеонадрами та Держпраці (за наявності), та посиланням на документи, на підставі яких відомості про обмеження у використанні земель внесені до Державного земельного кадастру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E64D5C2">
            <w:pPr>
              <w:spacing w:before="150" w:after="150" w:line="240" w:lineRule="auto"/>
              <w:jc w:val="center"/>
              <w:rPr>
                <w:rFonts w:ascii="Times New Roman" w:hAnsi="Times New Roman" w:eastAsia="Times New Roman" w:cs="Times New Roman"/>
                <w:color w:val="333333"/>
                <w:sz w:val="24"/>
                <w:szCs w:val="24"/>
                <w:lang w:val="ru-RU"/>
              </w:rPr>
            </w:pPr>
          </w:p>
        </w:tc>
      </w:tr>
      <w:tr w14:paraId="3003CB95">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829343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AEDFE97">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00061</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4FE68E4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Державного земельного кадастру у формі довідки, що містить узагальнену інформацію про землі (території)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D1791C5">
            <w:pPr>
              <w:spacing w:before="150" w:after="150" w:line="240" w:lineRule="auto"/>
              <w:jc w:val="center"/>
              <w:rPr>
                <w:rFonts w:ascii="Times New Roman" w:hAnsi="Times New Roman" w:eastAsia="Times New Roman" w:cs="Times New Roman"/>
                <w:color w:val="333333"/>
                <w:sz w:val="24"/>
                <w:szCs w:val="24"/>
                <w:lang w:val="ru-RU"/>
              </w:rPr>
            </w:pPr>
          </w:p>
        </w:tc>
      </w:tr>
      <w:tr w14:paraId="750ED83F">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48EB3A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C4A546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00062</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33C6AD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Державного земельного кадастру у формі викопіювання з картографічної основи Державного земельного кадастру, кадастрової карти (плану)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351245BE">
            <w:pPr>
              <w:spacing w:before="150" w:after="150" w:line="240" w:lineRule="auto"/>
              <w:jc w:val="center"/>
              <w:rPr>
                <w:rFonts w:ascii="Times New Roman" w:hAnsi="Times New Roman" w:eastAsia="Times New Roman" w:cs="Times New Roman"/>
                <w:color w:val="333333"/>
                <w:sz w:val="24"/>
                <w:szCs w:val="24"/>
                <w:lang w:val="ru-RU"/>
              </w:rPr>
            </w:pPr>
          </w:p>
        </w:tc>
      </w:tr>
      <w:tr w14:paraId="159EB8B1">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4CE4DC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1347D5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00063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77FF44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Державного земельного кадастру у формі копії документа, що створюється під час ведення Державного земельного кадастру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134302C0">
            <w:pPr>
              <w:spacing w:before="150" w:after="150" w:line="240" w:lineRule="auto"/>
              <w:jc w:val="center"/>
              <w:rPr>
                <w:rFonts w:ascii="Times New Roman" w:hAnsi="Times New Roman" w:eastAsia="Times New Roman" w:cs="Times New Roman"/>
                <w:color w:val="333333"/>
                <w:sz w:val="24"/>
                <w:szCs w:val="24"/>
                <w:lang w:val="ru-RU"/>
              </w:rPr>
            </w:pPr>
          </w:p>
        </w:tc>
      </w:tr>
      <w:tr w14:paraId="4D6D23D1">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79E12C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59.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66899C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00064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5EC64E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довідки про наявність та розмір земельної частки (паю)</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93AF4E3">
            <w:pPr>
              <w:spacing w:before="150" w:after="150" w:line="240" w:lineRule="auto"/>
              <w:jc w:val="center"/>
              <w:rPr>
                <w:rFonts w:ascii="Times New Roman" w:hAnsi="Times New Roman" w:eastAsia="Times New Roman" w:cs="Times New Roman"/>
                <w:color w:val="333333"/>
                <w:sz w:val="24"/>
                <w:szCs w:val="24"/>
                <w:lang w:val="ru-RU"/>
              </w:rPr>
            </w:pPr>
          </w:p>
        </w:tc>
      </w:tr>
      <w:tr w14:paraId="5D8BD61D">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76F741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B06A11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00065</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08D77D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довідки про наявність у Державному земельному кадастрі відомостей про одержання у власність земельної ділянки у межах норм безоплатної приватизації за певним видом її цільового призначення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E90EFA3">
            <w:pPr>
              <w:spacing w:before="150" w:after="150" w:line="240" w:lineRule="auto"/>
              <w:jc w:val="center"/>
              <w:rPr>
                <w:rFonts w:ascii="Times New Roman" w:hAnsi="Times New Roman" w:eastAsia="Times New Roman" w:cs="Times New Roman"/>
                <w:color w:val="333333"/>
                <w:sz w:val="24"/>
                <w:szCs w:val="24"/>
                <w:lang w:val="ru-RU"/>
              </w:rPr>
            </w:pPr>
          </w:p>
        </w:tc>
      </w:tr>
      <w:tr w14:paraId="61A7E144">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1DE682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C914DC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01254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16E64A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довідки про осіб, які отримали доступ до інформації про суб’єкта речового права у Державному земельному кадастрі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92F94F2">
            <w:pPr>
              <w:spacing w:before="150" w:after="150" w:line="240" w:lineRule="auto"/>
              <w:jc w:val="center"/>
              <w:rPr>
                <w:rFonts w:ascii="Times New Roman" w:hAnsi="Times New Roman" w:eastAsia="Times New Roman" w:cs="Times New Roman"/>
                <w:color w:val="333333"/>
                <w:sz w:val="24"/>
                <w:szCs w:val="24"/>
                <w:lang w:val="ru-RU"/>
              </w:rPr>
            </w:pPr>
          </w:p>
        </w:tc>
      </w:tr>
      <w:tr w14:paraId="1B83806B">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B06687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AACBEB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00207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0710EB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дозволу на розроблення документації із землеустрою</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2853FB0">
            <w:pPr>
              <w:spacing w:before="150" w:after="150" w:line="240" w:lineRule="auto"/>
              <w:jc w:val="center"/>
              <w:rPr>
                <w:rFonts w:ascii="Times New Roman" w:hAnsi="Times New Roman" w:eastAsia="Times New Roman" w:cs="Times New Roman"/>
                <w:color w:val="333333"/>
                <w:sz w:val="24"/>
                <w:szCs w:val="24"/>
                <w:lang w:val="ru-RU"/>
              </w:rPr>
            </w:pPr>
          </w:p>
        </w:tc>
      </w:tr>
      <w:tr w14:paraId="689B0D8A">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1B04E2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0B0904C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00198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81A82E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згоди на передачу орендованої земельної ділянки в суборенду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1F351EB">
            <w:pPr>
              <w:spacing w:before="150" w:after="150" w:line="240" w:lineRule="auto"/>
              <w:jc w:val="center"/>
              <w:rPr>
                <w:rFonts w:ascii="Times New Roman" w:hAnsi="Times New Roman" w:eastAsia="Times New Roman" w:cs="Times New Roman"/>
                <w:color w:val="333333"/>
                <w:sz w:val="24"/>
                <w:szCs w:val="24"/>
                <w:lang w:val="ru-RU"/>
              </w:rPr>
            </w:pPr>
          </w:p>
        </w:tc>
      </w:tr>
      <w:tr w14:paraId="2492C902">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40D5624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8375A2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02454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B8081D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Державного земельного кадастру у формі витягу з Державного земельного кадастру про землі в межах території територіальної громади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D249DEE">
            <w:pPr>
              <w:spacing w:before="150" w:after="150" w:line="240" w:lineRule="auto"/>
              <w:jc w:val="center"/>
              <w:rPr>
                <w:rFonts w:ascii="Times New Roman" w:hAnsi="Times New Roman" w:eastAsia="Times New Roman" w:cs="Times New Roman"/>
                <w:color w:val="333333"/>
                <w:sz w:val="24"/>
                <w:szCs w:val="24"/>
                <w:lang w:val="ru-RU"/>
              </w:rPr>
            </w:pPr>
          </w:p>
        </w:tc>
      </w:tr>
      <w:tr w14:paraId="58491CA3">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0016D7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921774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00068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AF9041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Видача витягу з технічної документації про нормативну грошову оцінку земельної ділянки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71A7DD6">
            <w:pPr>
              <w:spacing w:before="150" w:after="150" w:line="240" w:lineRule="auto"/>
              <w:jc w:val="center"/>
              <w:rPr>
                <w:rFonts w:ascii="Times New Roman" w:hAnsi="Times New Roman" w:eastAsia="Times New Roman" w:cs="Times New Roman"/>
                <w:color w:val="333333"/>
                <w:sz w:val="24"/>
                <w:szCs w:val="24"/>
                <w:lang w:val="ru-RU"/>
              </w:rPr>
            </w:pPr>
          </w:p>
        </w:tc>
      </w:tr>
      <w:tr w14:paraId="24DCB6D9">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09032E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236A81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01161</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18A3578">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Видача рішення про передачу у власність, надання у користування земельних ділянок із земель державної або комунальної власності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692AD4E">
            <w:pPr>
              <w:spacing w:before="150" w:after="150" w:line="240" w:lineRule="auto"/>
              <w:jc w:val="center"/>
              <w:rPr>
                <w:rFonts w:ascii="Times New Roman" w:hAnsi="Times New Roman" w:eastAsia="Times New Roman" w:cs="Times New Roman"/>
                <w:color w:val="333333"/>
                <w:sz w:val="24"/>
                <w:szCs w:val="24"/>
                <w:lang w:val="ru-RU"/>
              </w:rPr>
            </w:pPr>
          </w:p>
        </w:tc>
      </w:tr>
      <w:tr w14:paraId="68A9A836">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D3AE7B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1CEF32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00175</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5C5394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Видача рішення про припинення права власності на земельну ділянку, права постійного користування земельною ділянкою у разі добровільної відмови землевласника, землекористувача</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1F00A2EB">
            <w:pPr>
              <w:spacing w:before="150" w:after="150" w:line="240" w:lineRule="auto"/>
              <w:jc w:val="center"/>
              <w:rPr>
                <w:rFonts w:ascii="Times New Roman" w:hAnsi="Times New Roman" w:eastAsia="Times New Roman" w:cs="Times New Roman"/>
                <w:color w:val="333333"/>
                <w:sz w:val="24"/>
                <w:szCs w:val="24"/>
                <w:lang w:val="ru-RU"/>
              </w:rPr>
            </w:pPr>
          </w:p>
        </w:tc>
      </w:tr>
      <w:tr w14:paraId="1D0758B0">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D6B8F4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093481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00174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3F185A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Видача рішення про продаж земельних ділянок державної та комунальної власності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725AFDD">
            <w:pPr>
              <w:spacing w:before="150" w:after="150" w:line="240" w:lineRule="auto"/>
              <w:jc w:val="center"/>
              <w:rPr>
                <w:rFonts w:ascii="Times New Roman" w:hAnsi="Times New Roman" w:eastAsia="Times New Roman" w:cs="Times New Roman"/>
                <w:color w:val="333333"/>
                <w:sz w:val="24"/>
                <w:szCs w:val="24"/>
                <w:lang w:val="ru-RU"/>
              </w:rPr>
            </w:pPr>
          </w:p>
        </w:tc>
      </w:tr>
      <w:tr w14:paraId="2930D25B">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C832BC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69.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316ED19">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00217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AD5E44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Затвердження документації із землеустрою без прийняття рішення щодо передачі у власність, надання у користування земельних ділянок із земель державної або комунальної власності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3890605E">
            <w:pPr>
              <w:spacing w:before="150" w:after="150" w:line="240" w:lineRule="auto"/>
              <w:jc w:val="center"/>
              <w:rPr>
                <w:rFonts w:ascii="Times New Roman" w:hAnsi="Times New Roman" w:eastAsia="Times New Roman" w:cs="Times New Roman"/>
                <w:color w:val="333333"/>
                <w:sz w:val="24"/>
                <w:szCs w:val="24"/>
                <w:lang w:val="ru-RU"/>
              </w:rPr>
            </w:pPr>
          </w:p>
        </w:tc>
      </w:tr>
      <w:tr w14:paraId="2B9CFF8B">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31E225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000FD37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02453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CEC19F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до Державного земельного кадастру відомостей (змін до них) про землі в межах територій територіальних громад з видачею витягу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7E13763">
            <w:pPr>
              <w:spacing w:before="150" w:after="150" w:line="240" w:lineRule="auto"/>
              <w:jc w:val="center"/>
              <w:rPr>
                <w:rFonts w:ascii="Times New Roman" w:hAnsi="Times New Roman" w:eastAsia="Times New Roman" w:cs="Times New Roman"/>
                <w:color w:val="333333"/>
                <w:sz w:val="24"/>
                <w:szCs w:val="24"/>
                <w:lang w:val="ru-RU"/>
              </w:rPr>
            </w:pPr>
          </w:p>
        </w:tc>
      </w:tr>
      <w:tr w14:paraId="32651E47">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5037A2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E1E63C7">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02442</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6FF809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меліоративної мережі з видачею витягу з Державного земельного кадастру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0B8F53C">
            <w:pPr>
              <w:spacing w:before="150" w:after="150" w:line="240" w:lineRule="auto"/>
              <w:jc w:val="center"/>
              <w:rPr>
                <w:rFonts w:ascii="Times New Roman" w:hAnsi="Times New Roman" w:eastAsia="Times New Roman" w:cs="Times New Roman"/>
                <w:color w:val="333333"/>
                <w:sz w:val="24"/>
                <w:szCs w:val="24"/>
                <w:lang w:val="ru-RU"/>
              </w:rPr>
            </w:pPr>
          </w:p>
        </w:tc>
      </w:tr>
      <w:tr w14:paraId="14D8C6D7">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B1947E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52F23F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02451</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E70E12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змін до відомостей про меліоративну мережу з видачею витягу з Державного земельного кадастру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1C65032">
            <w:pPr>
              <w:spacing w:before="150" w:after="150" w:line="240" w:lineRule="auto"/>
              <w:jc w:val="center"/>
              <w:rPr>
                <w:rFonts w:ascii="Times New Roman" w:hAnsi="Times New Roman" w:eastAsia="Times New Roman" w:cs="Times New Roman"/>
                <w:color w:val="333333"/>
                <w:sz w:val="24"/>
                <w:szCs w:val="24"/>
                <w:lang w:val="ru-RU"/>
              </w:rPr>
            </w:pPr>
          </w:p>
        </w:tc>
      </w:tr>
      <w:tr w14:paraId="09255E28">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41D1C1C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DDC202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02444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A0692C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складової частини меліоративної мережі з видачею витягу з Державного земельного кадастру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75E1B29">
            <w:pPr>
              <w:spacing w:before="150" w:after="150" w:line="240" w:lineRule="auto"/>
              <w:jc w:val="center"/>
              <w:rPr>
                <w:rFonts w:ascii="Times New Roman" w:hAnsi="Times New Roman" w:eastAsia="Times New Roman" w:cs="Times New Roman"/>
                <w:color w:val="333333"/>
                <w:sz w:val="24"/>
                <w:szCs w:val="24"/>
                <w:lang w:val="ru-RU"/>
              </w:rPr>
            </w:pPr>
          </w:p>
        </w:tc>
      </w:tr>
      <w:tr w14:paraId="7AE31CCB">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D2287D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23DF85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02450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47A57FD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Державна реєстрація змін до відомостей про складову частину меліоративної мережі з видачею витягу з Державного земельного кадастру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1FF4A99">
            <w:pPr>
              <w:spacing w:before="150" w:after="150" w:line="240" w:lineRule="auto"/>
              <w:jc w:val="center"/>
              <w:rPr>
                <w:rFonts w:ascii="Times New Roman" w:hAnsi="Times New Roman" w:eastAsia="Times New Roman" w:cs="Times New Roman"/>
                <w:color w:val="333333"/>
                <w:sz w:val="24"/>
                <w:szCs w:val="24"/>
                <w:lang w:val="ru-RU"/>
              </w:rPr>
            </w:pPr>
          </w:p>
        </w:tc>
      </w:tr>
      <w:tr w14:paraId="3586D857">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498C67A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09AA981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02445</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9590768">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Державного земельного кадастру у формі витягу з Державного земельного кадастру про меліоративну мережу, складову частину меліоративної мережі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5A9026B">
            <w:pPr>
              <w:spacing w:before="150" w:after="150" w:line="240" w:lineRule="auto"/>
              <w:jc w:val="center"/>
              <w:rPr>
                <w:rFonts w:ascii="Times New Roman" w:hAnsi="Times New Roman" w:eastAsia="Times New Roman" w:cs="Times New Roman"/>
                <w:color w:val="333333"/>
                <w:sz w:val="24"/>
                <w:szCs w:val="24"/>
                <w:lang w:val="ru-RU"/>
              </w:rPr>
            </w:pPr>
          </w:p>
        </w:tc>
      </w:tr>
      <w:tr w14:paraId="5BDC549E">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905917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04DB21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00179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6E291D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Затвердження технічної документації з нормативної грошової оцінки земельної ділянки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3D4BE521">
            <w:pPr>
              <w:spacing w:before="150" w:after="150" w:line="240" w:lineRule="auto"/>
              <w:jc w:val="center"/>
              <w:rPr>
                <w:rFonts w:ascii="Times New Roman" w:hAnsi="Times New Roman" w:eastAsia="Times New Roman" w:cs="Times New Roman"/>
                <w:color w:val="333333"/>
                <w:sz w:val="24"/>
                <w:szCs w:val="24"/>
              </w:rPr>
            </w:pPr>
          </w:p>
        </w:tc>
      </w:tr>
      <w:tr w14:paraId="49E14D71">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47A3DDCF">
            <w:pPr>
              <w:spacing w:before="150" w:after="150" w:line="240" w:lineRule="auto"/>
              <w:jc w:val="center"/>
              <w:rPr>
                <w:rFonts w:ascii="Times New Roman" w:hAnsi="Times New Roman" w:eastAsia="Times New Roman" w:cs="Times New Roman"/>
                <w:sz w:val="24"/>
                <w:szCs w:val="24"/>
              </w:rPr>
            </w:pP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437C6451">
            <w:pPr>
              <w:spacing w:before="150" w:after="150" w:line="240" w:lineRule="auto"/>
              <w:jc w:val="center"/>
              <w:rPr>
                <w:rFonts w:ascii="Times New Roman" w:hAnsi="Times New Roman" w:eastAsia="Times New Roman" w:cs="Times New Roman"/>
                <w:sz w:val="24"/>
                <w:szCs w:val="24"/>
              </w:rPr>
            </w:pP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F73867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Категорія “Містобудування, благоустрій та архітектурна діяльність”</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53A5D208">
            <w:pPr>
              <w:spacing w:before="150" w:after="150" w:line="240" w:lineRule="auto"/>
              <w:jc w:val="center"/>
              <w:rPr>
                <w:rFonts w:ascii="Times New Roman" w:hAnsi="Times New Roman" w:eastAsia="Times New Roman" w:cs="Times New Roman"/>
                <w:color w:val="333333"/>
                <w:sz w:val="24"/>
                <w:szCs w:val="24"/>
              </w:rPr>
            </w:pPr>
          </w:p>
        </w:tc>
      </w:tr>
      <w:tr w14:paraId="0B099962">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53D8B4B">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77.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6033F9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00156</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82BC0D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будівельного паспорта забудови земельної ділянки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E81D68A">
            <w:pPr>
              <w:spacing w:before="150" w:after="150" w:line="240" w:lineRule="auto"/>
              <w:jc w:val="center"/>
              <w:rPr>
                <w:rFonts w:ascii="Times New Roman" w:hAnsi="Times New Roman" w:eastAsia="Times New Roman" w:cs="Times New Roman"/>
                <w:color w:val="333333"/>
                <w:sz w:val="24"/>
                <w:szCs w:val="24"/>
                <w:lang w:val="ru-RU"/>
              </w:rPr>
            </w:pPr>
          </w:p>
        </w:tc>
      </w:tr>
      <w:tr w14:paraId="4C3DBE9E">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2BDD98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C2F68C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01192</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70C89B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дубліката будівельного паспорта забудови земельної ділянки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0BB8626">
            <w:pPr>
              <w:spacing w:before="150" w:after="150" w:line="240" w:lineRule="auto"/>
              <w:jc w:val="center"/>
              <w:rPr>
                <w:rFonts w:ascii="Times New Roman" w:hAnsi="Times New Roman" w:eastAsia="Times New Roman" w:cs="Times New Roman"/>
                <w:color w:val="333333"/>
                <w:sz w:val="24"/>
                <w:szCs w:val="24"/>
                <w:lang w:val="ru-RU"/>
              </w:rPr>
            </w:pPr>
          </w:p>
        </w:tc>
      </w:tr>
      <w:tr w14:paraId="1A62AEE5">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E20262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79.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778761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00158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C88BAE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Надання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fldChar w:fldCharType="begin"/>
            </w:r>
            <w:r>
              <w:instrText xml:space="preserve"> HYPERLINK "https://zakon.rada.gov.ua/laws/show/3855-12" \t "_blank" </w:instrText>
            </w:r>
            <w:r>
              <w:fldChar w:fldCharType="separate"/>
            </w:r>
            <w:r>
              <w:rPr>
                <w:rFonts w:ascii="Times New Roman" w:hAnsi="Times New Roman" w:eastAsia="Times New Roman" w:cs="Times New Roman"/>
                <w:sz w:val="24"/>
                <w:szCs w:val="24"/>
                <w:u w:val="single"/>
              </w:rPr>
              <w:t>Закону України</w:t>
            </w:r>
            <w:r>
              <w:rPr>
                <w:rFonts w:ascii="Times New Roman" w:hAnsi="Times New Roman" w:eastAsia="Times New Roman" w:cs="Times New Roman"/>
                <w:sz w:val="24"/>
                <w:szCs w:val="24"/>
                <w:u w:val="single"/>
              </w:rPr>
              <w:fldChar w:fldCharType="end"/>
            </w:r>
            <w:r>
              <w:rPr>
                <w:rFonts w:ascii="Times New Roman" w:hAnsi="Times New Roman" w:eastAsia="Times New Roman" w:cs="Times New Roman"/>
                <w:sz w:val="24"/>
                <w:szCs w:val="24"/>
              </w:rPr>
              <w:t> “Про державну таємницю”)</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76E199A">
            <w:pPr>
              <w:spacing w:before="150" w:after="150" w:line="240" w:lineRule="auto"/>
              <w:jc w:val="center"/>
              <w:rPr>
                <w:rFonts w:ascii="Times New Roman" w:hAnsi="Times New Roman" w:eastAsia="Times New Roman" w:cs="Times New Roman"/>
                <w:color w:val="333333"/>
                <w:sz w:val="24"/>
                <w:szCs w:val="24"/>
              </w:rPr>
            </w:pPr>
          </w:p>
        </w:tc>
      </w:tr>
      <w:tr w14:paraId="49BAB5B1">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3B7B983">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80.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43FD3DA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01186</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727117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змін до містобудівних умов та обмежень забудови земельної ділянки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fldChar w:fldCharType="begin"/>
            </w:r>
            <w:r>
              <w:instrText xml:space="preserve"> HYPERLINK "https://zakon.rada.gov.ua/laws/show/3855-12" \t "_blank" </w:instrText>
            </w:r>
            <w:r>
              <w:fldChar w:fldCharType="separate"/>
            </w:r>
            <w:r>
              <w:rPr>
                <w:rFonts w:ascii="Times New Roman" w:hAnsi="Times New Roman" w:eastAsia="Times New Roman" w:cs="Times New Roman"/>
                <w:sz w:val="24"/>
                <w:szCs w:val="24"/>
                <w:u w:val="single"/>
              </w:rPr>
              <w:t>Закону України</w:t>
            </w:r>
            <w:r>
              <w:rPr>
                <w:rFonts w:ascii="Times New Roman" w:hAnsi="Times New Roman" w:eastAsia="Times New Roman" w:cs="Times New Roman"/>
                <w:sz w:val="24"/>
                <w:szCs w:val="24"/>
                <w:u w:val="single"/>
              </w:rPr>
              <w:fldChar w:fldCharType="end"/>
            </w:r>
            <w:r>
              <w:rPr>
                <w:rFonts w:ascii="Times New Roman" w:hAnsi="Times New Roman" w:eastAsia="Times New Roman" w:cs="Times New Roman"/>
                <w:sz w:val="24"/>
                <w:szCs w:val="24"/>
              </w:rPr>
              <w:t> “Про державну таємницю”)</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E6F7186">
            <w:pPr>
              <w:spacing w:before="150" w:after="150" w:line="240" w:lineRule="auto"/>
              <w:jc w:val="center"/>
              <w:rPr>
                <w:rFonts w:ascii="Times New Roman" w:hAnsi="Times New Roman" w:eastAsia="Times New Roman" w:cs="Times New Roman"/>
                <w:color w:val="333333"/>
                <w:sz w:val="24"/>
                <w:szCs w:val="24"/>
              </w:rPr>
            </w:pPr>
          </w:p>
        </w:tc>
      </w:tr>
      <w:tr w14:paraId="7FEC88C8">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570BE83">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81.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EA89C8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02479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49ABBF8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змін до будівельного паспорта забудови земельної ділянки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4780F67">
            <w:pPr>
              <w:spacing w:before="150" w:after="150" w:line="240" w:lineRule="auto"/>
              <w:jc w:val="center"/>
              <w:rPr>
                <w:rFonts w:ascii="Times New Roman" w:hAnsi="Times New Roman" w:eastAsia="Times New Roman" w:cs="Times New Roman"/>
                <w:color w:val="333333"/>
                <w:sz w:val="24"/>
                <w:szCs w:val="24"/>
                <w:lang w:val="ru-RU"/>
              </w:rPr>
            </w:pPr>
          </w:p>
        </w:tc>
      </w:tr>
      <w:tr w14:paraId="732EAAE3">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8EE7CE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F331E5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02480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AFF3AC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Припинення дії містобудівних умов та обмежень (крім об’єктів, що за класом наслідків (відповідальності) належать до об’єктів із середніми (СС2) та значними (СС3) наслідками та об’єктів, на які поширюється дія </w:t>
            </w:r>
            <w:r>
              <w:fldChar w:fldCharType="begin"/>
            </w:r>
            <w:r>
              <w:instrText xml:space="preserve"> HYPERLINK "https://zakon.rada.gov.ua/laws/show/3855-12" \t "_blank" </w:instrText>
            </w:r>
            <w:r>
              <w:fldChar w:fldCharType="separate"/>
            </w:r>
            <w:r>
              <w:rPr>
                <w:rFonts w:ascii="Times New Roman" w:hAnsi="Times New Roman" w:eastAsia="Times New Roman" w:cs="Times New Roman"/>
                <w:sz w:val="24"/>
                <w:szCs w:val="24"/>
                <w:u w:val="single"/>
              </w:rPr>
              <w:t>Закону України</w:t>
            </w:r>
            <w:r>
              <w:rPr>
                <w:rFonts w:ascii="Times New Roman" w:hAnsi="Times New Roman" w:eastAsia="Times New Roman" w:cs="Times New Roman"/>
                <w:sz w:val="24"/>
                <w:szCs w:val="24"/>
                <w:u w:val="single"/>
              </w:rPr>
              <w:fldChar w:fldCharType="end"/>
            </w:r>
            <w:r>
              <w:rPr>
                <w:rFonts w:ascii="Times New Roman" w:hAnsi="Times New Roman" w:eastAsia="Times New Roman" w:cs="Times New Roman"/>
                <w:sz w:val="24"/>
                <w:szCs w:val="24"/>
              </w:rPr>
              <w:t> “Про державну таємницю”)</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5C5B9F3">
            <w:pPr>
              <w:spacing w:before="150" w:after="150" w:line="240" w:lineRule="auto"/>
              <w:jc w:val="center"/>
              <w:rPr>
                <w:rFonts w:ascii="Times New Roman" w:hAnsi="Times New Roman" w:eastAsia="Times New Roman" w:cs="Times New Roman"/>
                <w:color w:val="333333"/>
                <w:sz w:val="24"/>
                <w:szCs w:val="24"/>
              </w:rPr>
            </w:pPr>
          </w:p>
        </w:tc>
      </w:tr>
      <w:tr w14:paraId="591083C5">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43C68BA">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83.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16985C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02478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A6DBED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Коригування адреси об’єкта, що будується (на підставі проектної документації)</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184675FA">
            <w:pPr>
              <w:spacing w:before="150" w:after="150" w:line="240" w:lineRule="auto"/>
              <w:jc w:val="center"/>
              <w:rPr>
                <w:rFonts w:ascii="Times New Roman" w:hAnsi="Times New Roman" w:eastAsia="Times New Roman" w:cs="Times New Roman"/>
                <w:color w:val="333333"/>
                <w:sz w:val="24"/>
                <w:szCs w:val="24"/>
                <w:lang w:val="ru-RU"/>
              </w:rPr>
            </w:pPr>
          </w:p>
        </w:tc>
      </w:tr>
      <w:tr w14:paraId="5490D5DB">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006729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5558E0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01279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FB1C43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Переведення дачного і садового будинку у житловий будинок</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2119D9D">
            <w:pPr>
              <w:spacing w:before="150" w:after="150" w:line="240" w:lineRule="auto"/>
              <w:jc w:val="center"/>
              <w:rPr>
                <w:rFonts w:ascii="Times New Roman" w:hAnsi="Times New Roman" w:eastAsia="Times New Roman" w:cs="Times New Roman"/>
                <w:color w:val="333333"/>
                <w:sz w:val="24"/>
                <w:szCs w:val="24"/>
                <w:lang w:val="ru-RU"/>
              </w:rPr>
            </w:pPr>
          </w:p>
        </w:tc>
      </w:tr>
      <w:tr w14:paraId="5ACEBFFC">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6E49D6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49128C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00190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7361B16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Оформлення паспорта прив’язки тимчасової споруди для провадження підприємницької діяльності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2E00646">
            <w:pPr>
              <w:spacing w:before="150" w:after="150" w:line="240" w:lineRule="auto"/>
              <w:jc w:val="center"/>
              <w:rPr>
                <w:rFonts w:ascii="Times New Roman" w:hAnsi="Times New Roman" w:eastAsia="Times New Roman" w:cs="Times New Roman"/>
                <w:color w:val="333333"/>
                <w:sz w:val="24"/>
                <w:szCs w:val="24"/>
                <w:lang w:val="ru-RU"/>
              </w:rPr>
            </w:pPr>
          </w:p>
        </w:tc>
      </w:tr>
      <w:tr w14:paraId="4716A5C2">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31B499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7A5054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00193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F58608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Продовження строку дії паспорта прив’язки тимчасової споруди для провадження підприємницької діяльності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B898F7F">
            <w:pPr>
              <w:spacing w:before="150" w:after="150" w:line="240" w:lineRule="auto"/>
              <w:jc w:val="center"/>
              <w:rPr>
                <w:rFonts w:ascii="Times New Roman" w:hAnsi="Times New Roman" w:eastAsia="Times New Roman" w:cs="Times New Roman"/>
                <w:color w:val="333333"/>
                <w:sz w:val="24"/>
                <w:szCs w:val="24"/>
                <w:lang w:val="ru-RU"/>
              </w:rPr>
            </w:pPr>
          </w:p>
        </w:tc>
      </w:tr>
      <w:tr w14:paraId="2BA8E09D">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CEE62B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F265DF9">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00191</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65DB4B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змін до паспорта прив’язки тимчасової споруди для провадження підприємницької діяльності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B65833F">
            <w:pPr>
              <w:spacing w:before="150" w:after="150" w:line="240" w:lineRule="auto"/>
              <w:jc w:val="center"/>
              <w:rPr>
                <w:rFonts w:ascii="Times New Roman" w:hAnsi="Times New Roman" w:eastAsia="Times New Roman" w:cs="Times New Roman"/>
                <w:color w:val="333333"/>
                <w:sz w:val="24"/>
                <w:szCs w:val="24"/>
                <w:lang w:val="ru-RU"/>
              </w:rPr>
            </w:pPr>
          </w:p>
        </w:tc>
      </w:tr>
      <w:tr w14:paraId="15364E53">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B79D7E8">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7B60B6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00153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E66704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Присвоєння адреси об’єкту нерухомого майна</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B81DD08">
            <w:pPr>
              <w:spacing w:before="150" w:after="150" w:line="240" w:lineRule="auto"/>
              <w:jc w:val="center"/>
              <w:rPr>
                <w:rFonts w:ascii="Times New Roman" w:hAnsi="Times New Roman" w:eastAsia="Times New Roman" w:cs="Times New Roman"/>
                <w:color w:val="333333"/>
                <w:sz w:val="24"/>
                <w:szCs w:val="24"/>
                <w:lang w:val="ru-RU"/>
              </w:rPr>
            </w:pPr>
          </w:p>
        </w:tc>
      </w:tr>
      <w:tr w14:paraId="7094396A">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9C76FD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89.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6021347">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01240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6151FD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Зміна адреси об’єкта нерухомого майна (для введених в експлуатацію об’єктів)</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7EB89C1">
            <w:pPr>
              <w:spacing w:before="150" w:after="150" w:line="240" w:lineRule="auto"/>
              <w:jc w:val="center"/>
              <w:rPr>
                <w:rFonts w:ascii="Times New Roman" w:hAnsi="Times New Roman" w:eastAsia="Times New Roman" w:cs="Times New Roman"/>
                <w:color w:val="333333"/>
                <w:sz w:val="24"/>
                <w:szCs w:val="24"/>
                <w:lang w:val="ru-RU"/>
              </w:rPr>
            </w:pPr>
          </w:p>
        </w:tc>
      </w:tr>
      <w:tr w14:paraId="70855326">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4CA725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D8C506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01208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E2339F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до Реєстру будівельної діяльності інформації, зазначеної у повідомленні про початок виконання будівельних робіт на об’єктах з незначними наслідками (СС1)</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3F9BA7C7">
            <w:pPr>
              <w:spacing w:before="150" w:after="150" w:line="240" w:lineRule="auto"/>
              <w:jc w:val="center"/>
              <w:rPr>
                <w:rFonts w:ascii="Times New Roman" w:hAnsi="Times New Roman" w:eastAsia="Times New Roman" w:cs="Times New Roman"/>
                <w:color w:val="333333"/>
                <w:sz w:val="24"/>
                <w:szCs w:val="24"/>
                <w:lang w:val="ru-RU"/>
              </w:rPr>
            </w:pPr>
          </w:p>
        </w:tc>
      </w:tr>
      <w:tr w14:paraId="35263B59">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66075D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AA2CC5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01209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034E7E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на об’єктах з незначними наслідками (СС1) (зміна відомостей про початок виконання будівельних робіт/виправлення технічної помилки)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740BB3C">
            <w:pPr>
              <w:spacing w:before="150" w:after="150" w:line="240" w:lineRule="auto"/>
              <w:jc w:val="center"/>
              <w:rPr>
                <w:rFonts w:ascii="Times New Roman" w:hAnsi="Times New Roman" w:eastAsia="Times New Roman" w:cs="Times New Roman"/>
                <w:color w:val="333333"/>
                <w:sz w:val="24"/>
                <w:szCs w:val="24"/>
              </w:rPr>
            </w:pPr>
          </w:p>
        </w:tc>
      </w:tr>
      <w:tr w14:paraId="5456D640">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4970654">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92.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07222A6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01218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7DB0B6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будівельної діяльності інформації, зазначеної у повідомленні про початок виконання будівельних робіт щодо об’єктів, будівництво яких здійснюється на підставі будівельного паспорта</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03ACCD7">
            <w:pPr>
              <w:spacing w:before="150" w:after="150" w:line="240" w:lineRule="auto"/>
              <w:jc w:val="center"/>
              <w:rPr>
                <w:rFonts w:ascii="Times New Roman" w:hAnsi="Times New Roman" w:eastAsia="Times New Roman" w:cs="Times New Roman"/>
                <w:color w:val="333333"/>
                <w:sz w:val="24"/>
                <w:szCs w:val="24"/>
              </w:rPr>
            </w:pPr>
          </w:p>
        </w:tc>
      </w:tr>
      <w:tr w14:paraId="31BFCF9B">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6B978A5">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93.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0548B04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01219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435BEE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будівельної діяльності інформації, зазначеної у повідомленні про зміну даних у поданому повідомленні про початок виконання будівельних робіт щодо об’єктів, будівництво яких здійснюється на підставі будівельного паспорта (зміна відомостей про початок виконання будівельних робіт/виправлення технічної помилки)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8EE64E0">
            <w:pPr>
              <w:spacing w:before="150" w:after="150" w:line="240" w:lineRule="auto"/>
              <w:jc w:val="center"/>
              <w:rPr>
                <w:rFonts w:ascii="Times New Roman" w:hAnsi="Times New Roman" w:eastAsia="Times New Roman" w:cs="Times New Roman"/>
                <w:color w:val="333333"/>
                <w:sz w:val="24"/>
                <w:szCs w:val="24"/>
              </w:rPr>
            </w:pPr>
          </w:p>
        </w:tc>
      </w:tr>
      <w:tr w14:paraId="524EC226">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E2A1794">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94.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42B4298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00134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894779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будівельної діяльності інформації, зазначеної у повідомленні про початок виконання підготовчих робіт</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853F347">
            <w:pPr>
              <w:spacing w:before="150" w:after="150" w:line="240" w:lineRule="auto"/>
              <w:jc w:val="center"/>
              <w:rPr>
                <w:rFonts w:ascii="Times New Roman" w:hAnsi="Times New Roman" w:eastAsia="Times New Roman" w:cs="Times New Roman"/>
                <w:color w:val="333333"/>
                <w:sz w:val="24"/>
                <w:szCs w:val="24"/>
              </w:rPr>
            </w:pPr>
          </w:p>
        </w:tc>
      </w:tr>
      <w:tr w14:paraId="49F185D4">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47F028DA">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95.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020CF7F7">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01188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175E40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на об’єктах з незначними наслідками (СС1)</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C2E8286">
            <w:pPr>
              <w:spacing w:before="150" w:after="150" w:line="240" w:lineRule="auto"/>
              <w:jc w:val="center"/>
              <w:rPr>
                <w:rFonts w:ascii="Times New Roman" w:hAnsi="Times New Roman" w:eastAsia="Times New Roman" w:cs="Times New Roman"/>
                <w:color w:val="333333"/>
                <w:sz w:val="24"/>
                <w:szCs w:val="24"/>
                <w:lang w:val="ru-RU"/>
              </w:rPr>
            </w:pPr>
          </w:p>
        </w:tc>
      </w:tr>
      <w:tr w14:paraId="08C3C6E3">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6FD59F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08CD44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01190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E47384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підготовчих робіт на об’єкті</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32E0C09F">
            <w:pPr>
              <w:spacing w:before="150" w:after="150" w:line="240" w:lineRule="auto"/>
              <w:jc w:val="center"/>
              <w:rPr>
                <w:rFonts w:ascii="Times New Roman" w:hAnsi="Times New Roman" w:eastAsia="Times New Roman" w:cs="Times New Roman"/>
                <w:color w:val="333333"/>
                <w:sz w:val="24"/>
                <w:szCs w:val="24"/>
                <w:lang w:val="ru-RU"/>
              </w:rPr>
            </w:pPr>
          </w:p>
        </w:tc>
      </w:tr>
      <w:tr w14:paraId="38D24A82">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60C320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19D3DB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01263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5AA22F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Реєстрація декларації про готовність до експлуатації самочинно збудованого об’єкта, на який визнано право власності за рішенням суду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67D4373">
            <w:pPr>
              <w:spacing w:before="150" w:after="150" w:line="240" w:lineRule="auto"/>
              <w:jc w:val="center"/>
              <w:rPr>
                <w:rFonts w:ascii="Times New Roman" w:hAnsi="Times New Roman" w:eastAsia="Times New Roman" w:cs="Times New Roman"/>
                <w:color w:val="333333"/>
                <w:sz w:val="24"/>
                <w:szCs w:val="24"/>
                <w:lang w:val="ru-RU"/>
              </w:rPr>
            </w:pPr>
          </w:p>
        </w:tc>
      </w:tr>
      <w:tr w14:paraId="75AA84DD">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B79B8F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51E8308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00138</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0594458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Реєстрація декларації про готовність об’єкта до експлуатації, будівництво якого здійснено на підставі будівельного паспорта</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04DCB21">
            <w:pPr>
              <w:spacing w:before="150" w:after="150" w:line="240" w:lineRule="auto"/>
              <w:jc w:val="center"/>
              <w:rPr>
                <w:rFonts w:ascii="Times New Roman" w:hAnsi="Times New Roman" w:eastAsia="Times New Roman" w:cs="Times New Roman"/>
                <w:color w:val="333333"/>
                <w:sz w:val="24"/>
                <w:szCs w:val="24"/>
                <w:lang w:val="ru-RU"/>
              </w:rPr>
            </w:pPr>
          </w:p>
        </w:tc>
      </w:tr>
      <w:tr w14:paraId="7C069E10">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725915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99.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980B18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01376</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DC3D00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Реєстрація декларації про готовність до експлуатації об’єкта з незначними наслідками (СС1)</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A21A475">
            <w:pPr>
              <w:spacing w:before="150" w:after="150" w:line="240" w:lineRule="auto"/>
              <w:jc w:val="center"/>
              <w:rPr>
                <w:rFonts w:ascii="Times New Roman" w:hAnsi="Times New Roman" w:eastAsia="Times New Roman" w:cs="Times New Roman"/>
                <w:color w:val="333333"/>
                <w:sz w:val="24"/>
                <w:szCs w:val="24"/>
                <w:lang w:val="ru-RU"/>
              </w:rPr>
            </w:pPr>
          </w:p>
        </w:tc>
      </w:tr>
      <w:tr w14:paraId="545CD954">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E0C4F6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100.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C32D66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01189</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A398CE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підготовчих робіт</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4C40E75">
            <w:pPr>
              <w:spacing w:before="150" w:after="150" w:line="240" w:lineRule="auto"/>
              <w:jc w:val="center"/>
              <w:rPr>
                <w:rFonts w:ascii="Times New Roman" w:hAnsi="Times New Roman" w:eastAsia="Times New Roman" w:cs="Times New Roman"/>
                <w:color w:val="333333"/>
                <w:sz w:val="24"/>
                <w:szCs w:val="24"/>
                <w:lang w:val="ru-RU"/>
              </w:rPr>
            </w:pPr>
          </w:p>
        </w:tc>
      </w:tr>
      <w:tr w14:paraId="3C2E3829">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AA18F0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101.</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00E4EE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01902</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32EBD7D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до Реєстру будівельної діяльності інформації, зазначеної у повідомленні про зміну даних у зареєстрованій в установленому порядку декларації про початок виконання будівельних робіт</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10BCAB79">
            <w:pPr>
              <w:spacing w:before="150" w:after="150" w:line="240" w:lineRule="auto"/>
              <w:jc w:val="center"/>
              <w:rPr>
                <w:rFonts w:ascii="Times New Roman" w:hAnsi="Times New Roman" w:eastAsia="Times New Roman" w:cs="Times New Roman"/>
                <w:color w:val="333333"/>
                <w:sz w:val="24"/>
                <w:szCs w:val="24"/>
                <w:lang w:val="ru-RU"/>
              </w:rPr>
            </w:pPr>
          </w:p>
        </w:tc>
      </w:tr>
      <w:tr w14:paraId="71FA8B44">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5BF2275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102.</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851FD7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00146</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2120644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будівельної діяльності інформації, зазначеної у повідомленні про зміну даних у поданому повідомленні про виконання підготовчих робіт на об’єкті (зміна відомостей про початок виконання підготовчих робіт/виправлення технічної помилки)</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136D394">
            <w:pPr>
              <w:spacing w:before="150" w:after="150" w:line="240" w:lineRule="auto"/>
              <w:jc w:val="center"/>
              <w:rPr>
                <w:rFonts w:ascii="Times New Roman" w:hAnsi="Times New Roman" w:eastAsia="Times New Roman" w:cs="Times New Roman"/>
                <w:color w:val="333333"/>
                <w:sz w:val="24"/>
                <w:szCs w:val="24"/>
              </w:rPr>
            </w:pPr>
          </w:p>
        </w:tc>
      </w:tr>
      <w:tr w14:paraId="4934C9C6">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3992809E">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103.</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138F2C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00140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67183AB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будівельної діяльності інформації, зазначеної у поданій декларації, із виправленням технічної помилки у декларації про готовність до експлуатації об’єкта, будівництво якого здійснено на підставі будівельного паспорта</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000B4C85">
            <w:pPr>
              <w:spacing w:before="150" w:after="150" w:line="240" w:lineRule="auto"/>
              <w:jc w:val="center"/>
              <w:rPr>
                <w:rFonts w:ascii="Times New Roman" w:hAnsi="Times New Roman" w:eastAsia="Times New Roman" w:cs="Times New Roman"/>
                <w:color w:val="333333"/>
                <w:sz w:val="24"/>
                <w:szCs w:val="24"/>
              </w:rPr>
            </w:pPr>
          </w:p>
        </w:tc>
      </w:tr>
      <w:tr w14:paraId="27E22C85">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60A1DAFB">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104.</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A63C29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01873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C572BE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Реєстрація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(СС1), збудованих на земельній ділянці відповідного цільового призначення без дозвільного документа</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C97DF5C">
            <w:pPr>
              <w:spacing w:before="150" w:after="150" w:line="240" w:lineRule="auto"/>
              <w:jc w:val="center"/>
              <w:rPr>
                <w:rFonts w:ascii="Times New Roman" w:hAnsi="Times New Roman" w:eastAsia="Times New Roman" w:cs="Times New Roman"/>
                <w:color w:val="333333"/>
                <w:sz w:val="24"/>
                <w:szCs w:val="24"/>
              </w:rPr>
            </w:pPr>
          </w:p>
        </w:tc>
      </w:tr>
      <w:tr w14:paraId="7D0DA652">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7A85E08">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105.</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FBA166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02423</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CB06FE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індивідуальних (садибних) житлових будинків, садових, дачних будинків, господарських (присадибних) будівель і споруд, будівель і споруд сільськогосподарського призначення, що за класом наслідків (відповідальності) належать до об’єктів з незначними наслідками (СС1), збудованих на земельній ділянці відповідного цільового призначення без дозвільного документа на виконання будівельних робіт</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155016E6">
            <w:pPr>
              <w:spacing w:before="150" w:after="150" w:line="240" w:lineRule="auto"/>
              <w:jc w:val="center"/>
              <w:rPr>
                <w:rFonts w:ascii="Times New Roman" w:hAnsi="Times New Roman" w:eastAsia="Times New Roman" w:cs="Times New Roman"/>
                <w:color w:val="333333"/>
                <w:sz w:val="24"/>
                <w:szCs w:val="24"/>
              </w:rPr>
            </w:pPr>
          </w:p>
        </w:tc>
      </w:tr>
      <w:tr w14:paraId="1CA43C24">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1F85D93C">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106.</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1DB1B3B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02475</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AC89C7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будівельної діяльності інформації, зазначеної у заяві про припинення права, набутого на підставі повідомлення про початок виконання будівельних робіт щодо об’єктів, будівництво яких здійснюється на підставі будівельного паспорта</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3F806437">
            <w:pPr>
              <w:spacing w:before="150" w:after="150" w:line="240" w:lineRule="auto"/>
              <w:jc w:val="center"/>
              <w:rPr>
                <w:rFonts w:ascii="Times New Roman" w:hAnsi="Times New Roman" w:eastAsia="Times New Roman" w:cs="Times New Roman"/>
                <w:color w:val="333333"/>
                <w:sz w:val="24"/>
                <w:szCs w:val="24"/>
              </w:rPr>
            </w:pPr>
          </w:p>
        </w:tc>
      </w:tr>
      <w:tr w14:paraId="77E06E26">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0F511BDE">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107.</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334B378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02474</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798A54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об’єкта з незначними наслідками (СС1)</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4009D0C1">
            <w:pPr>
              <w:spacing w:before="150" w:after="150" w:line="240" w:lineRule="auto"/>
              <w:jc w:val="center"/>
              <w:rPr>
                <w:rFonts w:ascii="Times New Roman" w:hAnsi="Times New Roman" w:eastAsia="Times New Roman" w:cs="Times New Roman"/>
                <w:color w:val="333333"/>
                <w:sz w:val="24"/>
                <w:szCs w:val="24"/>
              </w:rPr>
            </w:pPr>
          </w:p>
        </w:tc>
      </w:tr>
      <w:tr w14:paraId="4CBB4960">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492A96DF">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108.</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61BB780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02477</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5CF6558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будівельної діяльності інформації, зазначеної у декларації, із виправленням технічної помилки у поданій декларації про готовність до експлуатації самочинно збудованого об’єкта, на який визнано право власності за рішенням суду</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7B3804ED">
            <w:pPr>
              <w:spacing w:before="150" w:after="150" w:line="240" w:lineRule="auto"/>
              <w:jc w:val="center"/>
              <w:rPr>
                <w:rFonts w:ascii="Times New Roman" w:hAnsi="Times New Roman" w:eastAsia="Times New Roman" w:cs="Times New Roman"/>
                <w:color w:val="333333"/>
                <w:sz w:val="24"/>
                <w:szCs w:val="24"/>
              </w:rPr>
            </w:pPr>
          </w:p>
        </w:tc>
      </w:tr>
      <w:tr w14:paraId="5A88A335">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2765CB39">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109.</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70E7772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01670</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4E3A03D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60F9D879">
            <w:pPr>
              <w:spacing w:before="150" w:after="150" w:line="240" w:lineRule="auto"/>
              <w:jc w:val="center"/>
              <w:rPr>
                <w:rFonts w:ascii="Times New Roman" w:hAnsi="Times New Roman" w:eastAsia="Times New Roman" w:cs="Times New Roman"/>
                <w:color w:val="333333"/>
                <w:sz w:val="24"/>
                <w:szCs w:val="24"/>
                <w:lang w:val="ru-RU"/>
              </w:rPr>
            </w:pPr>
          </w:p>
        </w:tc>
      </w:tr>
      <w:tr w14:paraId="2BC9F2CF">
        <w:tblPrEx>
          <w:shd w:val="clear" w:color="auto" w:fill="FFFFFF"/>
          <w:tblCellMar>
            <w:top w:w="15" w:type="dxa"/>
            <w:left w:w="15" w:type="dxa"/>
            <w:bottom w:w="15" w:type="dxa"/>
            <w:right w:w="15" w:type="dxa"/>
          </w:tblCellMar>
        </w:tblPrEx>
        <w:trPr>
          <w:gridAfter w:val="2"/>
          <w:wAfter w:w="1220" w:type="pct"/>
        </w:trPr>
        <w:tc>
          <w:tcPr>
            <w:tcW w:w="277" w:type="pct"/>
            <w:tcBorders>
              <w:top w:val="single" w:color="auto" w:sz="2" w:space="0"/>
              <w:left w:val="single" w:color="auto" w:sz="2" w:space="0"/>
              <w:bottom w:val="single" w:color="auto" w:sz="2" w:space="0"/>
              <w:right w:val="single" w:color="auto" w:sz="2" w:space="0"/>
            </w:tcBorders>
            <w:shd w:val="clear" w:color="auto" w:fill="FFFFFF"/>
          </w:tcPr>
          <w:p w14:paraId="7D93853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110.</w:t>
            </w:r>
          </w:p>
        </w:tc>
        <w:tc>
          <w:tcPr>
            <w:tcW w:w="685" w:type="pct"/>
            <w:tcBorders>
              <w:top w:val="single" w:color="auto" w:sz="2" w:space="0"/>
              <w:left w:val="single" w:color="auto" w:sz="2" w:space="0"/>
              <w:bottom w:val="single" w:color="auto" w:sz="2" w:space="0"/>
              <w:right w:val="single" w:color="auto" w:sz="2" w:space="0"/>
            </w:tcBorders>
            <w:shd w:val="clear" w:color="auto" w:fill="FFFFFF"/>
          </w:tcPr>
          <w:p w14:paraId="2B06F25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01685</w:t>
            </w:r>
          </w:p>
        </w:tc>
        <w:tc>
          <w:tcPr>
            <w:tcW w:w="2207" w:type="pct"/>
            <w:tcBorders>
              <w:top w:val="single" w:color="auto" w:sz="2" w:space="0"/>
              <w:left w:val="single" w:color="auto" w:sz="2" w:space="0"/>
              <w:bottom w:val="single" w:color="auto" w:sz="2" w:space="0"/>
              <w:right w:val="single" w:color="auto" w:sz="2" w:space="0"/>
            </w:tcBorders>
            <w:shd w:val="clear" w:color="auto" w:fill="FFFFFF"/>
          </w:tcPr>
          <w:p w14:paraId="1D38E64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змін до містобудівних умов та обмежень для проектування об’єкта будівництва на території зони відчуження та зони безумовного (обов’язкового) відселення</w:t>
            </w:r>
          </w:p>
        </w:tc>
        <w:tc>
          <w:tcPr>
            <w:tcW w:w="611" w:type="pct"/>
            <w:tcBorders>
              <w:top w:val="single" w:color="auto" w:sz="2" w:space="0"/>
              <w:left w:val="single" w:color="auto" w:sz="2" w:space="0"/>
              <w:bottom w:val="single" w:color="auto" w:sz="2" w:space="0"/>
              <w:right w:val="single" w:color="auto" w:sz="2" w:space="0"/>
            </w:tcBorders>
            <w:shd w:val="clear" w:color="auto" w:fill="FFFFFF"/>
          </w:tcPr>
          <w:p w14:paraId="2D610671">
            <w:pPr>
              <w:spacing w:before="150" w:after="150" w:line="240" w:lineRule="auto"/>
              <w:jc w:val="center"/>
              <w:rPr>
                <w:rFonts w:ascii="Times New Roman" w:hAnsi="Times New Roman" w:eastAsia="Times New Roman" w:cs="Times New Roman"/>
                <w:color w:val="333333"/>
                <w:sz w:val="24"/>
                <w:szCs w:val="24"/>
                <w:lang w:val="ru-RU"/>
              </w:rPr>
            </w:pPr>
          </w:p>
        </w:tc>
      </w:tr>
    </w:tbl>
    <w:p w14:paraId="4461AAEC">
      <w:r>
        <w:br w:type="page"/>
      </w:r>
    </w:p>
    <w:tbl>
      <w:tblPr>
        <w:tblStyle w:val="3"/>
        <w:tblW w:w="4978" w:type="pct"/>
        <w:tblInd w:w="0" w:type="dxa"/>
        <w:shd w:val="clear" w:color="auto" w:fill="FFFFFF"/>
        <w:tblLayout w:type="autofit"/>
        <w:tblCellMar>
          <w:top w:w="15" w:type="dxa"/>
          <w:left w:w="15" w:type="dxa"/>
          <w:bottom w:w="15" w:type="dxa"/>
          <w:right w:w="15" w:type="dxa"/>
        </w:tblCellMar>
      </w:tblPr>
      <w:tblGrid>
        <w:gridCol w:w="710"/>
        <w:gridCol w:w="1753"/>
        <w:gridCol w:w="5649"/>
        <w:gridCol w:w="1564"/>
      </w:tblGrid>
      <w:tr w14:paraId="298CDAEA">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520CE72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111.</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A41BC7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01671</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3EE247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Оформлення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6D30CEB0">
            <w:pPr>
              <w:spacing w:before="150" w:after="150" w:line="240" w:lineRule="auto"/>
              <w:jc w:val="center"/>
              <w:rPr>
                <w:rFonts w:ascii="Times New Roman" w:hAnsi="Times New Roman" w:eastAsia="Times New Roman" w:cs="Times New Roman"/>
                <w:color w:val="333333"/>
                <w:sz w:val="24"/>
                <w:szCs w:val="24"/>
                <w:lang w:val="ru-RU"/>
              </w:rPr>
            </w:pPr>
          </w:p>
        </w:tc>
      </w:tr>
      <w:tr w14:paraId="52A24172">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15E9013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112.</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01385217">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01686</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0D32CE9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Внесення змін до паспорта прив’язки тимчасової споруди торговельного, побутового, соціально-культурного чи іншого призначення на території зони відчуження та зони безумовного (обов’язкового) відселення</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586A2D03">
            <w:pPr>
              <w:spacing w:before="150" w:after="150" w:line="240" w:lineRule="auto"/>
              <w:jc w:val="center"/>
              <w:rPr>
                <w:rFonts w:ascii="Times New Roman" w:hAnsi="Times New Roman" w:eastAsia="Times New Roman" w:cs="Times New Roman"/>
                <w:color w:val="333333"/>
                <w:sz w:val="24"/>
                <w:szCs w:val="24"/>
                <w:lang w:val="ru-RU"/>
              </w:rPr>
            </w:pPr>
          </w:p>
        </w:tc>
      </w:tr>
      <w:tr w14:paraId="6B5DFC8C">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16B01A0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113.</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1CD37E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01117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68A22CD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Видача дозволу на розміщення зовнішньої реклами поза межами населених пунктів</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0A9F000">
            <w:pPr>
              <w:spacing w:before="150" w:after="150" w:line="240" w:lineRule="auto"/>
              <w:jc w:val="center"/>
              <w:rPr>
                <w:rFonts w:ascii="Times New Roman" w:hAnsi="Times New Roman" w:eastAsia="Times New Roman" w:cs="Times New Roman"/>
                <w:color w:val="333333"/>
                <w:sz w:val="24"/>
                <w:szCs w:val="24"/>
                <w:lang w:val="ru-RU"/>
              </w:rPr>
            </w:pPr>
          </w:p>
        </w:tc>
      </w:tr>
      <w:tr w14:paraId="33F6A15F">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7589AF8">
            <w:pPr>
              <w:spacing w:before="150" w:after="150" w:line="240" w:lineRule="auto"/>
              <w:jc w:val="center"/>
              <w:rPr>
                <w:rFonts w:ascii="Times New Roman" w:hAnsi="Times New Roman" w:eastAsia="Times New Roman" w:cs="Times New Roman"/>
                <w:sz w:val="24"/>
                <w:szCs w:val="24"/>
                <w:lang w:val="ru-RU"/>
              </w:rPr>
            </w:pP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38959981">
            <w:pPr>
              <w:spacing w:before="150" w:after="150" w:line="240" w:lineRule="auto"/>
              <w:jc w:val="center"/>
              <w:rPr>
                <w:rFonts w:ascii="Times New Roman" w:hAnsi="Times New Roman" w:eastAsia="Times New Roman" w:cs="Times New Roman"/>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D26F0D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Категорія “Ветерани війни та члени їх родин”</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34CB7C47">
            <w:pPr>
              <w:spacing w:before="150" w:after="150" w:line="240" w:lineRule="auto"/>
              <w:jc w:val="center"/>
              <w:rPr>
                <w:rFonts w:ascii="Times New Roman" w:hAnsi="Times New Roman" w:eastAsia="Times New Roman" w:cs="Times New Roman"/>
                <w:color w:val="333333"/>
                <w:sz w:val="24"/>
                <w:szCs w:val="24"/>
                <w:lang w:val="ru-RU"/>
              </w:rPr>
            </w:pPr>
          </w:p>
        </w:tc>
      </w:tr>
      <w:tr w14:paraId="2C8B2DA0">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CE354D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114.</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0997A57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02266</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AB3EB9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відомостей з Єдиного державного реєстру ветеранів війни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8C9F35D">
            <w:pPr>
              <w:spacing w:before="150" w:after="150" w:line="240" w:lineRule="auto"/>
              <w:jc w:val="center"/>
              <w:rPr>
                <w:rFonts w:ascii="Times New Roman" w:hAnsi="Times New Roman" w:eastAsia="Times New Roman" w:cs="Times New Roman"/>
                <w:color w:val="333333"/>
                <w:sz w:val="24"/>
                <w:szCs w:val="24"/>
                <w:lang w:val="ru-RU"/>
              </w:rPr>
            </w:pPr>
          </w:p>
        </w:tc>
      </w:tr>
      <w:tr w14:paraId="70E71464">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5E76B91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115.</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376BEB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02596</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2E1CBA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Видача посвідчення особи з інвалідністю внаслідок війни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75968723">
            <w:pPr>
              <w:spacing w:before="150" w:after="150" w:line="240" w:lineRule="auto"/>
              <w:jc w:val="center"/>
              <w:rPr>
                <w:rFonts w:ascii="Times New Roman" w:hAnsi="Times New Roman" w:eastAsia="Times New Roman" w:cs="Times New Roman"/>
                <w:color w:val="333333"/>
                <w:sz w:val="24"/>
                <w:szCs w:val="24"/>
              </w:rPr>
            </w:pPr>
          </w:p>
        </w:tc>
      </w:tr>
      <w:tr w14:paraId="672E21D6">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C9A674D">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116.</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1AD718F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02597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C19904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Встановлення статусу члена сім’ї загиблого (померлого) ветерана війни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787B8111">
            <w:pPr>
              <w:spacing w:before="150" w:after="150" w:line="240" w:lineRule="auto"/>
              <w:jc w:val="center"/>
              <w:rPr>
                <w:rFonts w:ascii="Times New Roman" w:hAnsi="Times New Roman" w:eastAsia="Times New Roman" w:cs="Times New Roman"/>
                <w:color w:val="333333"/>
                <w:sz w:val="24"/>
                <w:szCs w:val="24"/>
                <w:lang w:val="ru-RU"/>
              </w:rPr>
            </w:pPr>
          </w:p>
        </w:tc>
      </w:tr>
      <w:tr w14:paraId="2691B279">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7DEB1C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117.</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3239B05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02598</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1F23C01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Продовження строку дії посвідчення особи з інвалідністю внаслідок війни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E050531">
            <w:pPr>
              <w:spacing w:before="150" w:after="150" w:line="240" w:lineRule="auto"/>
              <w:jc w:val="center"/>
              <w:rPr>
                <w:rFonts w:ascii="Times New Roman" w:hAnsi="Times New Roman" w:eastAsia="Times New Roman" w:cs="Times New Roman"/>
                <w:color w:val="333333"/>
                <w:sz w:val="24"/>
                <w:szCs w:val="24"/>
              </w:rPr>
            </w:pPr>
          </w:p>
        </w:tc>
      </w:tr>
      <w:tr w14:paraId="5690CFC0">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6D61044D">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118.</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230837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02599</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D69FF3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B2D6167">
            <w:pPr>
              <w:spacing w:before="150" w:after="150" w:line="240" w:lineRule="auto"/>
              <w:jc w:val="center"/>
              <w:rPr>
                <w:rFonts w:ascii="Times New Roman" w:hAnsi="Times New Roman" w:eastAsia="Times New Roman" w:cs="Times New Roman"/>
                <w:color w:val="333333"/>
                <w:sz w:val="24"/>
                <w:szCs w:val="24"/>
                <w:lang w:val="ru-RU"/>
              </w:rPr>
            </w:pPr>
          </w:p>
        </w:tc>
      </w:tr>
      <w:tr w14:paraId="12EF4120">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4E5819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119.</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29028FC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02600</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4B55C0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6D109AF1">
            <w:pPr>
              <w:spacing w:before="150" w:after="150" w:line="240" w:lineRule="auto"/>
              <w:jc w:val="center"/>
              <w:rPr>
                <w:rFonts w:ascii="Times New Roman" w:hAnsi="Times New Roman" w:eastAsia="Times New Roman" w:cs="Times New Roman"/>
                <w:color w:val="333333"/>
                <w:sz w:val="24"/>
                <w:szCs w:val="24"/>
                <w:lang w:val="ru-RU"/>
              </w:rPr>
            </w:pPr>
          </w:p>
        </w:tc>
      </w:tr>
    </w:tbl>
    <w:p w14:paraId="57C3DE00">
      <w:r>
        <w:br w:type="page"/>
      </w:r>
    </w:p>
    <w:tbl>
      <w:tblPr>
        <w:tblStyle w:val="3"/>
        <w:tblW w:w="4978" w:type="pct"/>
        <w:tblInd w:w="0" w:type="dxa"/>
        <w:shd w:val="clear" w:color="auto" w:fill="FFFFFF"/>
        <w:tblLayout w:type="autofit"/>
        <w:tblCellMar>
          <w:top w:w="15" w:type="dxa"/>
          <w:left w:w="15" w:type="dxa"/>
          <w:bottom w:w="15" w:type="dxa"/>
          <w:right w:w="15" w:type="dxa"/>
        </w:tblCellMar>
      </w:tblPr>
      <w:tblGrid>
        <w:gridCol w:w="710"/>
        <w:gridCol w:w="1753"/>
        <w:gridCol w:w="5649"/>
        <w:gridCol w:w="1564"/>
      </w:tblGrid>
      <w:tr w14:paraId="76BC764F">
        <w:tblPrEx>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D69526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120.</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56F4B8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02545</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6E4C2F2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rPr>
              <w:t>Встановлення статусу учасника бойових дій, видача посвідчення особам, які з 24 лютого по 25 березня 2022 р. відповідно до </w:t>
            </w:r>
            <w:r>
              <w:fldChar w:fldCharType="begin"/>
            </w:r>
            <w:r>
              <w:instrText xml:space="preserve"> HYPERLINK "https://zakon.rada.gov.ua/laws/show/2114-20" \t "_blank" </w:instrText>
            </w:r>
            <w:r>
              <w:fldChar w:fldCharType="separate"/>
            </w:r>
            <w:r>
              <w:rPr>
                <w:rFonts w:ascii="Times New Roman" w:hAnsi="Times New Roman" w:eastAsia="Times New Roman" w:cs="Times New Roman"/>
                <w:sz w:val="24"/>
                <w:szCs w:val="24"/>
                <w:u w:val="single"/>
              </w:rPr>
              <w:t>Закону України</w:t>
            </w:r>
            <w:r>
              <w:rPr>
                <w:rFonts w:ascii="Times New Roman" w:hAnsi="Times New Roman" w:eastAsia="Times New Roman" w:cs="Times New Roman"/>
                <w:sz w:val="24"/>
                <w:szCs w:val="24"/>
                <w:u w:val="single"/>
              </w:rPr>
              <w:fldChar w:fldCharType="end"/>
            </w:r>
            <w:r>
              <w:rPr>
                <w:rFonts w:ascii="Times New Roman" w:hAnsi="Times New Roman" w:eastAsia="Times New Roman" w:cs="Times New Roman"/>
                <w:sz w:val="24"/>
                <w:szCs w:val="24"/>
              </w:rPr>
              <w:t xml:space="preserve">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w:t>
            </w:r>
            <w:r>
              <w:rPr>
                <w:rFonts w:ascii="Times New Roman" w:hAnsi="Times New Roman" w:eastAsia="Times New Roman" w:cs="Times New Roman"/>
                <w:sz w:val="24"/>
                <w:szCs w:val="24"/>
                <w:lang w:val="ru-RU"/>
              </w:rPr>
              <w:t>Російської Федерації проти України, перебуваючи безпосередньо в районах та у період здійснення зазначених заходів</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0423661">
            <w:pPr>
              <w:spacing w:before="150" w:after="150" w:line="240" w:lineRule="auto"/>
              <w:jc w:val="center"/>
              <w:rPr>
                <w:rFonts w:ascii="Times New Roman" w:hAnsi="Times New Roman" w:eastAsia="Times New Roman" w:cs="Times New Roman"/>
                <w:color w:val="333333"/>
                <w:sz w:val="24"/>
                <w:szCs w:val="24"/>
                <w:lang w:val="ru-RU"/>
              </w:rPr>
            </w:pPr>
          </w:p>
        </w:tc>
      </w:tr>
      <w:tr w14:paraId="48ED40DA">
        <w:tblPrEx>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AF8FFF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121.</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236C291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02546</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CED3C08">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одноразової грошової допомоги членам сімей загиблих (померлих) Захисників і Захисниць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E0B15FA">
            <w:pPr>
              <w:spacing w:before="150" w:after="150" w:line="240" w:lineRule="auto"/>
              <w:jc w:val="center"/>
              <w:rPr>
                <w:rFonts w:ascii="Times New Roman" w:hAnsi="Times New Roman" w:eastAsia="Times New Roman" w:cs="Times New Roman"/>
                <w:color w:val="333333"/>
                <w:sz w:val="24"/>
                <w:szCs w:val="24"/>
                <w:lang w:val="ru-RU"/>
              </w:rPr>
            </w:pPr>
          </w:p>
        </w:tc>
      </w:tr>
      <w:tr w14:paraId="5EC07EF1">
        <w:tblPrEx>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47BB50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122.</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44ECB1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02544</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68A81F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lang w:val="ru-RU"/>
              </w:rPr>
              <w:t xml:space="preserve">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w:t>
            </w:r>
            <w:r>
              <w:rPr>
                <w:rFonts w:ascii="Times New Roman" w:hAnsi="Times New Roman" w:eastAsia="Times New Roman" w:cs="Times New Roman"/>
                <w:sz w:val="24"/>
                <w:szCs w:val="24"/>
              </w:rPr>
              <w:t>Російської Федерації проти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753110B3">
            <w:pPr>
              <w:spacing w:before="150" w:after="150" w:line="240" w:lineRule="auto"/>
              <w:jc w:val="center"/>
              <w:rPr>
                <w:rFonts w:ascii="Times New Roman" w:hAnsi="Times New Roman" w:eastAsia="Times New Roman" w:cs="Times New Roman"/>
                <w:color w:val="333333"/>
                <w:sz w:val="24"/>
                <w:szCs w:val="24"/>
              </w:rPr>
            </w:pPr>
          </w:p>
        </w:tc>
      </w:tr>
      <w:tr w14:paraId="4D3BB27F">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26B160EE">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123.</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71084B9">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01586</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6D12956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A1A2A9E">
            <w:pPr>
              <w:spacing w:before="150" w:after="150" w:line="240" w:lineRule="auto"/>
              <w:jc w:val="center"/>
              <w:rPr>
                <w:rFonts w:ascii="Times New Roman" w:hAnsi="Times New Roman" w:eastAsia="Times New Roman" w:cs="Times New Roman"/>
                <w:color w:val="333333"/>
                <w:sz w:val="24"/>
                <w:szCs w:val="24"/>
              </w:rPr>
            </w:pPr>
          </w:p>
        </w:tc>
      </w:tr>
      <w:tr w14:paraId="09F7B370">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788359F">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124.</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B1515B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00237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5E0F053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Встановлення статусу члена сім’ї загиблого (померлого) Захисника чи Захисниці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4B6747E">
            <w:pPr>
              <w:spacing w:before="150" w:after="150" w:line="240" w:lineRule="auto"/>
              <w:jc w:val="center"/>
              <w:rPr>
                <w:rFonts w:ascii="Times New Roman" w:hAnsi="Times New Roman" w:eastAsia="Times New Roman" w:cs="Times New Roman"/>
                <w:color w:val="333333"/>
                <w:sz w:val="24"/>
                <w:szCs w:val="24"/>
                <w:lang w:val="ru-RU"/>
              </w:rPr>
            </w:pPr>
          </w:p>
        </w:tc>
      </w:tr>
      <w:tr w14:paraId="10927A81">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8F4627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125.</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90E4B1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00241</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DE6B7F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Встановлення статусу особи з інвалідністю внаслідок війни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5F7E4AD">
            <w:pPr>
              <w:spacing w:before="150" w:after="150" w:line="240" w:lineRule="auto"/>
              <w:jc w:val="center"/>
              <w:rPr>
                <w:rFonts w:ascii="Times New Roman" w:hAnsi="Times New Roman" w:eastAsia="Times New Roman" w:cs="Times New Roman"/>
                <w:color w:val="333333"/>
                <w:sz w:val="24"/>
                <w:szCs w:val="24"/>
                <w:lang w:val="ru-RU"/>
              </w:rPr>
            </w:pPr>
          </w:p>
        </w:tc>
      </w:tr>
      <w:tr w14:paraId="2146710C">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2CE2889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126.</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4885B83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01286</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16B28B8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Встановлення статусу учасника бойових дій, видача посвідчення особам, які у період до 23 лютого 2018 р. включно у складі добровольчих формувань брали безпосередню участь в антитерористичній операції</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C6414E6">
            <w:pPr>
              <w:spacing w:before="150" w:after="150" w:line="240" w:lineRule="auto"/>
              <w:jc w:val="center"/>
              <w:rPr>
                <w:rFonts w:ascii="Times New Roman" w:hAnsi="Times New Roman" w:eastAsia="Times New Roman" w:cs="Times New Roman"/>
                <w:color w:val="333333"/>
                <w:sz w:val="24"/>
                <w:szCs w:val="24"/>
                <w:lang w:val="ru-RU"/>
              </w:rPr>
            </w:pPr>
          </w:p>
        </w:tc>
      </w:tr>
    </w:tbl>
    <w:p w14:paraId="54C585AB">
      <w:r>
        <w:br w:type="page"/>
      </w:r>
    </w:p>
    <w:tbl>
      <w:tblPr>
        <w:tblStyle w:val="3"/>
        <w:tblW w:w="4978" w:type="pct"/>
        <w:tblInd w:w="0" w:type="dxa"/>
        <w:shd w:val="clear" w:color="auto" w:fill="FFFFFF"/>
        <w:tblLayout w:type="autofit"/>
        <w:tblCellMar>
          <w:top w:w="15" w:type="dxa"/>
          <w:left w:w="15" w:type="dxa"/>
          <w:bottom w:w="15" w:type="dxa"/>
          <w:right w:w="15" w:type="dxa"/>
        </w:tblCellMar>
      </w:tblPr>
      <w:tblGrid>
        <w:gridCol w:w="710"/>
        <w:gridCol w:w="1753"/>
        <w:gridCol w:w="5649"/>
        <w:gridCol w:w="1564"/>
      </w:tblGrid>
      <w:tr w14:paraId="6AB48CD4">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76829E3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127.</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4F80C2A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01877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3CEA62E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54A0B6D">
            <w:pPr>
              <w:spacing w:before="150" w:after="150" w:line="240" w:lineRule="auto"/>
              <w:jc w:val="center"/>
              <w:rPr>
                <w:rFonts w:ascii="Times New Roman" w:hAnsi="Times New Roman" w:eastAsia="Times New Roman" w:cs="Times New Roman"/>
                <w:color w:val="333333"/>
                <w:sz w:val="24"/>
                <w:szCs w:val="24"/>
              </w:rPr>
            </w:pPr>
          </w:p>
        </w:tc>
      </w:tr>
      <w:tr w14:paraId="12B6B9F5">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5B602CFB">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128.</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75CE93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00239</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26792C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Встановлення статусу учасника війни, видача посвідчення</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1156E387">
            <w:pPr>
              <w:spacing w:before="150" w:after="150" w:line="240" w:lineRule="auto"/>
              <w:jc w:val="center"/>
              <w:rPr>
                <w:rFonts w:ascii="Times New Roman" w:hAnsi="Times New Roman" w:eastAsia="Times New Roman" w:cs="Times New Roman"/>
                <w:color w:val="333333"/>
                <w:sz w:val="24"/>
                <w:szCs w:val="24"/>
                <w:lang w:val="ru-RU"/>
              </w:rPr>
            </w:pPr>
          </w:p>
        </w:tc>
      </w:tr>
      <w:tr w14:paraId="258F2AFF">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7CDE4F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129.</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0998096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01597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1165142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77AC1BA">
            <w:pPr>
              <w:spacing w:before="150" w:after="150" w:line="240" w:lineRule="auto"/>
              <w:jc w:val="center"/>
              <w:rPr>
                <w:rFonts w:ascii="Times New Roman" w:hAnsi="Times New Roman" w:eastAsia="Times New Roman" w:cs="Times New Roman"/>
                <w:color w:val="333333"/>
                <w:sz w:val="24"/>
                <w:szCs w:val="24"/>
              </w:rPr>
            </w:pPr>
          </w:p>
        </w:tc>
      </w:tr>
      <w:tr w14:paraId="461EACA6">
        <w:tblPrEx>
          <w:shd w:val="clear" w:color="auto" w:fill="FFFFFF"/>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397D288">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130.</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25034AF3">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02499</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214833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2E4DBA1">
            <w:pPr>
              <w:spacing w:before="150" w:after="150" w:line="240" w:lineRule="auto"/>
              <w:jc w:val="center"/>
              <w:rPr>
                <w:rFonts w:ascii="Times New Roman" w:hAnsi="Times New Roman" w:eastAsia="Times New Roman" w:cs="Times New Roman"/>
                <w:color w:val="333333"/>
                <w:sz w:val="24"/>
                <w:szCs w:val="24"/>
              </w:rPr>
            </w:pPr>
          </w:p>
        </w:tc>
      </w:tr>
      <w:tr w14:paraId="5EAD7425">
        <w:tblPrEx>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6F6CED1B">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131.</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1EC31C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00105</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D62296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75532F95">
            <w:pPr>
              <w:spacing w:before="150" w:after="150" w:line="240" w:lineRule="auto"/>
              <w:jc w:val="center"/>
              <w:rPr>
                <w:rFonts w:ascii="Times New Roman" w:hAnsi="Times New Roman" w:eastAsia="Times New Roman" w:cs="Times New Roman"/>
                <w:color w:val="333333"/>
                <w:sz w:val="24"/>
                <w:szCs w:val="24"/>
              </w:rPr>
            </w:pPr>
          </w:p>
        </w:tc>
      </w:tr>
    </w:tbl>
    <w:p w14:paraId="6A5B7E57">
      <w:r>
        <w:br w:type="page"/>
      </w:r>
    </w:p>
    <w:tbl>
      <w:tblPr>
        <w:tblStyle w:val="3"/>
        <w:tblW w:w="4978" w:type="pct"/>
        <w:tblInd w:w="0" w:type="dxa"/>
        <w:shd w:val="clear" w:color="auto" w:fill="FFFFFF"/>
        <w:tblLayout w:type="autofit"/>
        <w:tblCellMar>
          <w:top w:w="15" w:type="dxa"/>
          <w:left w:w="15" w:type="dxa"/>
          <w:bottom w:w="15" w:type="dxa"/>
          <w:right w:w="15" w:type="dxa"/>
        </w:tblCellMar>
      </w:tblPr>
      <w:tblGrid>
        <w:gridCol w:w="710"/>
        <w:gridCol w:w="1753"/>
        <w:gridCol w:w="5649"/>
        <w:gridCol w:w="1564"/>
      </w:tblGrid>
      <w:tr w14:paraId="51F3B1AF">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67A38E68">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132.</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4D0CD22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02502</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00844DB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Призначення одноразової грошової допомоги особам з інвалідністю внаслідок війни, зазначеним у</w:t>
            </w:r>
            <w:r>
              <w:fldChar w:fldCharType="begin"/>
            </w:r>
            <w:r>
              <w:instrText xml:space="preserve"> HYPERLINK "https://zakon.rada.gov.ua/laws/show/3551-12" \l "n103" \t "_blank" </w:instrText>
            </w:r>
            <w:r>
              <w:fldChar w:fldCharType="separate"/>
            </w:r>
            <w:r>
              <w:rPr>
                <w:rFonts w:ascii="Times New Roman" w:hAnsi="Times New Roman" w:eastAsia="Times New Roman" w:cs="Times New Roman"/>
                <w:sz w:val="24"/>
                <w:szCs w:val="24"/>
                <w:u w:val="single"/>
              </w:rPr>
              <w:t> пунктах 11-16</w:t>
            </w:r>
            <w:r>
              <w:rPr>
                <w:rFonts w:ascii="Times New Roman" w:hAnsi="Times New Roman" w:eastAsia="Times New Roman" w:cs="Times New Roman"/>
                <w:sz w:val="24"/>
                <w:szCs w:val="24"/>
                <w:u w:val="single"/>
              </w:rPr>
              <w:fldChar w:fldCharType="end"/>
            </w:r>
            <w:r>
              <w:rPr>
                <w:rFonts w:ascii="Times New Roman" w:hAnsi="Times New Roman" w:eastAsia="Times New Roman" w:cs="Times New Roman"/>
                <w:sz w:val="24"/>
                <w:szCs w:val="24"/>
              </w:rPr>
              <w:t> частини другої статті 7 Закону України “Про статус ветеранів війни, гарантії їх соціального захисту”</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43B4016D">
            <w:pPr>
              <w:spacing w:before="150" w:after="150" w:line="240" w:lineRule="auto"/>
              <w:jc w:val="center"/>
              <w:rPr>
                <w:rFonts w:ascii="Times New Roman" w:hAnsi="Times New Roman" w:eastAsia="Times New Roman" w:cs="Times New Roman"/>
                <w:color w:val="333333"/>
                <w:sz w:val="24"/>
                <w:szCs w:val="24"/>
              </w:rPr>
            </w:pPr>
          </w:p>
        </w:tc>
      </w:tr>
      <w:tr w14:paraId="1BEB42FD">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1F690A3D">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133.</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057335B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01284</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14C07F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C660597">
            <w:pPr>
              <w:spacing w:before="150" w:after="150" w:line="240" w:lineRule="auto"/>
              <w:jc w:val="center"/>
              <w:rPr>
                <w:rFonts w:ascii="Times New Roman" w:hAnsi="Times New Roman" w:eastAsia="Times New Roman" w:cs="Times New Roman"/>
                <w:color w:val="333333"/>
                <w:sz w:val="24"/>
                <w:szCs w:val="24"/>
              </w:rPr>
            </w:pPr>
          </w:p>
        </w:tc>
      </w:tr>
      <w:tr w14:paraId="55CE23AC">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D4E5DDC">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134.</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1C8B096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01588</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0DA97E3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Встановлення статусу постраждалого учасника Революції Гідності, видача посвідчення</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EE3D649">
            <w:pPr>
              <w:spacing w:before="150" w:after="150" w:line="240" w:lineRule="auto"/>
              <w:jc w:val="center"/>
              <w:rPr>
                <w:rFonts w:ascii="Times New Roman" w:hAnsi="Times New Roman" w:eastAsia="Times New Roman" w:cs="Times New Roman"/>
                <w:color w:val="333333"/>
                <w:sz w:val="24"/>
                <w:szCs w:val="24"/>
                <w:lang w:val="ru-RU"/>
              </w:rPr>
            </w:pPr>
          </w:p>
        </w:tc>
      </w:tr>
      <w:tr w14:paraId="103DC648">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5DF5B77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135.</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2DD42266">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01598</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6F43125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Позбавлення статусу постраждалого учасника Революції Гідності за заявою особи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18CF47BE">
            <w:pPr>
              <w:spacing w:before="150" w:after="150" w:line="240" w:lineRule="auto"/>
              <w:jc w:val="center"/>
              <w:rPr>
                <w:rFonts w:ascii="Times New Roman" w:hAnsi="Times New Roman" w:eastAsia="Times New Roman" w:cs="Times New Roman"/>
                <w:color w:val="333333"/>
                <w:sz w:val="24"/>
                <w:szCs w:val="24"/>
                <w:lang w:val="ru-RU"/>
              </w:rPr>
            </w:pPr>
          </w:p>
        </w:tc>
      </w:tr>
      <w:tr w14:paraId="7B0458B1">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180D7AD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136.</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31A2122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01285</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5574F2E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Позбавлення статусу учасника бойових дій за заявою такої особи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539E451">
            <w:pPr>
              <w:spacing w:before="150" w:after="150" w:line="240" w:lineRule="auto"/>
              <w:jc w:val="center"/>
              <w:rPr>
                <w:rFonts w:ascii="Times New Roman" w:hAnsi="Times New Roman" w:eastAsia="Times New Roman" w:cs="Times New Roman"/>
                <w:color w:val="333333"/>
                <w:sz w:val="24"/>
                <w:szCs w:val="24"/>
                <w:lang w:val="ru-RU"/>
              </w:rPr>
            </w:pPr>
          </w:p>
        </w:tc>
      </w:tr>
      <w:tr w14:paraId="54F8294C">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7FC7052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137.</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1E3185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02606</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0FF0F25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F40A09C">
            <w:pPr>
              <w:spacing w:before="150" w:after="150" w:line="240" w:lineRule="auto"/>
              <w:jc w:val="center"/>
              <w:rPr>
                <w:rFonts w:ascii="Times New Roman" w:hAnsi="Times New Roman" w:eastAsia="Times New Roman" w:cs="Times New Roman"/>
                <w:color w:val="333333"/>
                <w:sz w:val="24"/>
                <w:szCs w:val="24"/>
              </w:rPr>
            </w:pPr>
          </w:p>
        </w:tc>
      </w:tr>
      <w:tr w14:paraId="13714703">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A56307D">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138.</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370929A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02607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EBD137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61CCDE79">
            <w:pPr>
              <w:spacing w:before="150" w:after="150" w:line="240" w:lineRule="auto"/>
              <w:jc w:val="center"/>
              <w:rPr>
                <w:rFonts w:ascii="Times New Roman" w:hAnsi="Times New Roman" w:eastAsia="Times New Roman" w:cs="Times New Roman"/>
                <w:color w:val="333333"/>
                <w:sz w:val="24"/>
                <w:szCs w:val="24"/>
                <w:lang w:val="ru-RU"/>
              </w:rPr>
            </w:pPr>
          </w:p>
        </w:tc>
      </w:tr>
      <w:tr w14:paraId="72215C20">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58099197">
            <w:pPr>
              <w:spacing w:before="150" w:after="150" w:line="240" w:lineRule="auto"/>
              <w:jc w:val="center"/>
              <w:rPr>
                <w:rFonts w:ascii="Times New Roman" w:hAnsi="Times New Roman" w:eastAsia="Times New Roman" w:cs="Times New Roman"/>
                <w:sz w:val="24"/>
                <w:szCs w:val="24"/>
                <w:lang w:val="ru-RU"/>
              </w:rPr>
            </w:pP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0E045864">
            <w:pPr>
              <w:spacing w:before="150" w:after="150" w:line="240" w:lineRule="auto"/>
              <w:jc w:val="center"/>
              <w:rPr>
                <w:rFonts w:ascii="Times New Roman" w:hAnsi="Times New Roman" w:eastAsia="Times New Roman" w:cs="Times New Roman"/>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17A025C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Категорія “Соціальний захист та підтримка”</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36737B46">
            <w:pPr>
              <w:spacing w:before="150" w:after="150" w:line="240" w:lineRule="auto"/>
              <w:jc w:val="center"/>
              <w:rPr>
                <w:rFonts w:ascii="Times New Roman" w:hAnsi="Times New Roman" w:eastAsia="Times New Roman" w:cs="Times New Roman"/>
                <w:color w:val="333333"/>
                <w:sz w:val="24"/>
                <w:szCs w:val="24"/>
                <w:lang w:val="ru-RU"/>
              </w:rPr>
            </w:pPr>
          </w:p>
        </w:tc>
      </w:tr>
      <w:tr w14:paraId="278BACA0">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702287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139.</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ED66A2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01392</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3593C37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67D94CD9">
            <w:pPr>
              <w:spacing w:before="150" w:after="150" w:line="240" w:lineRule="auto"/>
              <w:jc w:val="center"/>
              <w:rPr>
                <w:rFonts w:ascii="Times New Roman" w:hAnsi="Times New Roman" w:eastAsia="Times New Roman" w:cs="Times New Roman"/>
                <w:color w:val="333333"/>
                <w:sz w:val="24"/>
                <w:szCs w:val="24"/>
              </w:rPr>
            </w:pPr>
          </w:p>
        </w:tc>
      </w:tr>
      <w:tr w14:paraId="7870E007">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7B5096E0">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140.</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28DC1BF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02542</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2AE0D0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3C1AD702">
            <w:pPr>
              <w:spacing w:before="150" w:after="150" w:line="240" w:lineRule="auto"/>
              <w:jc w:val="center"/>
              <w:rPr>
                <w:rFonts w:ascii="Times New Roman" w:hAnsi="Times New Roman" w:eastAsia="Times New Roman" w:cs="Times New Roman"/>
                <w:color w:val="333333"/>
                <w:sz w:val="24"/>
                <w:szCs w:val="24"/>
              </w:rPr>
            </w:pPr>
          </w:p>
        </w:tc>
      </w:tr>
      <w:tr w14:paraId="04309C6A">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8F2CA7D">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141.</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488662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00036</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989050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Взяття на облік громадян, які потребують поліпшення житлових умов</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4A7427DD">
            <w:pPr>
              <w:spacing w:before="150" w:after="150" w:line="240" w:lineRule="auto"/>
              <w:jc w:val="center"/>
              <w:rPr>
                <w:rFonts w:ascii="Times New Roman" w:hAnsi="Times New Roman" w:eastAsia="Times New Roman" w:cs="Times New Roman"/>
                <w:color w:val="333333"/>
                <w:sz w:val="24"/>
                <w:szCs w:val="24"/>
                <w:lang w:val="ru-RU"/>
              </w:rPr>
            </w:pPr>
          </w:p>
        </w:tc>
      </w:tr>
      <w:tr w14:paraId="058A5C53">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AC2C31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142.</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5B87A7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01471</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6B473C48">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Взяття на облік громадян, які потребують надання житлового приміщення з фондів житла для тимчасового проживання</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5066D9E6">
            <w:pPr>
              <w:spacing w:before="150" w:after="150" w:line="240" w:lineRule="auto"/>
              <w:jc w:val="center"/>
              <w:rPr>
                <w:rFonts w:ascii="Times New Roman" w:hAnsi="Times New Roman" w:eastAsia="Times New Roman" w:cs="Times New Roman"/>
                <w:color w:val="333333"/>
                <w:sz w:val="24"/>
                <w:szCs w:val="24"/>
                <w:lang w:val="ru-RU"/>
              </w:rPr>
            </w:pPr>
          </w:p>
        </w:tc>
      </w:tr>
      <w:tr w14:paraId="601CB1D4">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115F7D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143.</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06CBF9E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00751</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5BF6D90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Встановлення статусу, видача посвідчень ветеранам праці</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3FE2038">
            <w:pPr>
              <w:spacing w:before="150" w:after="150" w:line="240" w:lineRule="auto"/>
              <w:jc w:val="center"/>
              <w:rPr>
                <w:rFonts w:ascii="Times New Roman" w:hAnsi="Times New Roman" w:eastAsia="Times New Roman" w:cs="Times New Roman"/>
                <w:color w:val="333333"/>
                <w:sz w:val="24"/>
                <w:szCs w:val="24"/>
                <w:lang w:val="ru-RU"/>
              </w:rPr>
            </w:pPr>
          </w:p>
        </w:tc>
      </w:tr>
      <w:tr w14:paraId="747C2F71">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15020D4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144.</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4A98424F">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01257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B05207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3DC0980B">
            <w:pPr>
              <w:spacing w:before="150" w:after="150" w:line="240" w:lineRule="auto"/>
              <w:jc w:val="center"/>
              <w:rPr>
                <w:rFonts w:ascii="Times New Roman" w:hAnsi="Times New Roman" w:eastAsia="Times New Roman" w:cs="Times New Roman"/>
                <w:color w:val="333333"/>
                <w:sz w:val="24"/>
                <w:szCs w:val="24"/>
                <w:lang w:val="ru-RU"/>
              </w:rPr>
            </w:pPr>
          </w:p>
        </w:tc>
      </w:tr>
      <w:tr w14:paraId="7AD3F074">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2415E12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145.</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26AD454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00169</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6062A8E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Видача довідки про взяття на облік внутрішньо переміщеної особи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4490F00E">
            <w:pPr>
              <w:spacing w:before="150" w:after="150" w:line="240" w:lineRule="auto"/>
              <w:jc w:val="center"/>
              <w:rPr>
                <w:rFonts w:ascii="Times New Roman" w:hAnsi="Times New Roman" w:eastAsia="Times New Roman" w:cs="Times New Roman"/>
                <w:color w:val="333333"/>
                <w:sz w:val="24"/>
                <w:szCs w:val="24"/>
                <w:lang w:val="ru-RU"/>
              </w:rPr>
            </w:pPr>
          </w:p>
        </w:tc>
      </w:tr>
      <w:tr w14:paraId="78F2B785">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F2B17D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146.</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812B859">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02417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A2FD4C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допомоги на проживання внутрішньо переміщеним особам</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44ED52F">
            <w:pPr>
              <w:spacing w:before="150" w:after="150" w:line="240" w:lineRule="auto"/>
              <w:jc w:val="center"/>
              <w:rPr>
                <w:rFonts w:ascii="Times New Roman" w:hAnsi="Times New Roman" w:eastAsia="Times New Roman" w:cs="Times New Roman"/>
                <w:color w:val="333333"/>
                <w:sz w:val="24"/>
                <w:szCs w:val="24"/>
                <w:lang w:val="ru-RU"/>
              </w:rPr>
            </w:pPr>
          </w:p>
        </w:tc>
      </w:tr>
      <w:tr w14:paraId="429244A4">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15F30A0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147.</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E22BE9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01433</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1C2883C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ADF7910">
            <w:pPr>
              <w:spacing w:before="150" w:after="150" w:line="240" w:lineRule="auto"/>
              <w:jc w:val="center"/>
              <w:rPr>
                <w:rFonts w:ascii="Times New Roman" w:hAnsi="Times New Roman" w:eastAsia="Times New Roman" w:cs="Times New Roman"/>
                <w:color w:val="333333"/>
                <w:sz w:val="24"/>
                <w:szCs w:val="24"/>
                <w:lang w:val="ru-RU"/>
              </w:rPr>
            </w:pPr>
          </w:p>
        </w:tc>
      </w:tr>
      <w:tr w14:paraId="562823DA">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2AA3F8F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148.</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315D1CF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00135</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279065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одноразової винагороди жінкам, яким присвоєно почесне звання України “Мати-героїня”</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6A080825">
            <w:pPr>
              <w:spacing w:before="150" w:after="150" w:line="240" w:lineRule="auto"/>
              <w:jc w:val="center"/>
              <w:rPr>
                <w:rFonts w:ascii="Times New Roman" w:hAnsi="Times New Roman" w:eastAsia="Times New Roman" w:cs="Times New Roman"/>
                <w:color w:val="333333"/>
                <w:sz w:val="24"/>
                <w:szCs w:val="24"/>
                <w:lang w:val="ru-RU"/>
              </w:rPr>
            </w:pPr>
          </w:p>
        </w:tc>
      </w:tr>
      <w:tr w14:paraId="2385A97C">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02E333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149.</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00BD663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00144</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0F4FA5D3">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державної допомоги при народженні дитини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2EF937F">
            <w:pPr>
              <w:spacing w:before="150" w:after="150" w:line="240" w:lineRule="auto"/>
              <w:jc w:val="center"/>
              <w:rPr>
                <w:rFonts w:ascii="Times New Roman" w:hAnsi="Times New Roman" w:eastAsia="Times New Roman" w:cs="Times New Roman"/>
                <w:color w:val="333333"/>
                <w:sz w:val="24"/>
                <w:szCs w:val="24"/>
                <w:lang w:val="ru-RU"/>
              </w:rPr>
            </w:pPr>
          </w:p>
        </w:tc>
      </w:tr>
      <w:tr w14:paraId="17B59F6F">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7F52F0D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150.</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329CCF7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00143</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568D58A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державної допомоги у зв’язку з вагітністю та пологами жінкам, які не застраховані в системі загальнообов’язкового державного соціального страхування</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AA55621">
            <w:pPr>
              <w:spacing w:before="150" w:after="150" w:line="240" w:lineRule="auto"/>
              <w:jc w:val="center"/>
              <w:rPr>
                <w:rFonts w:ascii="Times New Roman" w:hAnsi="Times New Roman" w:eastAsia="Times New Roman" w:cs="Times New Roman"/>
                <w:color w:val="333333"/>
                <w:sz w:val="24"/>
                <w:szCs w:val="24"/>
                <w:lang w:val="ru-RU"/>
              </w:rPr>
            </w:pPr>
          </w:p>
        </w:tc>
      </w:tr>
      <w:tr w14:paraId="6E00A359">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163E52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151.</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F0C1F5E">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00149</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6ED6B11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державної допомоги на дітей, над якими встановлено опіку чи піклування</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F6065E8">
            <w:pPr>
              <w:spacing w:before="150" w:after="150" w:line="240" w:lineRule="auto"/>
              <w:jc w:val="center"/>
              <w:rPr>
                <w:rFonts w:ascii="Times New Roman" w:hAnsi="Times New Roman" w:eastAsia="Times New Roman" w:cs="Times New Roman"/>
                <w:color w:val="333333"/>
                <w:sz w:val="24"/>
                <w:szCs w:val="24"/>
                <w:lang w:val="ru-RU"/>
              </w:rPr>
            </w:pPr>
          </w:p>
        </w:tc>
      </w:tr>
      <w:tr w14:paraId="761ADCA7">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2DBA9D8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152.</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3FD406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00150</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C3B8A0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державної допомоги на дітей одиноким матерям</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16F7F098">
            <w:pPr>
              <w:spacing w:before="150" w:after="150" w:line="240" w:lineRule="auto"/>
              <w:jc w:val="center"/>
              <w:rPr>
                <w:rFonts w:ascii="Times New Roman" w:hAnsi="Times New Roman" w:eastAsia="Times New Roman" w:cs="Times New Roman"/>
                <w:color w:val="333333"/>
                <w:sz w:val="24"/>
                <w:szCs w:val="24"/>
                <w:lang w:val="ru-RU"/>
              </w:rPr>
            </w:pPr>
          </w:p>
        </w:tc>
      </w:tr>
      <w:tr w14:paraId="0394B0EC">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1469487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153.</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320F37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00147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66C818C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державної допомоги при усиновленні дитини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468394C7">
            <w:pPr>
              <w:spacing w:before="150" w:after="150" w:line="240" w:lineRule="auto"/>
              <w:jc w:val="center"/>
              <w:rPr>
                <w:rFonts w:ascii="Times New Roman" w:hAnsi="Times New Roman" w:eastAsia="Times New Roman" w:cs="Times New Roman"/>
                <w:color w:val="333333"/>
                <w:sz w:val="24"/>
                <w:szCs w:val="24"/>
                <w:lang w:val="ru-RU"/>
              </w:rPr>
            </w:pPr>
          </w:p>
        </w:tc>
      </w:tr>
      <w:tr w14:paraId="382A92C2">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590C8639">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154.</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3512E10D">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00959</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9EBDC88">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3F045A82">
            <w:pPr>
              <w:spacing w:before="150" w:after="150" w:line="240" w:lineRule="auto"/>
              <w:jc w:val="center"/>
              <w:rPr>
                <w:rFonts w:ascii="Times New Roman" w:hAnsi="Times New Roman" w:eastAsia="Times New Roman" w:cs="Times New Roman"/>
                <w:color w:val="333333"/>
                <w:sz w:val="24"/>
                <w:szCs w:val="24"/>
                <w:lang w:val="ru-RU"/>
              </w:rPr>
            </w:pPr>
          </w:p>
        </w:tc>
      </w:tr>
      <w:tr w14:paraId="0F4773AA">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85A017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155.</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12BC50A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00960</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6BB47C9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державної допомоги на дітей, які виховуються у багатодітних сім’ях</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744A9CF1">
            <w:pPr>
              <w:spacing w:before="150" w:after="150" w:line="240" w:lineRule="auto"/>
              <w:jc w:val="center"/>
              <w:rPr>
                <w:rFonts w:ascii="Times New Roman" w:hAnsi="Times New Roman" w:eastAsia="Times New Roman" w:cs="Times New Roman"/>
                <w:color w:val="333333"/>
                <w:sz w:val="24"/>
                <w:szCs w:val="24"/>
                <w:lang w:val="ru-RU"/>
              </w:rPr>
            </w:pPr>
          </w:p>
        </w:tc>
      </w:tr>
      <w:tr w14:paraId="65F2D944">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940FBE6">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156.</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31295CF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01227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BCB98C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грошової компенсації вартості одноразової натуральної допомоги “пакунок малюка”</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7B40E808">
            <w:pPr>
              <w:spacing w:before="150" w:after="150" w:line="240" w:lineRule="auto"/>
              <w:jc w:val="center"/>
              <w:rPr>
                <w:rFonts w:ascii="Times New Roman" w:hAnsi="Times New Roman" w:eastAsia="Times New Roman" w:cs="Times New Roman"/>
                <w:color w:val="333333"/>
                <w:sz w:val="24"/>
                <w:szCs w:val="24"/>
                <w:lang w:val="ru-RU"/>
              </w:rPr>
            </w:pPr>
          </w:p>
        </w:tc>
      </w:tr>
      <w:tr w14:paraId="749DBB3D">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7D3BE00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157.</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D89666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00154</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52C1669">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B4C49A1">
            <w:pPr>
              <w:spacing w:before="150" w:after="150" w:line="240" w:lineRule="auto"/>
              <w:jc w:val="center"/>
              <w:rPr>
                <w:rFonts w:ascii="Times New Roman" w:hAnsi="Times New Roman" w:eastAsia="Times New Roman" w:cs="Times New Roman"/>
                <w:color w:val="333333"/>
                <w:sz w:val="24"/>
                <w:szCs w:val="24"/>
              </w:rPr>
            </w:pPr>
          </w:p>
        </w:tc>
      </w:tr>
      <w:tr w14:paraId="29C4CD46">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55F2E4B6">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158.</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48FE927B">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00151</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11EC178">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Призначення державної соціальної допомоги особам з інвалідністю з дитинства та дітям з інвалідністю</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0D530BC">
            <w:pPr>
              <w:spacing w:before="150" w:after="150" w:line="240" w:lineRule="auto"/>
              <w:jc w:val="center"/>
              <w:rPr>
                <w:rFonts w:ascii="Times New Roman" w:hAnsi="Times New Roman" w:eastAsia="Times New Roman" w:cs="Times New Roman"/>
                <w:color w:val="333333"/>
                <w:sz w:val="24"/>
                <w:szCs w:val="24"/>
              </w:rPr>
            </w:pPr>
          </w:p>
        </w:tc>
      </w:tr>
      <w:tr w14:paraId="1917493D">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75A817AA">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159.</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077AB84">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00103</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3CC1EF1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 xml:space="preserve">Призначення грошової допомоги особі, яка проживає разом з особою з інвалідністю </w:t>
            </w:r>
            <w:r>
              <w:rPr>
                <w:rFonts w:ascii="Times New Roman" w:hAnsi="Times New Roman" w:eastAsia="Times New Roman" w:cs="Times New Roman"/>
                <w:sz w:val="24"/>
                <w:szCs w:val="24"/>
              </w:rPr>
              <w:t>I</w:t>
            </w:r>
            <w:r>
              <w:rPr>
                <w:rFonts w:ascii="Times New Roman" w:hAnsi="Times New Roman" w:eastAsia="Times New Roman" w:cs="Times New Roman"/>
                <w:sz w:val="24"/>
                <w:szCs w:val="24"/>
                <w:lang w:val="ru-RU"/>
              </w:rPr>
              <w:t xml:space="preserve"> чи </w:t>
            </w:r>
            <w:r>
              <w:rPr>
                <w:rFonts w:ascii="Times New Roman" w:hAnsi="Times New Roman" w:eastAsia="Times New Roman" w:cs="Times New Roman"/>
                <w:sz w:val="24"/>
                <w:szCs w:val="24"/>
              </w:rPr>
              <w:t>II</w:t>
            </w:r>
            <w:r>
              <w:rPr>
                <w:rFonts w:ascii="Times New Roman" w:hAnsi="Times New Roman" w:eastAsia="Times New Roman" w:cs="Times New Roman"/>
                <w:sz w:val="24"/>
                <w:szCs w:val="24"/>
                <w:lang w:val="ru-RU"/>
              </w:rPr>
              <w:t xml:space="preserve"> групи внаслідок психічного 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3D98D7F">
            <w:pPr>
              <w:spacing w:before="150" w:after="150" w:line="240" w:lineRule="auto"/>
              <w:jc w:val="center"/>
              <w:rPr>
                <w:rFonts w:ascii="Times New Roman" w:hAnsi="Times New Roman" w:eastAsia="Times New Roman" w:cs="Times New Roman"/>
                <w:color w:val="333333"/>
                <w:sz w:val="24"/>
                <w:szCs w:val="24"/>
                <w:lang w:val="ru-RU"/>
              </w:rPr>
            </w:pPr>
          </w:p>
        </w:tc>
      </w:tr>
      <w:tr w14:paraId="22C0E7B5">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68A22D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160.</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9C76252">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00099</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C46508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державної соціальної допомоги на догляд</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540EAFCA">
            <w:pPr>
              <w:spacing w:before="150" w:after="150" w:line="240" w:lineRule="auto"/>
              <w:jc w:val="center"/>
              <w:rPr>
                <w:rFonts w:ascii="Times New Roman" w:hAnsi="Times New Roman" w:eastAsia="Times New Roman" w:cs="Times New Roman"/>
                <w:color w:val="333333"/>
                <w:sz w:val="24"/>
                <w:szCs w:val="24"/>
                <w:lang w:val="ru-RU"/>
              </w:rPr>
            </w:pPr>
          </w:p>
        </w:tc>
      </w:tr>
      <w:tr w14:paraId="58010DEE">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77D80AE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161.</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9135BD9">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00096</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3A9DC3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державної соціальної допомоги особам, які не мають права на пенсію, та особам з інвалідністю</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1459BA51">
            <w:pPr>
              <w:spacing w:before="150" w:after="150" w:line="240" w:lineRule="auto"/>
              <w:jc w:val="center"/>
              <w:rPr>
                <w:rFonts w:ascii="Times New Roman" w:hAnsi="Times New Roman" w:eastAsia="Times New Roman" w:cs="Times New Roman"/>
                <w:color w:val="333333"/>
                <w:sz w:val="24"/>
                <w:szCs w:val="24"/>
                <w:lang w:val="ru-RU"/>
              </w:rPr>
            </w:pPr>
          </w:p>
        </w:tc>
      </w:tr>
      <w:tr w14:paraId="5E645240">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125CE24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162.</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0277522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00152</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01075B0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надбавки на догляд за особами з інвалідністю з дитинства та дітьми з інвалідністю</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5A1DFC57">
            <w:pPr>
              <w:spacing w:before="150" w:after="150" w:line="240" w:lineRule="auto"/>
              <w:jc w:val="center"/>
              <w:rPr>
                <w:rFonts w:ascii="Times New Roman" w:hAnsi="Times New Roman" w:eastAsia="Times New Roman" w:cs="Times New Roman"/>
                <w:color w:val="333333"/>
                <w:sz w:val="24"/>
                <w:szCs w:val="24"/>
                <w:lang w:val="ru-RU"/>
              </w:rPr>
            </w:pPr>
          </w:p>
        </w:tc>
      </w:tr>
      <w:tr w14:paraId="42217DCD">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5FB1D7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163.</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885747C">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00133</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11274D07">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державної соціальної допомоги малозабезпеченим сім’ям</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5195E856">
            <w:pPr>
              <w:spacing w:before="150" w:after="150" w:line="240" w:lineRule="auto"/>
              <w:jc w:val="center"/>
              <w:rPr>
                <w:rFonts w:ascii="Times New Roman" w:hAnsi="Times New Roman" w:eastAsia="Times New Roman" w:cs="Times New Roman"/>
                <w:color w:val="333333"/>
                <w:sz w:val="24"/>
                <w:szCs w:val="24"/>
                <w:lang w:val="ru-RU"/>
              </w:rPr>
            </w:pPr>
          </w:p>
        </w:tc>
      </w:tr>
      <w:tr w14:paraId="3ECE44BA">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E667845">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164.</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2474FEA">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01974</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467DFCDB">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пільги на оплату житлово-комунальних послуг</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18BEED2D">
            <w:pPr>
              <w:spacing w:before="150" w:after="150" w:line="240" w:lineRule="auto"/>
              <w:jc w:val="center"/>
              <w:rPr>
                <w:rFonts w:ascii="Times New Roman" w:hAnsi="Times New Roman" w:eastAsia="Times New Roman" w:cs="Times New Roman"/>
                <w:color w:val="333333"/>
                <w:sz w:val="24"/>
                <w:szCs w:val="24"/>
                <w:lang w:val="ru-RU"/>
              </w:rPr>
            </w:pPr>
          </w:p>
        </w:tc>
      </w:tr>
      <w:tr w14:paraId="5A5FCAB9">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7EFF052">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165.</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11A60721">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00155</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1FCFFEA0">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748783DB">
            <w:pPr>
              <w:spacing w:before="150" w:after="150" w:line="240" w:lineRule="auto"/>
              <w:jc w:val="center"/>
              <w:rPr>
                <w:rFonts w:ascii="Times New Roman" w:hAnsi="Times New Roman" w:eastAsia="Times New Roman" w:cs="Times New Roman"/>
                <w:color w:val="333333"/>
                <w:sz w:val="24"/>
                <w:szCs w:val="24"/>
                <w:lang w:val="ru-RU"/>
              </w:rPr>
            </w:pPr>
          </w:p>
        </w:tc>
      </w:tr>
      <w:tr w14:paraId="0F5B7382">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35DD6AC">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166.</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46FB4280">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02025</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58F976AA">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1E260400">
            <w:pPr>
              <w:spacing w:before="150" w:after="150" w:line="240" w:lineRule="auto"/>
              <w:jc w:val="center"/>
              <w:rPr>
                <w:rFonts w:ascii="Times New Roman" w:hAnsi="Times New Roman" w:eastAsia="Times New Roman" w:cs="Times New Roman"/>
                <w:color w:val="333333"/>
                <w:sz w:val="24"/>
                <w:szCs w:val="24"/>
                <w:lang w:val="ru-RU"/>
              </w:rPr>
            </w:pPr>
          </w:p>
        </w:tc>
      </w:tr>
      <w:tr w14:paraId="564ED50B">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7FAC6654">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167.</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94A0555">
            <w:pPr>
              <w:spacing w:before="150" w:after="150" w:line="240" w:lineRule="auto"/>
              <w:jc w:val="center"/>
              <w:rPr>
                <w:rFonts w:ascii="Times New Roman" w:hAnsi="Times New Roman" w:eastAsia="Times New Roman" w:cs="Times New Roman"/>
                <w:sz w:val="24"/>
                <w:szCs w:val="24"/>
              </w:rPr>
            </w:pPr>
            <w:r>
              <w:rPr>
                <w:rFonts w:ascii="Times New Roman" w:hAnsi="Times New Roman" w:eastAsia="Times New Roman" w:cs="Times New Roman"/>
                <w:sz w:val="24"/>
                <w:szCs w:val="24"/>
              </w:rPr>
              <w:t>00157</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5025B08">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Призначення пільги на придбання палива, у тому числі рідкого, скрапленого балонного газу для побутових потреб</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F9E336E">
            <w:pPr>
              <w:spacing w:before="150" w:after="150" w:line="240" w:lineRule="auto"/>
              <w:jc w:val="center"/>
              <w:rPr>
                <w:rFonts w:ascii="Times New Roman" w:hAnsi="Times New Roman" w:eastAsia="Times New Roman" w:cs="Times New Roman"/>
                <w:color w:val="333333"/>
                <w:sz w:val="24"/>
                <w:szCs w:val="24"/>
                <w:lang w:val="ru-RU"/>
              </w:rPr>
            </w:pPr>
          </w:p>
        </w:tc>
      </w:tr>
      <w:tr w14:paraId="66CF6054">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23C1519F">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168.</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3AD284A6">
            <w:pPr>
              <w:spacing w:before="150" w:after="150" w:line="240" w:lineRule="auto"/>
              <w:jc w:val="center"/>
              <w:rPr>
                <w:rFonts w:ascii="Times New Roman" w:hAnsi="Times New Roman" w:eastAsia="Times New Roman" w:cs="Times New Roman"/>
                <w:sz w:val="24"/>
                <w:szCs w:val="24"/>
                <w:lang w:val="ru-RU"/>
              </w:rPr>
            </w:pPr>
          </w:p>
          <w:p w14:paraId="65FBBB18">
            <w:pPr>
              <w:spacing w:before="150" w:after="150" w:line="240" w:lineRule="auto"/>
              <w:jc w:val="center"/>
              <w:rPr>
                <w:rFonts w:ascii="Times New Roman" w:hAnsi="Times New Roman" w:eastAsia="Times New Roman" w:cs="Times New Roman"/>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6876859E">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Надання дозволу на вчинення правочину щодо нерухомого майна, право власності (користування) на яке має дитина</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43D9B10D">
            <w:pPr>
              <w:spacing w:before="150" w:after="150" w:line="240" w:lineRule="auto"/>
              <w:jc w:val="center"/>
              <w:rPr>
                <w:rFonts w:ascii="Times New Roman" w:hAnsi="Times New Roman" w:eastAsia="Times New Roman" w:cs="Times New Roman"/>
                <w:color w:val="333333"/>
                <w:sz w:val="24"/>
                <w:szCs w:val="24"/>
                <w:lang w:val="ru-RU"/>
              </w:rPr>
            </w:pPr>
          </w:p>
        </w:tc>
      </w:tr>
      <w:tr w14:paraId="7CB0295D">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5F5A1730">
            <w:pPr>
              <w:spacing w:before="150" w:after="150" w:line="240" w:lineRule="auto"/>
              <w:jc w:val="center"/>
              <w:rPr>
                <w:rFonts w:ascii="Times New Roman" w:hAnsi="Times New Roman" w:eastAsia="Times New Roman" w:cs="Times New Roman"/>
                <w:sz w:val="24"/>
                <w:szCs w:val="24"/>
                <w:lang w:val="ru-RU"/>
              </w:rPr>
            </w:pP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68F3A9F">
            <w:pPr>
              <w:spacing w:before="150" w:after="150" w:line="240" w:lineRule="auto"/>
              <w:jc w:val="center"/>
              <w:rPr>
                <w:rFonts w:ascii="Times New Roman" w:hAnsi="Times New Roman" w:eastAsia="Times New Roman" w:cs="Times New Roman"/>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5395381">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Категорія «Військовий облік та мобілізаційні заходи»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1DC2411C">
            <w:pPr>
              <w:spacing w:before="150" w:after="150" w:line="240" w:lineRule="auto"/>
              <w:jc w:val="center"/>
              <w:rPr>
                <w:rFonts w:ascii="Times New Roman" w:hAnsi="Times New Roman" w:eastAsia="Times New Roman" w:cs="Times New Roman"/>
                <w:color w:val="333333"/>
                <w:sz w:val="24"/>
                <w:szCs w:val="24"/>
                <w:lang w:val="ru-RU"/>
              </w:rPr>
            </w:pPr>
          </w:p>
        </w:tc>
      </w:tr>
      <w:tr w14:paraId="12533D71">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7F2608D">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169.</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369DF1DC">
            <w:pPr>
              <w:spacing w:before="150" w:after="150" w:line="240" w:lineRule="auto"/>
              <w:jc w:val="center"/>
              <w:rPr>
                <w:rFonts w:ascii="Times New Roman" w:hAnsi="Times New Roman" w:eastAsia="Times New Roman" w:cs="Times New Roman"/>
                <w:sz w:val="24"/>
                <w:szCs w:val="24"/>
                <w:lang w:val="uk-UA"/>
              </w:rPr>
            </w:pPr>
            <w:r>
              <w:rPr>
                <w:rFonts w:ascii="Times New Roman" w:hAnsi="Times New Roman" w:eastAsia="Times New Roman" w:cs="Times New Roman"/>
                <w:sz w:val="24"/>
                <w:szCs w:val="24"/>
                <w:lang w:val="uk-UA"/>
              </w:rPr>
              <w:t>02643</w:t>
            </w: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1A8E538D">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Отримання відстрочки від призову на військову службу під час мобілізації, на особливий період</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B760E5E">
            <w:pPr>
              <w:spacing w:before="150" w:after="150" w:line="240" w:lineRule="auto"/>
              <w:jc w:val="center"/>
              <w:rPr>
                <w:rFonts w:ascii="Times New Roman" w:hAnsi="Times New Roman" w:eastAsia="Times New Roman" w:cs="Times New Roman"/>
                <w:color w:val="333333"/>
                <w:sz w:val="24"/>
                <w:szCs w:val="24"/>
                <w:lang w:val="ru-RU"/>
              </w:rPr>
            </w:pPr>
          </w:p>
        </w:tc>
      </w:tr>
      <w:tr w14:paraId="0781E44F">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39967A82">
            <w:pPr>
              <w:spacing w:before="150" w:after="150" w:line="240" w:lineRule="auto"/>
              <w:jc w:val="center"/>
              <w:rPr>
                <w:rFonts w:ascii="Times New Roman" w:hAnsi="Times New Roman" w:eastAsia="Times New Roman" w:cs="Times New Roman"/>
                <w:sz w:val="24"/>
                <w:szCs w:val="24"/>
                <w:lang w:val="uk-UA"/>
              </w:rPr>
            </w:pP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46E9411B">
            <w:pPr>
              <w:spacing w:before="150" w:after="150" w:line="240" w:lineRule="auto"/>
              <w:jc w:val="center"/>
              <w:rPr>
                <w:rFonts w:ascii="Times New Roman" w:hAnsi="Times New Roman" w:eastAsia="Times New Roman" w:cs="Times New Roman"/>
                <w:sz w:val="24"/>
                <w:szCs w:val="24"/>
                <w:lang w:val="uk-UA"/>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74C1FF8">
            <w:pPr>
              <w:spacing w:before="150" w:after="150" w:line="240" w:lineRule="auto"/>
              <w:jc w:val="center"/>
              <w:rPr>
                <w:rFonts w:ascii="Times New Roman" w:hAnsi="Times New Roman" w:eastAsia="Times New Roman" w:cs="Times New Roman"/>
                <w:sz w:val="24"/>
                <w:szCs w:val="24"/>
                <w:lang w:val="ru-RU"/>
              </w:rPr>
            </w:pPr>
            <w:r>
              <w:rPr>
                <w:rFonts w:ascii="Times New Roman" w:hAnsi="Times New Roman" w:eastAsia="Times New Roman" w:cs="Times New Roman"/>
                <w:sz w:val="24"/>
                <w:szCs w:val="24"/>
                <w:lang w:val="ru-RU"/>
              </w:rPr>
              <w:t>Категорія «Матеріальна допомога Захисникам та Захисницям України, членам їх сімей»</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919F856">
            <w:pPr>
              <w:spacing w:before="150" w:after="150" w:line="240" w:lineRule="auto"/>
              <w:jc w:val="center"/>
              <w:rPr>
                <w:rFonts w:ascii="Times New Roman" w:hAnsi="Times New Roman" w:eastAsia="Times New Roman" w:cs="Times New Roman"/>
                <w:color w:val="333333"/>
                <w:sz w:val="24"/>
                <w:szCs w:val="24"/>
                <w:lang w:val="ru-RU"/>
              </w:rPr>
            </w:pPr>
          </w:p>
        </w:tc>
      </w:tr>
      <w:tr w14:paraId="7CFE5835">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617DCBCE">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color w:val="333333"/>
                <w:sz w:val="24"/>
                <w:szCs w:val="24"/>
                <w:lang w:val="ru-RU"/>
              </w:rPr>
              <w:t>170.</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2F0DC68D">
            <w:pPr>
              <w:spacing w:before="150" w:after="150" w:line="240" w:lineRule="auto"/>
              <w:jc w:val="center"/>
              <w:rPr>
                <w:rFonts w:ascii="Times New Roman" w:hAnsi="Times New Roman" w:eastAsia="Times New Roman" w:cs="Times New Roman"/>
                <w:color w:val="333333"/>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2CFD49B1">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sz w:val="24"/>
                <w:szCs w:val="24"/>
                <w:lang w:val="uk" w:eastAsia="uk"/>
              </w:rPr>
              <w:t>Надання матеріальної допомоги для забезпечення відшкодування за встановлення пам’ятників та облаштування місць поховання загиблих (померлих) Захисників і Захисниць України, родичам другого ступеня спорідненості, які  не мають права на отримання коштів з інших джерел</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5CAD88B2">
            <w:pPr>
              <w:spacing w:before="150" w:after="150" w:line="240" w:lineRule="auto"/>
              <w:jc w:val="center"/>
              <w:rPr>
                <w:rFonts w:ascii="Times New Roman" w:hAnsi="Times New Roman" w:eastAsia="Times New Roman" w:cs="Times New Roman"/>
                <w:color w:val="333333"/>
                <w:sz w:val="24"/>
                <w:szCs w:val="24"/>
                <w:lang w:val="ru-RU"/>
              </w:rPr>
            </w:pPr>
          </w:p>
        </w:tc>
      </w:tr>
      <w:tr w14:paraId="0CD67D18">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6BB2D9A2">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color w:val="333333"/>
                <w:sz w:val="24"/>
                <w:szCs w:val="24"/>
                <w:lang w:val="ru-RU"/>
              </w:rPr>
              <w:t>171.</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95F30D5">
            <w:pPr>
              <w:spacing w:before="150" w:after="150" w:line="240" w:lineRule="auto"/>
              <w:jc w:val="center"/>
              <w:rPr>
                <w:rFonts w:ascii="Times New Roman" w:hAnsi="Times New Roman" w:eastAsia="Times New Roman" w:cs="Times New Roman"/>
                <w:color w:val="333333"/>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03FD95B2">
            <w:pPr>
              <w:spacing w:before="150" w:after="150" w:line="240" w:lineRule="auto"/>
              <w:jc w:val="center"/>
              <w:rPr>
                <w:rFonts w:ascii="Times New Roman" w:hAnsi="Times New Roman" w:eastAsia="Times New Roman" w:cs="Times New Roman"/>
                <w:sz w:val="24"/>
                <w:szCs w:val="24"/>
                <w:lang w:val="uk" w:eastAsia="uk"/>
              </w:rPr>
            </w:pPr>
            <w:r>
              <w:rPr>
                <w:rFonts w:ascii="Times New Roman" w:hAnsi="Times New Roman" w:eastAsia="Times New Roman" w:cs="Times New Roman"/>
                <w:sz w:val="24"/>
                <w:szCs w:val="24"/>
                <w:lang w:val="uk" w:eastAsia="uk"/>
              </w:rPr>
              <w:t>Надання матеріальної допомоги членам сімей загиблих (померлих) ветеранів війни, членам сімей загиблих (померлих) Захисників і Захисниць України</w:t>
            </w:r>
          </w:p>
          <w:p w14:paraId="45D8CF1C">
            <w:pPr>
              <w:spacing w:before="150" w:after="150" w:line="240" w:lineRule="auto"/>
              <w:jc w:val="center"/>
              <w:rPr>
                <w:rFonts w:ascii="Times New Roman" w:hAnsi="Times New Roman" w:eastAsia="Times New Roman" w:cs="Times New Roman"/>
                <w:color w:val="333333"/>
                <w:sz w:val="24"/>
                <w:szCs w:val="24"/>
                <w:lang w:val="uk"/>
              </w:rPr>
            </w:pP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3B5DABB0">
            <w:pPr>
              <w:spacing w:before="150" w:after="150" w:line="240" w:lineRule="auto"/>
              <w:jc w:val="center"/>
              <w:rPr>
                <w:rFonts w:ascii="Times New Roman" w:hAnsi="Times New Roman" w:eastAsia="Times New Roman" w:cs="Times New Roman"/>
                <w:color w:val="333333"/>
                <w:sz w:val="24"/>
                <w:szCs w:val="24"/>
                <w:lang w:val="ru-RU"/>
              </w:rPr>
            </w:pPr>
          </w:p>
        </w:tc>
      </w:tr>
      <w:tr w14:paraId="414F89B3">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EA1A06F">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color w:val="333333"/>
                <w:sz w:val="24"/>
                <w:szCs w:val="24"/>
                <w:lang w:val="ru-RU"/>
              </w:rPr>
              <w:t>172.</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46522F7B">
            <w:pPr>
              <w:spacing w:before="150" w:after="150" w:line="240" w:lineRule="auto"/>
              <w:jc w:val="center"/>
              <w:rPr>
                <w:rFonts w:ascii="Times New Roman" w:hAnsi="Times New Roman" w:eastAsia="Times New Roman" w:cs="Times New Roman"/>
                <w:color w:val="333333"/>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1944FD28">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sz w:val="24"/>
                <w:szCs w:val="24"/>
                <w:lang w:val="uk" w:eastAsia="uk"/>
              </w:rPr>
              <w:t>Надання матеріальної допомоги членам сімей військовополонених та осіб зниклих безвісти за особливих обставин</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1B8DD229">
            <w:pPr>
              <w:spacing w:before="150" w:after="150" w:line="240" w:lineRule="auto"/>
              <w:jc w:val="center"/>
              <w:rPr>
                <w:rFonts w:ascii="Times New Roman" w:hAnsi="Times New Roman" w:eastAsia="Times New Roman" w:cs="Times New Roman"/>
                <w:color w:val="333333"/>
                <w:sz w:val="24"/>
                <w:szCs w:val="24"/>
                <w:lang w:val="ru-RU"/>
              </w:rPr>
            </w:pPr>
          </w:p>
        </w:tc>
      </w:tr>
      <w:tr w14:paraId="4351ED75">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7BF30AC3">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color w:val="333333"/>
                <w:sz w:val="24"/>
                <w:szCs w:val="24"/>
                <w:lang w:val="ru-RU"/>
              </w:rPr>
              <w:t>173.</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483E7D0">
            <w:pPr>
              <w:spacing w:before="150" w:after="150" w:line="240" w:lineRule="auto"/>
              <w:jc w:val="center"/>
              <w:rPr>
                <w:rFonts w:ascii="Times New Roman" w:hAnsi="Times New Roman" w:eastAsia="Times New Roman" w:cs="Times New Roman"/>
                <w:color w:val="333333"/>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1756FE6F">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sz w:val="24"/>
                <w:szCs w:val="24"/>
                <w:lang w:val="uk" w:eastAsia="uk"/>
              </w:rPr>
              <w:t>Надання матеріальної допомоги військовослужбовцям, які одержали травму, поранення, контузію, калітцтво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1F36705">
            <w:pPr>
              <w:spacing w:before="150" w:after="150" w:line="240" w:lineRule="auto"/>
              <w:jc w:val="center"/>
              <w:rPr>
                <w:rFonts w:ascii="Times New Roman" w:hAnsi="Times New Roman" w:eastAsia="Times New Roman" w:cs="Times New Roman"/>
                <w:color w:val="333333"/>
                <w:sz w:val="24"/>
                <w:szCs w:val="24"/>
                <w:lang w:val="ru-RU"/>
              </w:rPr>
            </w:pPr>
          </w:p>
        </w:tc>
      </w:tr>
      <w:tr w14:paraId="75762A1C">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0C4CE4FA">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color w:val="333333"/>
                <w:sz w:val="24"/>
                <w:szCs w:val="24"/>
                <w:lang w:val="ru-RU"/>
              </w:rPr>
              <w:t>174.</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3C5EECA">
            <w:pPr>
              <w:spacing w:before="150" w:after="150" w:line="240" w:lineRule="auto"/>
              <w:jc w:val="center"/>
              <w:rPr>
                <w:rFonts w:ascii="Times New Roman" w:hAnsi="Times New Roman" w:eastAsia="Times New Roman" w:cs="Times New Roman"/>
                <w:color w:val="333333"/>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7FBF551">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sz w:val="24"/>
                <w:szCs w:val="24"/>
                <w:lang w:val="uk-UA" w:eastAsia="uk"/>
              </w:rPr>
              <w:t>Надання щорічної разової грошової допомоги батькам загиблих (тих, які пропали безвісти), померлих Захисників і Захисниць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486D5A4E">
            <w:pPr>
              <w:spacing w:before="150" w:after="150" w:line="240" w:lineRule="auto"/>
              <w:jc w:val="center"/>
              <w:rPr>
                <w:rFonts w:ascii="Times New Roman" w:hAnsi="Times New Roman" w:eastAsia="Times New Roman" w:cs="Times New Roman"/>
                <w:color w:val="333333"/>
                <w:sz w:val="24"/>
                <w:szCs w:val="24"/>
                <w:lang w:val="ru-RU"/>
              </w:rPr>
            </w:pPr>
          </w:p>
        </w:tc>
      </w:tr>
      <w:tr w14:paraId="4B8533A8">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63EE6543">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color w:val="333333"/>
                <w:sz w:val="24"/>
                <w:szCs w:val="24"/>
                <w:lang w:val="ru-RU"/>
              </w:rPr>
              <w:t>175.</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7256E6D2">
            <w:pPr>
              <w:spacing w:before="150" w:after="150" w:line="240" w:lineRule="auto"/>
              <w:jc w:val="center"/>
              <w:rPr>
                <w:rFonts w:ascii="Times New Roman" w:hAnsi="Times New Roman" w:eastAsia="Times New Roman" w:cs="Times New Roman"/>
                <w:color w:val="333333"/>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9ED6BAA">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sz w:val="24"/>
                <w:szCs w:val="24"/>
                <w:lang w:val="uk" w:eastAsia="uk"/>
              </w:rPr>
              <w:t>Надання одноразової матеріальної допомоги Захисникам і Захисницям України та  сім’ям загиблих (тих, які пропали безвісти), померлих Захисників і Захисниць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05915FD2">
            <w:pPr>
              <w:spacing w:before="150" w:after="150" w:line="240" w:lineRule="auto"/>
              <w:jc w:val="center"/>
              <w:rPr>
                <w:rFonts w:ascii="Times New Roman" w:hAnsi="Times New Roman" w:eastAsia="Times New Roman" w:cs="Times New Roman"/>
                <w:color w:val="333333"/>
                <w:sz w:val="24"/>
                <w:szCs w:val="24"/>
                <w:lang w:val="ru-RU"/>
              </w:rPr>
            </w:pPr>
          </w:p>
        </w:tc>
      </w:tr>
      <w:tr w14:paraId="26DE3525">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50417259">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color w:val="333333"/>
                <w:sz w:val="24"/>
                <w:szCs w:val="24"/>
                <w:lang w:val="ru-RU"/>
              </w:rPr>
              <w:t>176.</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60C16303">
            <w:pPr>
              <w:spacing w:before="150" w:after="150" w:line="240" w:lineRule="auto"/>
              <w:jc w:val="center"/>
              <w:rPr>
                <w:rFonts w:ascii="Times New Roman" w:hAnsi="Times New Roman" w:eastAsia="Times New Roman" w:cs="Times New Roman"/>
                <w:color w:val="333333"/>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335BB9F4">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sz w:val="24"/>
                <w:szCs w:val="24"/>
                <w:lang w:val="uk" w:eastAsia="uk"/>
              </w:rPr>
              <w:t>Надання адресної допомоги Захисникам і Захисницям України та сім’ям загиблих  (тих, які пропали безвісти), померлих Захисників і Захисниць України за проходження обстеження методом магнітно-резонансної томографії.</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2DEAA962">
            <w:pPr>
              <w:spacing w:before="150" w:after="150" w:line="240" w:lineRule="auto"/>
              <w:jc w:val="center"/>
              <w:rPr>
                <w:rFonts w:ascii="Times New Roman" w:hAnsi="Times New Roman" w:eastAsia="Times New Roman" w:cs="Times New Roman"/>
                <w:color w:val="333333"/>
                <w:sz w:val="24"/>
                <w:szCs w:val="24"/>
                <w:lang w:val="ru-RU"/>
              </w:rPr>
            </w:pPr>
          </w:p>
        </w:tc>
      </w:tr>
      <w:tr w14:paraId="38F043EE">
        <w:tblPrEx>
          <w:shd w:val="clear" w:color="auto" w:fill="FFFFFF"/>
          <w:tblCellMar>
            <w:top w:w="15" w:type="dxa"/>
            <w:left w:w="15" w:type="dxa"/>
            <w:bottom w:w="15" w:type="dxa"/>
            <w:right w:w="15" w:type="dxa"/>
          </w:tblCellMar>
        </w:tblPrEx>
        <w:tc>
          <w:tcPr>
            <w:tcW w:w="367" w:type="pct"/>
            <w:tcBorders>
              <w:top w:val="single" w:color="auto" w:sz="2" w:space="0"/>
              <w:left w:val="single" w:color="auto" w:sz="2" w:space="0"/>
              <w:bottom w:val="single" w:color="auto" w:sz="2" w:space="0"/>
              <w:right w:val="single" w:color="auto" w:sz="2" w:space="0"/>
            </w:tcBorders>
            <w:shd w:val="clear" w:color="auto" w:fill="FFFFFF"/>
          </w:tcPr>
          <w:p w14:paraId="49D7162E">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color w:val="333333"/>
                <w:sz w:val="24"/>
                <w:szCs w:val="24"/>
                <w:lang w:val="ru-RU"/>
              </w:rPr>
              <w:t>177.</w:t>
            </w:r>
          </w:p>
        </w:tc>
        <w:tc>
          <w:tcPr>
            <w:tcW w:w="906" w:type="pct"/>
            <w:tcBorders>
              <w:top w:val="single" w:color="auto" w:sz="2" w:space="0"/>
              <w:left w:val="single" w:color="auto" w:sz="2" w:space="0"/>
              <w:bottom w:val="single" w:color="auto" w:sz="2" w:space="0"/>
              <w:right w:val="single" w:color="auto" w:sz="2" w:space="0"/>
            </w:tcBorders>
            <w:shd w:val="clear" w:color="auto" w:fill="FFFFFF"/>
          </w:tcPr>
          <w:p w14:paraId="5FBED59D">
            <w:pPr>
              <w:spacing w:before="150" w:after="150" w:line="240" w:lineRule="auto"/>
              <w:jc w:val="center"/>
              <w:rPr>
                <w:rFonts w:ascii="Times New Roman" w:hAnsi="Times New Roman" w:eastAsia="Times New Roman" w:cs="Times New Roman"/>
                <w:color w:val="333333"/>
                <w:sz w:val="24"/>
                <w:szCs w:val="24"/>
                <w:lang w:val="ru-RU"/>
              </w:rPr>
            </w:pPr>
          </w:p>
        </w:tc>
        <w:tc>
          <w:tcPr>
            <w:tcW w:w="2919" w:type="pct"/>
            <w:tcBorders>
              <w:top w:val="single" w:color="auto" w:sz="2" w:space="0"/>
              <w:left w:val="single" w:color="auto" w:sz="2" w:space="0"/>
              <w:bottom w:val="single" w:color="auto" w:sz="2" w:space="0"/>
              <w:right w:val="single" w:color="auto" w:sz="2" w:space="0"/>
            </w:tcBorders>
            <w:shd w:val="clear" w:color="auto" w:fill="FFFFFF"/>
          </w:tcPr>
          <w:p w14:paraId="72B32546">
            <w:pPr>
              <w:spacing w:before="150" w:after="150" w:line="240" w:lineRule="auto"/>
              <w:jc w:val="center"/>
              <w:rPr>
                <w:rFonts w:ascii="Times New Roman" w:hAnsi="Times New Roman" w:eastAsia="Times New Roman" w:cs="Times New Roman"/>
                <w:color w:val="333333"/>
                <w:sz w:val="24"/>
                <w:szCs w:val="24"/>
                <w:lang w:val="ru-RU"/>
              </w:rPr>
            </w:pPr>
            <w:r>
              <w:rPr>
                <w:rFonts w:ascii="Times New Roman" w:hAnsi="Times New Roman" w:eastAsia="Times New Roman" w:cs="Times New Roman"/>
                <w:sz w:val="24"/>
                <w:szCs w:val="24"/>
                <w:lang w:val="uk" w:eastAsia="uk"/>
              </w:rPr>
              <w:t>Виплата компенсації готівкою на придбання твердого палива  учасникам бойових дій, Захисникам і Захисницям України, особам з інвалідністю в наслідок війни, членам сімей загиблих ветеранів війни, Захисників і Захисниць України.</w:t>
            </w:r>
          </w:p>
        </w:tc>
        <w:tc>
          <w:tcPr>
            <w:tcW w:w="808" w:type="pct"/>
            <w:tcBorders>
              <w:top w:val="single" w:color="auto" w:sz="2" w:space="0"/>
              <w:left w:val="single" w:color="auto" w:sz="2" w:space="0"/>
              <w:bottom w:val="single" w:color="auto" w:sz="2" w:space="0"/>
              <w:right w:val="single" w:color="auto" w:sz="2" w:space="0"/>
            </w:tcBorders>
            <w:shd w:val="clear" w:color="auto" w:fill="FFFFFF"/>
          </w:tcPr>
          <w:p w14:paraId="101A91D4">
            <w:pPr>
              <w:spacing w:before="150" w:after="150" w:line="240" w:lineRule="auto"/>
              <w:jc w:val="center"/>
              <w:rPr>
                <w:rFonts w:ascii="Times New Roman" w:hAnsi="Times New Roman" w:eastAsia="Times New Roman" w:cs="Times New Roman"/>
                <w:color w:val="333333"/>
                <w:sz w:val="24"/>
                <w:szCs w:val="24"/>
                <w:lang w:val="ru-RU"/>
              </w:rPr>
            </w:pPr>
          </w:p>
        </w:tc>
      </w:tr>
    </w:tbl>
    <w:p w14:paraId="1DDEAF77">
      <w:pPr>
        <w:rPr>
          <w:lang w:val="uk"/>
        </w:rPr>
      </w:pPr>
    </w:p>
    <w:p w14:paraId="1C152530">
      <w:pPr>
        <w:rPr>
          <w:lang w:val="uk"/>
        </w:rPr>
      </w:pPr>
    </w:p>
    <w:p w14:paraId="05493981">
      <w:pPr>
        <w:rPr>
          <w:rFonts w:ascii="Times New Roman" w:hAnsi="Times New Roman" w:cs="Times New Roman"/>
          <w:b/>
          <w:sz w:val="28"/>
          <w:szCs w:val="28"/>
          <w:lang w:val="uk"/>
        </w:rPr>
      </w:pPr>
      <w:r>
        <w:rPr>
          <w:rFonts w:ascii="Times New Roman" w:hAnsi="Times New Roman" w:cs="Times New Roman"/>
          <w:b/>
          <w:sz w:val="28"/>
          <w:szCs w:val="28"/>
          <w:lang w:val="uk"/>
        </w:rPr>
        <w:t>Секретар ради                                                                      Валентина МАЛІГОН</w:t>
      </w:r>
    </w:p>
    <w:sectPr>
      <w:pgSz w:w="12240" w:h="15840"/>
      <w:pgMar w:top="1134" w:right="850" w:bottom="1134" w:left="1701" w:header="708" w:footer="708"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0002EFF" w:usb1="C000247B" w:usb2="00000009" w:usb3="00000000" w:csb0="200001FF" w:csb1="00000000"/>
  </w:font>
  <w:font w:name="Calibri">
    <w:panose1 w:val="020F0502020204030204"/>
    <w:charset w:val="CC"/>
    <w:family w:val="swiss"/>
    <w:pitch w:val="default"/>
    <w:sig w:usb0="E0002EFF" w:usb1="C000247B" w:usb2="00000009" w:usb3="00000000" w:csb0="200001FF" w:csb1="00000000"/>
  </w:font>
  <w:font w:name="Calibri">
    <w:panose1 w:val="020F0502020204030204"/>
    <w:charset w:val="00"/>
    <w:family w:val="auto"/>
    <w:pitch w:val="default"/>
    <w:sig w:usb0="E0002EFF" w:usb1="C000247B" w:usb2="00000009" w:usb3="00000000" w:csb0="200001FF" w:csb1="00000000"/>
  </w:font>
  <w:font w:name="Segoe UI">
    <w:panose1 w:val="020B0502040204020203"/>
    <w:charset w:val="CC"/>
    <w:family w:val="swiss"/>
    <w:pitch w:val="default"/>
    <w:sig w:usb0="E4002EFF" w:usb1="C000E47F" w:usb2="00000009" w:usb3="00000000" w:csb0="200001FF" w:csb1="00000000"/>
  </w:font>
  <w:font w:name="Symbol">
    <w:panose1 w:val="05050102010706020507"/>
    <w:charset w:val="02"/>
    <w:family w:val="roman"/>
    <w:pitch w:val="default"/>
    <w:sig w:usb0="00000000" w:usb1="0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87A7391"/>
    <w:multiLevelType w:val="multilevel"/>
    <w:tmpl w:val="087A7391"/>
    <w:lvl w:ilvl="0" w:tentative="0">
      <w:start w:val="1"/>
      <w:numFmt w:val="decimal"/>
      <w:lvlText w:val="%1."/>
      <w:lvlJc w:val="left"/>
      <w:pPr>
        <w:ind w:left="1080" w:hanging="360"/>
      </w:pPr>
      <w:rPr>
        <w:rFonts w:hint="default"/>
      </w:rPr>
    </w:lvl>
    <w:lvl w:ilvl="1" w:tentative="0">
      <w:start w:val="1"/>
      <w:numFmt w:val="lowerLetter"/>
      <w:lvlText w:val="%2."/>
      <w:lvlJc w:val="left"/>
      <w:pPr>
        <w:ind w:left="1800" w:hanging="360"/>
      </w:pPr>
    </w:lvl>
    <w:lvl w:ilvl="2" w:tentative="0">
      <w:start w:val="1"/>
      <w:numFmt w:val="lowerRoman"/>
      <w:lvlText w:val="%3."/>
      <w:lvlJc w:val="right"/>
      <w:pPr>
        <w:ind w:left="2520" w:hanging="180"/>
      </w:pPr>
    </w:lvl>
    <w:lvl w:ilvl="3" w:tentative="0">
      <w:start w:val="1"/>
      <w:numFmt w:val="decimal"/>
      <w:lvlText w:val="%4."/>
      <w:lvlJc w:val="left"/>
      <w:pPr>
        <w:ind w:left="3240" w:hanging="360"/>
      </w:pPr>
    </w:lvl>
    <w:lvl w:ilvl="4" w:tentative="0">
      <w:start w:val="1"/>
      <w:numFmt w:val="lowerLetter"/>
      <w:lvlText w:val="%5."/>
      <w:lvlJc w:val="left"/>
      <w:pPr>
        <w:ind w:left="3960" w:hanging="360"/>
      </w:pPr>
    </w:lvl>
    <w:lvl w:ilvl="5" w:tentative="0">
      <w:start w:val="1"/>
      <w:numFmt w:val="lowerRoman"/>
      <w:lvlText w:val="%6."/>
      <w:lvlJc w:val="right"/>
      <w:pPr>
        <w:ind w:left="4680" w:hanging="180"/>
      </w:pPr>
    </w:lvl>
    <w:lvl w:ilvl="6" w:tentative="0">
      <w:start w:val="1"/>
      <w:numFmt w:val="decimal"/>
      <w:lvlText w:val="%7."/>
      <w:lvlJc w:val="left"/>
      <w:pPr>
        <w:ind w:left="5400" w:hanging="360"/>
      </w:pPr>
    </w:lvl>
    <w:lvl w:ilvl="7" w:tentative="0">
      <w:start w:val="1"/>
      <w:numFmt w:val="lowerLetter"/>
      <w:lvlText w:val="%8."/>
      <w:lvlJc w:val="left"/>
      <w:pPr>
        <w:ind w:left="6120" w:hanging="360"/>
      </w:pPr>
    </w:lvl>
    <w:lvl w:ilvl="8" w:tentative="0">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hideSpellingErrors/>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5EA8"/>
    <w:rsid w:val="001A30DA"/>
    <w:rsid w:val="001D2A24"/>
    <w:rsid w:val="00252693"/>
    <w:rsid w:val="0032266B"/>
    <w:rsid w:val="0043761F"/>
    <w:rsid w:val="00452470"/>
    <w:rsid w:val="004F7CCF"/>
    <w:rsid w:val="00585EA8"/>
    <w:rsid w:val="006E5C19"/>
    <w:rsid w:val="007D77DD"/>
    <w:rsid w:val="007F7B70"/>
    <w:rsid w:val="00A717F3"/>
    <w:rsid w:val="00A83B49"/>
    <w:rsid w:val="00CA410A"/>
    <w:rsid w:val="00F41540"/>
    <w:rsid w:val="7DE57F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qFormat="1" w:unhideWhenUsed="0" w:uiPriority="34" w:semiHidden="0" w:name="List Paragraph"/>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character" w:styleId="4">
    <w:name w:val="FollowedHyperlink"/>
    <w:basedOn w:val="2"/>
    <w:semiHidden/>
    <w:unhideWhenUsed/>
    <w:qFormat/>
    <w:uiPriority w:val="99"/>
    <w:rPr>
      <w:color w:val="800080"/>
      <w:u w:val="single"/>
    </w:rPr>
  </w:style>
  <w:style w:type="character" w:styleId="5">
    <w:name w:val="Hyperlink"/>
    <w:basedOn w:val="2"/>
    <w:semiHidden/>
    <w:unhideWhenUsed/>
    <w:qFormat/>
    <w:uiPriority w:val="99"/>
    <w:rPr>
      <w:color w:val="0000FF"/>
      <w:u w:val="single"/>
    </w:rPr>
  </w:style>
  <w:style w:type="paragraph" w:styleId="6">
    <w:name w:val="Balloon Text"/>
    <w:basedOn w:val="1"/>
    <w:link w:val="10"/>
    <w:semiHidden/>
    <w:unhideWhenUsed/>
    <w:qFormat/>
    <w:uiPriority w:val="99"/>
    <w:pPr>
      <w:spacing w:after="0" w:line="240" w:lineRule="auto"/>
    </w:pPr>
    <w:rPr>
      <w:rFonts w:ascii="Segoe UI" w:hAnsi="Segoe UI" w:cs="Segoe UI"/>
      <w:sz w:val="18"/>
      <w:szCs w:val="18"/>
    </w:rPr>
  </w:style>
  <w:style w:type="paragraph" w:customStyle="1" w:styleId="7">
    <w:name w:val="msonormal"/>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8">
    <w:name w:val="rvps12"/>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paragraph" w:customStyle="1" w:styleId="9">
    <w:name w:val="rvps14"/>
    <w:basedOn w:val="1"/>
    <w:qFormat/>
    <w:uiPriority w:val="0"/>
    <w:pPr>
      <w:spacing w:before="100" w:beforeAutospacing="1" w:after="100" w:afterAutospacing="1" w:line="240" w:lineRule="auto"/>
    </w:pPr>
    <w:rPr>
      <w:rFonts w:ascii="Times New Roman" w:hAnsi="Times New Roman" w:eastAsia="Times New Roman" w:cs="Times New Roman"/>
      <w:sz w:val="24"/>
      <w:szCs w:val="24"/>
    </w:rPr>
  </w:style>
  <w:style w:type="character" w:customStyle="1" w:styleId="10">
    <w:name w:val="Текст выноски Знак"/>
    <w:basedOn w:val="2"/>
    <w:link w:val="6"/>
    <w:semiHidden/>
    <w:qFormat/>
    <w:uiPriority w:val="99"/>
    <w:rPr>
      <w:rFonts w:ascii="Segoe UI" w:hAnsi="Segoe UI" w:cs="Segoe UI"/>
      <w:sz w:val="18"/>
      <w:szCs w:val="18"/>
    </w:rPr>
  </w:style>
  <w:style w:type="paragraph" w:styleId="11">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SPecialiST RePack</Company>
  <Pages>21</Pages>
  <Words>4679</Words>
  <Characters>26674</Characters>
  <Lines>222</Lines>
  <Paragraphs>62</Paragraphs>
  <TotalTime>0</TotalTime>
  <ScaleCrop>false</ScaleCrop>
  <LinksUpToDate>false</LinksUpToDate>
  <CharactersWithSpaces>31291</CharactersWithSpaces>
  <Application>WPS Office_12.2.0.22549_F1E327BC-269C-435d-A152-05C5408002CA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2025-11-10T06:38:00Z</dcterms:created>
  <dc:creator>User</dc:creator>
  <cp:lastModifiedBy>Галина Шкареда</cp:lastModifiedBy>
  <cp:lastPrinted>2025-11-10T11:47:00Z</cp:lastPrinted>
  <dcterms:modified xsi:type="dcterms:W3CDTF">2025-11-26T06:27:36Z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1049-12.2.0.22549</vt:lpwstr>
  </property>
  <property fmtid="{D5CDD505-2E9C-101B-9397-08002B2CF9AE}" pid="3" name="ICV">
    <vt:lpwstr>89BA1E81F57F4318B34BAD75099DC747_12</vt:lpwstr>
  </property>
</Properties>
</file>