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DE12E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hint="default" w:ascii="Times New Roman" w:hAnsi="Times New Roman" w:cs="Times New Roman"/>
          <w:sz w:val="28"/>
          <w:szCs w:val="16"/>
          <w:lang w:val="uk-UA"/>
        </w:rPr>
        <w:t xml:space="preserve">                                                                                                                     </w:t>
      </w:r>
      <w:bookmarkStart w:id="0" w:name="_GoBack"/>
      <w:bookmarkEnd w:id="0"/>
    </w:p>
    <w:p w14:paraId="77099A2A">
      <w:pPr>
        <w:jc w:val="center"/>
        <w:rPr>
          <w:rFonts w:hint="default" w:ascii="Times New Roman" w:hAnsi="Times New Roman" w:cs="Times New Roman"/>
          <w:b/>
          <w:bCs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16"/>
        </w:rPr>
        <w:t>Стан проведення моніторингу та оцінки ступеня безбар'єрності будівель і споруд</w:t>
      </w:r>
      <w:r>
        <w:rPr>
          <w:rFonts w:hint="default" w:ascii="Times New Roman" w:hAnsi="Times New Roman" w:cs="Times New Roman"/>
          <w:b/>
          <w:bCs/>
          <w:sz w:val="28"/>
          <w:szCs w:val="16"/>
          <w:lang w:val="uk-UA"/>
        </w:rPr>
        <w:t xml:space="preserve"> на території Попівської сільської ради</w:t>
      </w:r>
      <w:r>
        <w:rPr>
          <w:rFonts w:ascii="Times New Roman" w:hAnsi="Times New Roman" w:cs="Times New Roman"/>
          <w:b/>
          <w:bCs/>
          <w:sz w:val="28"/>
          <w:szCs w:val="16"/>
        </w:rPr>
        <w:t xml:space="preserve"> станом на  2025 р</w:t>
      </w:r>
      <w:r>
        <w:rPr>
          <w:rFonts w:ascii="Times New Roman" w:hAnsi="Times New Roman" w:cs="Times New Roman"/>
          <w:b/>
          <w:bCs/>
          <w:sz w:val="28"/>
          <w:szCs w:val="16"/>
          <w:lang w:val="uk-UA"/>
        </w:rPr>
        <w:t>ік</w:t>
      </w:r>
    </w:p>
    <w:tbl>
      <w:tblPr>
        <w:tblStyle w:val="3"/>
        <w:tblW w:w="1019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038"/>
        <w:gridCol w:w="5462"/>
      </w:tblGrid>
      <w:tr w14:paraId="0F999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FC0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4038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F61A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uk-UA"/>
              </w:rPr>
              <w:t>Регіон</w:t>
            </w:r>
          </w:p>
        </w:tc>
        <w:tc>
          <w:tcPr>
            <w:tcW w:w="5462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B53E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uk-UA"/>
              </w:rPr>
              <w:t>Кількість об'єктів, обстежених в 2025 році</w:t>
            </w:r>
          </w:p>
        </w:tc>
      </w:tr>
      <w:tr w14:paraId="36CD6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" w:hRule="atLeast"/>
        </w:trPr>
        <w:tc>
          <w:tcPr>
            <w:tcW w:w="69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9A4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0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984B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Попівська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uk-UA"/>
              </w:rPr>
              <w:t xml:space="preserve"> сільська рада Конотопського району Сумської області</w:t>
            </w:r>
          </w:p>
        </w:tc>
        <w:tc>
          <w:tcPr>
            <w:tcW w:w="5462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EF0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uk-U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uk-UA"/>
              </w:rPr>
              <w:t>42</w:t>
            </w:r>
          </w:p>
        </w:tc>
      </w:tr>
    </w:tbl>
    <w:p w14:paraId="6801CF8C">
      <w:pPr>
        <w:jc w:val="both"/>
        <w:rPr>
          <w:rFonts w:ascii="Times New Roman" w:hAnsi="Times New Roman" w:cs="Times New Roman"/>
          <w:sz w:val="28"/>
          <w:szCs w:val="16"/>
        </w:rPr>
      </w:pPr>
    </w:p>
    <w:sectPr>
      <w:pgSz w:w="11906" w:h="16838"/>
      <w:pgMar w:top="567" w:right="567" w:bottom="567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A4F9B"/>
    <w:rsid w:val="00420CE7"/>
    <w:rsid w:val="00423187"/>
    <w:rsid w:val="004A4F9B"/>
    <w:rsid w:val="00575E96"/>
    <w:rsid w:val="00883FBD"/>
    <w:rsid w:val="00AA1B7E"/>
    <w:rsid w:val="00CB0C88"/>
    <w:rsid w:val="00D800DB"/>
    <w:rsid w:val="00F34239"/>
    <w:rsid w:val="00FA4AFF"/>
    <w:rsid w:val="21F7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638</Words>
  <Characters>364</Characters>
  <Lines>3</Lines>
  <Paragraphs>1</Paragraphs>
  <TotalTime>40</TotalTime>
  <ScaleCrop>false</ScaleCrop>
  <LinksUpToDate>false</LinksUpToDate>
  <CharactersWithSpaces>1001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2025-10-24T11:27:00Z</dcterms:created>
  <dc:creator>Глазун Катерина Олександрівна</dc:creator>
  <cp:lastModifiedBy>Admin</cp:lastModifiedBy>
  <dcterms:modified xsi:type="dcterms:W3CDTF">2025-11-06T12:18:50Z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784369F1B4DE4D2898C50F582B0E00F1_12</vt:lpwstr>
  </property>
</Properties>
</file>