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11C01">
      <w:pPr>
        <w:pStyle w:val="19"/>
        <w:jc w:val="center"/>
        <w:rPr>
          <w:lang w:val="ru-RU"/>
        </w:rPr>
      </w:pPr>
      <w:r>
        <w:rPr>
          <w:lang w:val="ru-RU"/>
        </w:rPr>
        <w:pict>
          <v:shape id="_x0000_i1025" o:spt="75" type="#_x0000_t75" style="height:54pt;width:42pt;" filled="f" o:preferrelative="t" stroked="f" coordsize="21600,21600">
            <v:path/>
            <v:fill on="f" focussize="0,0"/>
            <v:stroke on="f" joinstyle="miter"/>
            <v:imagedata r:id="rId4" o:title=""/>
            <o:lock v:ext="edit" aspectratio="t"/>
            <w10:wrap type="none"/>
            <w10:anchorlock/>
          </v:shape>
        </w:pict>
      </w:r>
    </w:p>
    <w:p w14:paraId="28BC551D">
      <w:pPr>
        <w:jc w:val="center"/>
        <w:rPr>
          <w:rStyle w:val="4"/>
          <w:bCs/>
          <w:sz w:val="28"/>
          <w:szCs w:val="28"/>
        </w:rPr>
      </w:pPr>
      <w:r>
        <w:rPr>
          <w:b/>
          <w:sz w:val="28"/>
          <w:szCs w:val="28"/>
          <w:lang w:val="ru-RU"/>
        </w:rPr>
        <w:t xml:space="preserve"> </w:t>
      </w:r>
      <w:r>
        <w:rPr>
          <w:rStyle w:val="4"/>
          <w:bCs/>
          <w:sz w:val="28"/>
          <w:szCs w:val="28"/>
        </w:rPr>
        <w:t>ВИКОНАВЧИЙ КОМІТЕТ</w:t>
      </w:r>
    </w:p>
    <w:p w14:paraId="5C1A1206">
      <w:pPr>
        <w:shd w:val="clear" w:color="auto" w:fill="FFFFFF"/>
        <w:jc w:val="center"/>
        <w:rPr>
          <w:rStyle w:val="4"/>
          <w:bCs/>
          <w:sz w:val="28"/>
          <w:szCs w:val="28"/>
        </w:rPr>
      </w:pPr>
      <w:r>
        <w:rPr>
          <w:rStyle w:val="4"/>
          <w:bCs/>
          <w:sz w:val="28"/>
          <w:szCs w:val="28"/>
        </w:rPr>
        <w:t>ПОПІВСЬКА СІЛЬСЬКА РАДА</w:t>
      </w:r>
    </w:p>
    <w:p w14:paraId="6F325DDF">
      <w:pPr>
        <w:shd w:val="clear" w:color="auto" w:fill="FFFFFF"/>
        <w:jc w:val="center"/>
        <w:rPr>
          <w:rStyle w:val="4"/>
          <w:bCs/>
          <w:sz w:val="28"/>
          <w:szCs w:val="28"/>
        </w:rPr>
      </w:pPr>
      <w:r>
        <w:rPr>
          <w:rStyle w:val="4"/>
          <w:bCs/>
          <w:sz w:val="28"/>
          <w:szCs w:val="28"/>
        </w:rPr>
        <w:t>КОНОТОПСЬКОГО РАЙОНУ СУМСЬКОЇ ОБЛАСТІ</w:t>
      </w:r>
    </w:p>
    <w:p w14:paraId="7A483137">
      <w:pPr>
        <w:shd w:val="clear" w:color="auto" w:fill="FFFFFF"/>
        <w:jc w:val="center"/>
        <w:rPr>
          <w:rStyle w:val="4"/>
          <w:bCs/>
          <w:sz w:val="28"/>
          <w:szCs w:val="28"/>
        </w:rPr>
      </w:pPr>
      <w:r>
        <w:rPr>
          <w:rStyle w:val="4"/>
          <w:bCs/>
          <w:sz w:val="28"/>
          <w:szCs w:val="28"/>
        </w:rPr>
        <w:t xml:space="preserve"> </w:t>
      </w:r>
    </w:p>
    <w:p w14:paraId="3E94F8E7">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281</w:t>
      </w:r>
    </w:p>
    <w:p w14:paraId="741D7B60">
      <w:pPr>
        <w:rPr>
          <w:sz w:val="28"/>
          <w:szCs w:val="28"/>
        </w:rPr>
      </w:pPr>
    </w:p>
    <w:p w14:paraId="2A12FA54">
      <w:pPr>
        <w:rPr>
          <w:b/>
          <w:sz w:val="28"/>
          <w:szCs w:val="28"/>
        </w:rPr>
      </w:pPr>
      <w:r>
        <w:rPr>
          <w:b/>
          <w:sz w:val="28"/>
          <w:szCs w:val="28"/>
        </w:rPr>
        <w:t xml:space="preserve"> 17.10.2025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351A2416">
      <w:pPr>
        <w:jc w:val="both"/>
        <w:textAlignment w:val="baseline"/>
        <w:rPr>
          <w:sz w:val="28"/>
          <w:szCs w:val="28"/>
        </w:rPr>
      </w:pPr>
    </w:p>
    <w:p w14:paraId="241A0D76">
      <w:pPr>
        <w:jc w:val="both"/>
        <w:textAlignment w:val="baseline"/>
        <w:rPr>
          <w:b/>
          <w:sz w:val="28"/>
          <w:szCs w:val="28"/>
        </w:rPr>
      </w:pPr>
      <w:r>
        <w:rPr>
          <w:b/>
          <w:sz w:val="28"/>
          <w:szCs w:val="28"/>
        </w:rPr>
        <w:t>Про затвердження рішення комісії про надання компенсації на відновлення пошкодженого об’єкту</w:t>
      </w:r>
    </w:p>
    <w:p w14:paraId="168336EB">
      <w:pPr>
        <w:jc w:val="both"/>
        <w:textAlignment w:val="baseline"/>
        <w:rPr>
          <w:b/>
          <w:bCs/>
          <w:sz w:val="28"/>
          <w:szCs w:val="28"/>
          <w:lang w:eastAsia="uk-UA"/>
        </w:rPr>
      </w:pPr>
    </w:p>
    <w:p w14:paraId="42DEA10C">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№21 від 15.10.2025,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№20 від 15.10.2025, чек-листом №20 від 15.10.2025 на житловий будинок №</w:t>
      </w:r>
      <w:r>
        <w:rPr>
          <w:rFonts w:hint="default"/>
          <w:szCs w:val="28"/>
          <w:lang w:val="uk-UA"/>
        </w:rPr>
        <w:t>--</w:t>
      </w:r>
      <w:r>
        <w:rPr>
          <w:szCs w:val="28"/>
        </w:rPr>
        <w:t xml:space="preserve"> по вул. </w:t>
      </w:r>
      <w:r>
        <w:rPr>
          <w:rFonts w:hint="default"/>
          <w:szCs w:val="28"/>
          <w:lang w:val="uk-UA"/>
        </w:rPr>
        <w:t>--------</w:t>
      </w:r>
      <w:r>
        <w:rPr>
          <w:szCs w:val="28"/>
        </w:rPr>
        <w:t>, с. Кузьки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71D534BB">
      <w:pPr>
        <w:pStyle w:val="7"/>
        <w:jc w:val="both"/>
        <w:rPr>
          <w:szCs w:val="28"/>
          <w:lang w:eastAsia="uk-UA"/>
        </w:rPr>
      </w:pPr>
      <w:r>
        <w:rPr>
          <w:szCs w:val="28"/>
          <w:lang w:eastAsia="uk-UA"/>
        </w:rPr>
        <w:t xml:space="preserve">         виконавчий комітет вирішив:</w:t>
      </w:r>
    </w:p>
    <w:p w14:paraId="1B54CEF1">
      <w:pPr>
        <w:pStyle w:val="7"/>
        <w:jc w:val="both"/>
        <w:rPr>
          <w:szCs w:val="28"/>
        </w:rPr>
      </w:pPr>
      <w:r>
        <w:rPr>
          <w:szCs w:val="28"/>
        </w:rPr>
        <w:t xml:space="preserve">         1. Затвердити рішення комісії про надання компенсації на відновлення пошкодженого об’єкту </w:t>
      </w:r>
      <w:r>
        <w:rPr>
          <w:rFonts w:hint="default"/>
          <w:szCs w:val="28"/>
          <w:lang w:val="uk-UA"/>
        </w:rPr>
        <w:t>------------</w:t>
      </w:r>
      <w:r>
        <w:rPr>
          <w:szCs w:val="28"/>
        </w:rPr>
        <w:t xml:space="preserve"> (ІПН </w:t>
      </w:r>
      <w:r>
        <w:rPr>
          <w:rFonts w:hint="default"/>
          <w:szCs w:val="28"/>
          <w:lang w:val="uk-UA"/>
        </w:rPr>
        <w:t>----------</w:t>
      </w:r>
      <w:r>
        <w:rPr>
          <w:szCs w:val="28"/>
        </w:rPr>
        <w:t>) за електронною заявою ЗВ-30.09.2025-249369 від 30.09.2025 (рішення комісії додається).</w:t>
      </w:r>
    </w:p>
    <w:p w14:paraId="52AA276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64B66C3D">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563477C">
      <w:pPr>
        <w:pStyle w:val="7"/>
        <w:jc w:val="both"/>
        <w:rPr>
          <w:szCs w:val="28"/>
        </w:rPr>
      </w:pPr>
    </w:p>
    <w:p w14:paraId="0CBA4C66">
      <w:pPr>
        <w:pStyle w:val="7"/>
        <w:jc w:val="both"/>
        <w:rPr>
          <w:b/>
          <w:bCs/>
          <w:szCs w:val="28"/>
          <w:lang w:eastAsia="uk-UA"/>
        </w:rPr>
      </w:pPr>
    </w:p>
    <w:p w14:paraId="62118B31">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5615C219">
      <w:pPr>
        <w:jc w:val="both"/>
        <w:textAlignment w:val="baseline"/>
        <w:rPr>
          <w:sz w:val="28"/>
          <w:szCs w:val="28"/>
        </w:rPr>
      </w:pPr>
    </w:p>
    <w:p w14:paraId="1BC4171F">
      <w:pPr>
        <w:jc w:val="both"/>
        <w:textAlignment w:val="baseline"/>
        <w:rPr>
          <w:sz w:val="28"/>
          <w:szCs w:val="28"/>
        </w:rPr>
      </w:pPr>
    </w:p>
    <w:p w14:paraId="4CB7B22A">
      <w:pPr>
        <w:jc w:val="both"/>
        <w:textAlignment w:val="baseline"/>
        <w:rPr>
          <w:sz w:val="28"/>
          <w:szCs w:val="28"/>
        </w:rPr>
      </w:pPr>
    </w:p>
    <w:p w14:paraId="3E3ACE0C">
      <w:pPr>
        <w:jc w:val="both"/>
        <w:textAlignment w:val="baseline"/>
        <w:rPr>
          <w:sz w:val="28"/>
          <w:szCs w:val="28"/>
        </w:rPr>
      </w:pPr>
    </w:p>
    <w:p w14:paraId="70FF8590">
      <w:pPr>
        <w:jc w:val="both"/>
        <w:textAlignment w:val="baseline"/>
      </w:pPr>
    </w:p>
    <w:p w14:paraId="15B3D209">
      <w:pPr>
        <w:jc w:val="both"/>
        <w:textAlignment w:val="baseline"/>
      </w:pPr>
    </w:p>
    <w:p w14:paraId="2E8D6C53">
      <w:pPr>
        <w:jc w:val="both"/>
        <w:textAlignment w:val="baseline"/>
      </w:pPr>
    </w:p>
    <w:p w14:paraId="028189D1">
      <w:pPr>
        <w:jc w:val="both"/>
        <w:textAlignment w:val="baseline"/>
      </w:pPr>
    </w:p>
    <w:p w14:paraId="3E90CC5A">
      <w:pPr>
        <w:jc w:val="both"/>
        <w:textAlignment w:val="baseline"/>
      </w:pPr>
    </w:p>
    <w:p w14:paraId="53FC5FBB">
      <w:pPr>
        <w:jc w:val="both"/>
        <w:textAlignment w:val="baseline"/>
      </w:pPr>
    </w:p>
    <w:p w14:paraId="13F15AE8">
      <w:pPr>
        <w:jc w:val="both"/>
        <w:textAlignment w:val="baseline"/>
      </w:pPr>
    </w:p>
    <w:p w14:paraId="2D39452F">
      <w:pPr>
        <w:jc w:val="both"/>
        <w:textAlignment w:val="baseline"/>
      </w:pPr>
    </w:p>
    <w:p w14:paraId="091FD9D2">
      <w:pPr>
        <w:jc w:val="both"/>
        <w:textAlignment w:val="baseline"/>
      </w:pPr>
    </w:p>
    <w:p w14:paraId="25F3F42E">
      <w:pPr>
        <w:jc w:val="both"/>
        <w:textAlignment w:val="baseline"/>
      </w:pPr>
    </w:p>
    <w:p w14:paraId="1AEB469B">
      <w:pPr>
        <w:jc w:val="both"/>
        <w:textAlignment w:val="baseline"/>
      </w:pPr>
    </w:p>
    <w:p w14:paraId="4F005D22">
      <w:pPr>
        <w:jc w:val="both"/>
        <w:textAlignment w:val="baseline"/>
      </w:pPr>
    </w:p>
    <w:p w14:paraId="5C01BD5D">
      <w:pPr>
        <w:jc w:val="both"/>
        <w:textAlignment w:val="baseline"/>
      </w:pPr>
    </w:p>
    <w:p w14:paraId="49CA74B9">
      <w:pPr>
        <w:jc w:val="both"/>
        <w:textAlignment w:val="baseline"/>
      </w:pPr>
    </w:p>
    <w:p w14:paraId="76ECB22C">
      <w:pPr>
        <w:jc w:val="both"/>
        <w:textAlignment w:val="baseline"/>
      </w:pPr>
    </w:p>
    <w:p w14:paraId="717C416F">
      <w:pPr>
        <w:jc w:val="both"/>
        <w:textAlignment w:val="baseline"/>
      </w:pPr>
    </w:p>
    <w:p w14:paraId="46E73E7A">
      <w:pPr>
        <w:jc w:val="both"/>
        <w:textAlignment w:val="baseline"/>
      </w:pPr>
    </w:p>
    <w:p w14:paraId="3054B19A">
      <w:pPr>
        <w:jc w:val="both"/>
        <w:textAlignment w:val="baseline"/>
      </w:pPr>
    </w:p>
    <w:p w14:paraId="3C2E2E46">
      <w:pPr>
        <w:jc w:val="both"/>
        <w:textAlignment w:val="baseline"/>
      </w:pPr>
    </w:p>
    <w:p w14:paraId="52B1F84A">
      <w:pPr>
        <w:jc w:val="both"/>
        <w:textAlignment w:val="baseline"/>
      </w:pPr>
    </w:p>
    <w:p w14:paraId="108F05F4">
      <w:pPr>
        <w:jc w:val="both"/>
        <w:textAlignment w:val="baseline"/>
      </w:pPr>
    </w:p>
    <w:p w14:paraId="59E417AA">
      <w:pPr>
        <w:jc w:val="both"/>
        <w:textAlignment w:val="baseline"/>
      </w:pPr>
    </w:p>
    <w:p w14:paraId="1E6CAD2D">
      <w:pPr>
        <w:jc w:val="both"/>
        <w:textAlignment w:val="baseline"/>
      </w:pPr>
    </w:p>
    <w:p w14:paraId="4A3C57B6">
      <w:pPr>
        <w:jc w:val="both"/>
        <w:textAlignment w:val="baseline"/>
      </w:pPr>
    </w:p>
    <w:p w14:paraId="07FDBC15">
      <w:pPr>
        <w:jc w:val="both"/>
        <w:textAlignment w:val="baseline"/>
      </w:pPr>
    </w:p>
    <w:p w14:paraId="2C2538BD">
      <w:pPr>
        <w:jc w:val="both"/>
        <w:textAlignment w:val="baseline"/>
      </w:pPr>
    </w:p>
    <w:p w14:paraId="2AFE6C99">
      <w:pPr>
        <w:jc w:val="both"/>
        <w:textAlignment w:val="baseline"/>
      </w:pPr>
    </w:p>
    <w:p w14:paraId="7D98FD6C">
      <w:pPr>
        <w:jc w:val="both"/>
        <w:textAlignment w:val="baseline"/>
      </w:pPr>
    </w:p>
    <w:p w14:paraId="713F2240">
      <w:pPr>
        <w:jc w:val="both"/>
        <w:textAlignment w:val="baseline"/>
      </w:pPr>
    </w:p>
    <w:p w14:paraId="1E11E192">
      <w:pPr>
        <w:jc w:val="both"/>
        <w:textAlignment w:val="baseline"/>
      </w:pPr>
    </w:p>
    <w:p w14:paraId="2F075C4E">
      <w:pPr>
        <w:jc w:val="both"/>
        <w:textAlignment w:val="baseline"/>
      </w:pPr>
    </w:p>
    <w:p w14:paraId="486CF400">
      <w:pPr>
        <w:jc w:val="both"/>
        <w:textAlignment w:val="baseline"/>
      </w:pPr>
    </w:p>
    <w:p w14:paraId="16D991C6">
      <w:pPr>
        <w:jc w:val="both"/>
        <w:textAlignment w:val="baseline"/>
      </w:pPr>
    </w:p>
    <w:p w14:paraId="6DD50CAF">
      <w:pPr>
        <w:jc w:val="both"/>
        <w:textAlignment w:val="baseline"/>
      </w:pPr>
      <w:bookmarkStart w:id="0" w:name="_GoBack"/>
      <w:bookmarkEnd w:id="0"/>
    </w:p>
    <w:sectPr>
      <w:pgSz w:w="11906" w:h="16838"/>
      <w:pgMar w:top="851"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EB"/>
    <w:rsid w:val="00024DA6"/>
    <w:rsid w:val="000313B7"/>
    <w:rsid w:val="00061E7D"/>
    <w:rsid w:val="000B7BEB"/>
    <w:rsid w:val="000C6539"/>
    <w:rsid w:val="001167B3"/>
    <w:rsid w:val="00135FC4"/>
    <w:rsid w:val="00187A4B"/>
    <w:rsid w:val="00254E70"/>
    <w:rsid w:val="003B5470"/>
    <w:rsid w:val="0044168F"/>
    <w:rsid w:val="00444632"/>
    <w:rsid w:val="004658DA"/>
    <w:rsid w:val="004B6883"/>
    <w:rsid w:val="004D592B"/>
    <w:rsid w:val="005B19E3"/>
    <w:rsid w:val="009C7C89"/>
    <w:rsid w:val="00A86CF8"/>
    <w:rsid w:val="00CE0B67"/>
    <w:rsid w:val="00D26989"/>
    <w:rsid w:val="00D62449"/>
    <w:rsid w:val="00DB2D23"/>
    <w:rsid w:val="00DF0272"/>
    <w:rsid w:val="00E61735"/>
    <w:rsid w:val="00E63B98"/>
    <w:rsid w:val="00E867DD"/>
    <w:rsid w:val="00E8712F"/>
    <w:rsid w:val="00F43D1E"/>
    <w:rsid w:val="00F82FA2"/>
    <w:rsid w:val="00FF09A8"/>
    <w:rsid w:val="23A1599C"/>
    <w:rsid w:val="626F3E96"/>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qFormat/>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qFormat/>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2046</Words>
  <Characters>1167</Characters>
  <Lines>9</Lines>
  <Paragraphs>6</Paragraphs>
  <TotalTime>655</TotalTime>
  <ScaleCrop>false</ScaleCrop>
  <LinksUpToDate>false</LinksUpToDate>
  <CharactersWithSpaces>3207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2025-06-26T06:19:00Z</cp:lastPrinted>
  <dcterms:modified xsi:type="dcterms:W3CDTF">2025-11-03T10:59:40Z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A61E96BA012C4F338F14A9E773B00970_12</vt:lpwstr>
  </property>
</Properties>
</file>