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9A1B">
      <w:pPr>
        <w:rPr>
          <w:rFonts w:hint="default" w:eastAsia="Calibri"/>
          <w:b/>
          <w:bCs/>
          <w:color w:val="auto"/>
          <w:sz w:val="26"/>
          <w:szCs w:val="26"/>
          <w:lang w:val="en-US" w:eastAsia="en-US"/>
        </w:rPr>
      </w:pPr>
    </w:p>
    <w:p w14:paraId="3B40E61C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89404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00E3411D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294598FA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6E0A8570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24ADFE22">
      <w:pPr>
        <w:jc w:val="center"/>
        <w:rPr>
          <w:rFonts w:eastAsia="Calibri"/>
          <w:color w:val="auto"/>
          <w:szCs w:val="28"/>
          <w:lang w:eastAsia="en-US"/>
        </w:rPr>
      </w:pPr>
    </w:p>
    <w:p w14:paraId="41FB1187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hint="default" w:eastAsia="Calibri"/>
          <w:b/>
          <w:color w:val="auto"/>
          <w:szCs w:val="28"/>
          <w:lang w:val="uk-UA" w:eastAsia="en-US"/>
        </w:rPr>
        <w:t>40</w:t>
      </w:r>
    </w:p>
    <w:p w14:paraId="57DC4434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383168C4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12.02.2025                                                                                                    с.Попівка</w:t>
      </w:r>
    </w:p>
    <w:p w14:paraId="5A8CF3EE">
      <w:pPr>
        <w:rPr>
          <w:color w:val="auto"/>
          <w:sz w:val="10"/>
          <w:szCs w:val="10"/>
          <w:lang w:val="uk-UA"/>
        </w:rPr>
      </w:pPr>
    </w:p>
    <w:p w14:paraId="62A5057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 надання статусу дитини-сироти</w:t>
      </w:r>
    </w:p>
    <w:p w14:paraId="6FD01BD8">
      <w:pPr>
        <w:rPr>
          <w:b/>
          <w:sz w:val="26"/>
          <w:szCs w:val="26"/>
          <w:lang w:val="uk-UA"/>
        </w:rPr>
      </w:pPr>
    </w:p>
    <w:p w14:paraId="1DC91758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</w:rPr>
        <w:t> </w:t>
      </w:r>
      <w:r>
        <w:rPr>
          <w:color w:val="auto"/>
          <w:sz w:val="26"/>
          <w:szCs w:val="26"/>
          <w:lang w:val="uk-UA"/>
        </w:rPr>
        <w:t xml:space="preserve">Відповідно до Конституції України, керуючись підпунктом 4 пункту «б» частини першої статті 34, статей 40, 51, 52, 59 Закону України «Про місцеве самоврядування в Україні», статті 5,11 Закону України «Про забезпечення організаційно-правових умов соціального захисту дітей-сиріт та дітей, позбавлених батьківського піклування», ст. 23¹ Закону України «Про охорону дитинства», на підставі пунктів 21, 22, 23, 24, 25 </w:t>
      </w:r>
      <w:r>
        <w:rPr>
          <w:b w:val="0"/>
          <w:bCs w:val="0"/>
          <w:color w:val="auto"/>
          <w:sz w:val="26"/>
          <w:szCs w:val="26"/>
          <w:lang w:val="uk-UA"/>
        </w:rPr>
        <w:t>П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333333"/>
          <w:spacing w:val="0"/>
          <w:sz w:val="26"/>
          <w:szCs w:val="26"/>
          <w:u w:val="none"/>
          <w:shd w:val="clear" w:fill="FFFFFF"/>
        </w:rPr>
        <w:t>орядк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333333"/>
          <w:spacing w:val="0"/>
          <w:sz w:val="26"/>
          <w:szCs w:val="26"/>
          <w:u w:val="none"/>
          <w:shd w:val="clear" w:fill="FFFFFF"/>
          <w:lang w:val="uk-UA"/>
        </w:rPr>
        <w:t xml:space="preserve">у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u w:val="none"/>
          <w:shd w:val="clear" w:fill="FFFFFF"/>
        </w:rPr>
        <w:t>провадження органами опіки та піклування діяльності, пов'язаної із захистом прав дитини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u w:val="none"/>
          <w:shd w:val="clear" w:fill="FFFFFF"/>
          <w:lang w:val="uk-UA"/>
        </w:rPr>
        <w:t xml:space="preserve">, затвердженого </w:t>
      </w:r>
      <w:r>
        <w:rPr>
          <w:color w:val="auto"/>
          <w:sz w:val="26"/>
          <w:szCs w:val="26"/>
          <w:lang w:val="uk-UA"/>
        </w:rPr>
        <w:t xml:space="preserve">постановою Кабінету Міністрів України від 24 вересня 2008 року №866, </w:t>
      </w:r>
      <w:r>
        <w:rPr>
          <w:sz w:val="26"/>
          <w:szCs w:val="26"/>
          <w:lang w:val="uk-UA"/>
        </w:rPr>
        <w:t xml:space="preserve">статті 56 Цивільного кодексу України, за поданням відділу – Служби у справах дітей, </w:t>
      </w:r>
      <w:r>
        <w:rPr>
          <w:color w:val="auto"/>
          <w:sz w:val="26"/>
          <w:szCs w:val="26"/>
          <w:lang w:val="uk-UA"/>
        </w:rPr>
        <w:t>розглянувши</w:t>
      </w:r>
      <w:r>
        <w:rPr>
          <w:sz w:val="26"/>
          <w:szCs w:val="26"/>
          <w:lang w:val="uk-UA"/>
        </w:rPr>
        <w:t xml:space="preserve"> всі подані документи</w:t>
      </w:r>
      <w:r>
        <w:rPr>
          <w:color w:val="auto"/>
          <w:sz w:val="26"/>
          <w:szCs w:val="26"/>
          <w:lang w:val="uk-UA"/>
        </w:rPr>
        <w:t>, з метою забезпечення соціального захисту прав дітей, діючи в інтересах дітей,</w:t>
      </w:r>
    </w:p>
    <w:p w14:paraId="7B44CB0C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>виконавчий комітет вирішив:</w:t>
      </w:r>
      <w:r>
        <w:rPr>
          <w:color w:val="auto"/>
          <w:sz w:val="26"/>
          <w:szCs w:val="26"/>
          <w:lang w:val="uk-UA"/>
        </w:rPr>
        <w:tab/>
      </w:r>
    </w:p>
    <w:p w14:paraId="3951259F">
      <w:pPr>
        <w:pStyle w:val="11"/>
        <w:numPr>
          <w:ilvl w:val="0"/>
          <w:numId w:val="1"/>
        </w:numPr>
        <w:tabs>
          <w:tab w:val="left" w:pos="72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Надати статус дитини-сироти:</w:t>
      </w:r>
    </w:p>
    <w:p w14:paraId="16FFB3C7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1.1. Малолітньому </w:t>
      </w:r>
      <w:r>
        <w:rPr>
          <w:rFonts w:hint="default"/>
          <w:sz w:val="26"/>
          <w:szCs w:val="26"/>
          <w:lang w:val="uk-UA"/>
        </w:rPr>
        <w:t>-----------------</w:t>
      </w:r>
      <w:r>
        <w:rPr>
          <w:sz w:val="26"/>
          <w:szCs w:val="26"/>
          <w:lang w:val="uk-UA"/>
        </w:rPr>
        <w:t xml:space="preserve">, </w:t>
      </w:r>
      <w:r>
        <w:rPr>
          <w:rFonts w:hint="default"/>
          <w:sz w:val="26"/>
          <w:szCs w:val="26"/>
          <w:lang w:val="uk-UA"/>
        </w:rPr>
        <w:t>-----------</w:t>
      </w:r>
      <w:r>
        <w:rPr>
          <w:sz w:val="26"/>
          <w:szCs w:val="26"/>
          <w:lang w:val="uk-UA"/>
        </w:rPr>
        <w:t xml:space="preserve"> року народження.</w:t>
      </w:r>
    </w:p>
    <w:p w14:paraId="136677D2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 xml:space="preserve">1.2. Малолітньому </w:t>
      </w:r>
      <w:r>
        <w:rPr>
          <w:rFonts w:hint="default"/>
          <w:color w:val="auto"/>
          <w:sz w:val="26"/>
          <w:szCs w:val="26"/>
          <w:lang w:val="uk-UA"/>
        </w:rPr>
        <w:t>----------------</w:t>
      </w:r>
      <w:r>
        <w:rPr>
          <w:color w:val="auto"/>
          <w:sz w:val="26"/>
          <w:szCs w:val="26"/>
          <w:lang w:val="uk-UA"/>
        </w:rPr>
        <w:t xml:space="preserve">, </w:t>
      </w:r>
      <w:r>
        <w:rPr>
          <w:rFonts w:hint="default"/>
          <w:color w:val="auto"/>
          <w:sz w:val="26"/>
          <w:szCs w:val="26"/>
          <w:lang w:val="uk-UA"/>
        </w:rPr>
        <w:t>------------</w:t>
      </w:r>
      <w:r>
        <w:rPr>
          <w:color w:val="auto"/>
          <w:sz w:val="26"/>
          <w:szCs w:val="26"/>
          <w:lang w:val="uk-UA"/>
        </w:rPr>
        <w:t xml:space="preserve"> року народження.</w:t>
      </w:r>
    </w:p>
    <w:p w14:paraId="24752282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 xml:space="preserve">1.3. Неповнолітній </w:t>
      </w:r>
      <w:r>
        <w:rPr>
          <w:rFonts w:hint="default"/>
          <w:color w:val="auto"/>
          <w:sz w:val="26"/>
          <w:szCs w:val="26"/>
          <w:lang w:val="uk-UA"/>
        </w:rPr>
        <w:t>----------------</w:t>
      </w:r>
      <w:r>
        <w:rPr>
          <w:color w:val="auto"/>
          <w:sz w:val="26"/>
          <w:szCs w:val="26"/>
          <w:lang w:val="uk-UA"/>
        </w:rPr>
        <w:t xml:space="preserve">, </w:t>
      </w:r>
      <w:r>
        <w:rPr>
          <w:rFonts w:hint="default"/>
          <w:color w:val="auto"/>
          <w:sz w:val="26"/>
          <w:szCs w:val="26"/>
          <w:lang w:val="uk-UA"/>
        </w:rPr>
        <w:t>---------</w:t>
      </w:r>
      <w:r>
        <w:rPr>
          <w:color w:val="auto"/>
          <w:sz w:val="26"/>
          <w:szCs w:val="26"/>
          <w:lang w:val="uk-UA"/>
        </w:rPr>
        <w:t xml:space="preserve"> року народження.</w:t>
      </w:r>
    </w:p>
    <w:p w14:paraId="2BBA5488">
      <w:pPr>
        <w:tabs>
          <w:tab w:val="left" w:pos="0"/>
        </w:tabs>
        <w:ind w:firstLine="795"/>
        <w:jc w:val="both"/>
        <w:rPr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</w:pPr>
      <w:r>
        <w:rPr>
          <w:color w:val="auto"/>
          <w:sz w:val="26"/>
          <w:szCs w:val="26"/>
          <w:lang w:val="uk-UA"/>
        </w:rPr>
        <w:t xml:space="preserve">Мати дітей, </w:t>
      </w:r>
      <w:r>
        <w:rPr>
          <w:rFonts w:hint="default"/>
          <w:color w:val="auto"/>
          <w:sz w:val="26"/>
          <w:szCs w:val="26"/>
          <w:lang w:val="uk-UA"/>
        </w:rPr>
        <w:t>-----------------</w:t>
      </w:r>
      <w:bookmarkStart w:id="0" w:name="_GoBack"/>
      <w:bookmarkEnd w:id="0"/>
      <w:r>
        <w:rPr>
          <w:color w:val="auto"/>
          <w:sz w:val="26"/>
          <w:szCs w:val="26"/>
          <w:lang w:val="uk-UA"/>
        </w:rPr>
        <w:t xml:space="preserve">, померла 02.02.2025 року </w:t>
      </w:r>
      <w:r>
        <w:rPr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(свідоцтво про смерть серія І-БП № 440250, видане Попівською сільською радою Конотопського району Сумської області від 10.02.2025 року).</w:t>
      </w:r>
    </w:p>
    <w:p w14:paraId="5CA10EEA">
      <w:pPr>
        <w:tabs>
          <w:tab w:val="left" w:pos="0"/>
        </w:tabs>
        <w:ind w:firstLine="795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Батько помер у 2023 році (свідоцтво про смерть серія І-БП № 412134, видане виконкомом Попівської сільської ради Конотопського району Сумської області від 26.06.2023 року ).</w:t>
      </w:r>
    </w:p>
    <w:p w14:paraId="2AB67D56">
      <w:pPr>
        <w:tabs>
          <w:tab w:val="left" w:pos="0"/>
        </w:tabs>
        <w:ind w:firstLine="795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2. Діти тимчасово влаштовані на проживання та виховання в КЗСОР «Хоружівський центр соціально-психологічної реабілітації дітей».</w:t>
      </w:r>
    </w:p>
    <w:p w14:paraId="1A9C8815">
      <w:pPr>
        <w:tabs>
          <w:tab w:val="left" w:pos="720"/>
        </w:tabs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>3. Відділу – Службі у справах дітей Попівської сільської ради вжити заходів щодо влаштування дітей до сімейних ф</w:t>
      </w:r>
      <w:r>
        <w:rPr>
          <w:color w:val="auto"/>
          <w:sz w:val="26"/>
          <w:szCs w:val="26"/>
        </w:rPr>
        <w:t>орм виховання</w:t>
      </w:r>
      <w:r>
        <w:rPr>
          <w:rFonts w:hint="default"/>
          <w:color w:val="auto"/>
          <w:sz w:val="26"/>
          <w:szCs w:val="26"/>
          <w:lang w:val="uk-UA"/>
        </w:rPr>
        <w:t xml:space="preserve"> та забезпечити виконання заходів по захисту прав дітей, визначених законодавством України</w:t>
      </w:r>
      <w:r>
        <w:rPr>
          <w:color w:val="auto"/>
          <w:sz w:val="26"/>
          <w:szCs w:val="26"/>
        </w:rPr>
        <w:t>.</w:t>
      </w:r>
    </w:p>
    <w:p w14:paraId="562ED2EB">
      <w:pPr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 xml:space="preserve">4. Контроль за виконання рішення покласти на заступника сільського голови з питань діяльності виконавчих органів ради Тетяну ШЕРУДИЛО. </w:t>
      </w:r>
    </w:p>
    <w:p w14:paraId="0BD1CAC5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 w:val="26"/>
          <w:szCs w:val="26"/>
          <w:lang w:val="uk-UA"/>
        </w:rPr>
      </w:pPr>
    </w:p>
    <w:p w14:paraId="749E7AA0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 w:val="26"/>
          <w:szCs w:val="26"/>
          <w:lang w:val="uk-UA"/>
        </w:rPr>
      </w:pPr>
    </w:p>
    <w:p w14:paraId="243836D7">
      <w:pPr>
        <w:pStyle w:val="8"/>
        <w:jc w:val="left"/>
        <w:rPr>
          <w:rFonts w:hint="default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Заступник</w:t>
      </w:r>
      <w:r>
        <w:rPr>
          <w:rFonts w:hint="default"/>
          <w:b/>
          <w:sz w:val="26"/>
          <w:szCs w:val="26"/>
          <w:lang w:val="uk-UA"/>
        </w:rPr>
        <w:t xml:space="preserve"> сільського голови з питань </w:t>
      </w:r>
    </w:p>
    <w:p w14:paraId="6AFBB419">
      <w:pPr>
        <w:pStyle w:val="8"/>
        <w:jc w:val="left"/>
        <w:rPr>
          <w:rFonts w:hint="default"/>
          <w:sz w:val="26"/>
          <w:szCs w:val="26"/>
          <w:lang w:val="uk-UA"/>
        </w:rPr>
      </w:pPr>
      <w:r>
        <w:rPr>
          <w:rFonts w:hint="default"/>
          <w:b/>
          <w:sz w:val="26"/>
          <w:szCs w:val="26"/>
          <w:lang w:val="uk-UA"/>
        </w:rPr>
        <w:t xml:space="preserve">діяльності виконавчих органів ради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                         Ірина КЛІГУНОВА</w:t>
      </w:r>
    </w:p>
    <w:p w14:paraId="29F0C747">
      <w:pPr>
        <w:pStyle w:val="8"/>
        <w:jc w:val="left"/>
        <w:rPr>
          <w:sz w:val="20"/>
          <w:szCs w:val="20"/>
        </w:rPr>
      </w:pPr>
    </w:p>
    <w:p w14:paraId="6148CCF7">
      <w:pPr>
        <w:pStyle w:val="8"/>
        <w:jc w:val="left"/>
        <w:rPr>
          <w:sz w:val="20"/>
          <w:szCs w:val="20"/>
          <w:lang w:val="ru-RU"/>
        </w:rPr>
      </w:pPr>
    </w:p>
    <w:sectPr>
      <w:pgSz w:w="11906" w:h="16838"/>
      <w:pgMar w:top="1134" w:right="567" w:bottom="426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A6353"/>
    <w:multiLevelType w:val="multilevel"/>
    <w:tmpl w:val="2ABA6353"/>
    <w:lvl w:ilvl="0" w:tentative="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95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0A73"/>
    <w:rsid w:val="00024D10"/>
    <w:rsid w:val="00031D10"/>
    <w:rsid w:val="00036422"/>
    <w:rsid w:val="000400C4"/>
    <w:rsid w:val="00047DC5"/>
    <w:rsid w:val="00053A72"/>
    <w:rsid w:val="000800FF"/>
    <w:rsid w:val="00080BC6"/>
    <w:rsid w:val="000825B6"/>
    <w:rsid w:val="00083637"/>
    <w:rsid w:val="00083E7A"/>
    <w:rsid w:val="00087F07"/>
    <w:rsid w:val="00090125"/>
    <w:rsid w:val="00090188"/>
    <w:rsid w:val="000923F7"/>
    <w:rsid w:val="000A168F"/>
    <w:rsid w:val="000B2E31"/>
    <w:rsid w:val="000B4F86"/>
    <w:rsid w:val="000B7D3C"/>
    <w:rsid w:val="000C1BAF"/>
    <w:rsid w:val="000C6F32"/>
    <w:rsid w:val="000E5818"/>
    <w:rsid w:val="0011554C"/>
    <w:rsid w:val="00132376"/>
    <w:rsid w:val="001352A7"/>
    <w:rsid w:val="00153FA8"/>
    <w:rsid w:val="00154337"/>
    <w:rsid w:val="00156F18"/>
    <w:rsid w:val="00177A42"/>
    <w:rsid w:val="00191CC4"/>
    <w:rsid w:val="0019331A"/>
    <w:rsid w:val="001A455A"/>
    <w:rsid w:val="001C11FB"/>
    <w:rsid w:val="001C583C"/>
    <w:rsid w:val="001F0DD4"/>
    <w:rsid w:val="001F5AB4"/>
    <w:rsid w:val="00207310"/>
    <w:rsid w:val="0022201A"/>
    <w:rsid w:val="0023302A"/>
    <w:rsid w:val="00236322"/>
    <w:rsid w:val="00271667"/>
    <w:rsid w:val="00277ABD"/>
    <w:rsid w:val="002830AE"/>
    <w:rsid w:val="002B5C6F"/>
    <w:rsid w:val="002D0BC4"/>
    <w:rsid w:val="002D6C05"/>
    <w:rsid w:val="002E4F99"/>
    <w:rsid w:val="00325E84"/>
    <w:rsid w:val="00330A98"/>
    <w:rsid w:val="003318FC"/>
    <w:rsid w:val="00336279"/>
    <w:rsid w:val="00353B14"/>
    <w:rsid w:val="00353B7B"/>
    <w:rsid w:val="00381614"/>
    <w:rsid w:val="00383E38"/>
    <w:rsid w:val="003B5020"/>
    <w:rsid w:val="003B6725"/>
    <w:rsid w:val="00424B77"/>
    <w:rsid w:val="0043376E"/>
    <w:rsid w:val="004564A8"/>
    <w:rsid w:val="00471407"/>
    <w:rsid w:val="00473408"/>
    <w:rsid w:val="00490C8D"/>
    <w:rsid w:val="00490E3D"/>
    <w:rsid w:val="004A33C6"/>
    <w:rsid w:val="004A485A"/>
    <w:rsid w:val="004C53D8"/>
    <w:rsid w:val="004C7EF4"/>
    <w:rsid w:val="004D4975"/>
    <w:rsid w:val="004F0293"/>
    <w:rsid w:val="004F4AB5"/>
    <w:rsid w:val="00507192"/>
    <w:rsid w:val="00517ED7"/>
    <w:rsid w:val="00531D89"/>
    <w:rsid w:val="00580B9E"/>
    <w:rsid w:val="00597A8C"/>
    <w:rsid w:val="005A51DB"/>
    <w:rsid w:val="005C341A"/>
    <w:rsid w:val="005E285D"/>
    <w:rsid w:val="005E38B7"/>
    <w:rsid w:val="005F04AA"/>
    <w:rsid w:val="00601656"/>
    <w:rsid w:val="006171BC"/>
    <w:rsid w:val="00617CE7"/>
    <w:rsid w:val="006200D3"/>
    <w:rsid w:val="00633E76"/>
    <w:rsid w:val="00635CBD"/>
    <w:rsid w:val="006425EC"/>
    <w:rsid w:val="00652E82"/>
    <w:rsid w:val="00653A90"/>
    <w:rsid w:val="00654209"/>
    <w:rsid w:val="00675D9F"/>
    <w:rsid w:val="006837AF"/>
    <w:rsid w:val="006B5DEB"/>
    <w:rsid w:val="006C5D58"/>
    <w:rsid w:val="006D21A8"/>
    <w:rsid w:val="006D242C"/>
    <w:rsid w:val="006D5B05"/>
    <w:rsid w:val="006F1FDB"/>
    <w:rsid w:val="006F5B8A"/>
    <w:rsid w:val="006F62ED"/>
    <w:rsid w:val="00712672"/>
    <w:rsid w:val="0072385F"/>
    <w:rsid w:val="00743AA0"/>
    <w:rsid w:val="00751CBF"/>
    <w:rsid w:val="00767316"/>
    <w:rsid w:val="007724F3"/>
    <w:rsid w:val="007844D5"/>
    <w:rsid w:val="00793BCB"/>
    <w:rsid w:val="007A5F69"/>
    <w:rsid w:val="007A7336"/>
    <w:rsid w:val="007B0B42"/>
    <w:rsid w:val="007B520D"/>
    <w:rsid w:val="007C31B9"/>
    <w:rsid w:val="007C4213"/>
    <w:rsid w:val="007C54B1"/>
    <w:rsid w:val="007C5593"/>
    <w:rsid w:val="0083551F"/>
    <w:rsid w:val="00854147"/>
    <w:rsid w:val="008552BC"/>
    <w:rsid w:val="00855D7B"/>
    <w:rsid w:val="008650A4"/>
    <w:rsid w:val="008B166B"/>
    <w:rsid w:val="008C3AD1"/>
    <w:rsid w:val="008D44A1"/>
    <w:rsid w:val="009119F6"/>
    <w:rsid w:val="00914A2A"/>
    <w:rsid w:val="009215F7"/>
    <w:rsid w:val="0093241F"/>
    <w:rsid w:val="0093427D"/>
    <w:rsid w:val="00950087"/>
    <w:rsid w:val="009657CF"/>
    <w:rsid w:val="009721DA"/>
    <w:rsid w:val="00972C18"/>
    <w:rsid w:val="009826B9"/>
    <w:rsid w:val="009B70DA"/>
    <w:rsid w:val="009C0115"/>
    <w:rsid w:val="009C0652"/>
    <w:rsid w:val="009C0B0D"/>
    <w:rsid w:val="009D11D1"/>
    <w:rsid w:val="009E0CE9"/>
    <w:rsid w:val="00A12074"/>
    <w:rsid w:val="00A35084"/>
    <w:rsid w:val="00A41607"/>
    <w:rsid w:val="00A4555B"/>
    <w:rsid w:val="00A538C2"/>
    <w:rsid w:val="00AC560B"/>
    <w:rsid w:val="00AD61DB"/>
    <w:rsid w:val="00AE150D"/>
    <w:rsid w:val="00AF0FE6"/>
    <w:rsid w:val="00AF1575"/>
    <w:rsid w:val="00B01FEA"/>
    <w:rsid w:val="00B0357F"/>
    <w:rsid w:val="00B20D6A"/>
    <w:rsid w:val="00B3625A"/>
    <w:rsid w:val="00B45106"/>
    <w:rsid w:val="00B543DD"/>
    <w:rsid w:val="00B81110"/>
    <w:rsid w:val="00B84AAC"/>
    <w:rsid w:val="00B969A6"/>
    <w:rsid w:val="00BA3F54"/>
    <w:rsid w:val="00BA735B"/>
    <w:rsid w:val="00BA77F1"/>
    <w:rsid w:val="00BB33EE"/>
    <w:rsid w:val="00BE273A"/>
    <w:rsid w:val="00C2045F"/>
    <w:rsid w:val="00C21155"/>
    <w:rsid w:val="00C301A5"/>
    <w:rsid w:val="00C52D4D"/>
    <w:rsid w:val="00C544AD"/>
    <w:rsid w:val="00C772C1"/>
    <w:rsid w:val="00C854E3"/>
    <w:rsid w:val="00C95D5A"/>
    <w:rsid w:val="00CB359C"/>
    <w:rsid w:val="00D12D2A"/>
    <w:rsid w:val="00D25128"/>
    <w:rsid w:val="00D32FF1"/>
    <w:rsid w:val="00D37D36"/>
    <w:rsid w:val="00D7616B"/>
    <w:rsid w:val="00DA2C8D"/>
    <w:rsid w:val="00DA3ADA"/>
    <w:rsid w:val="00DC47EB"/>
    <w:rsid w:val="00DE3376"/>
    <w:rsid w:val="00E036DF"/>
    <w:rsid w:val="00E04863"/>
    <w:rsid w:val="00E36077"/>
    <w:rsid w:val="00E43FA2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44B0C"/>
    <w:rsid w:val="00F50019"/>
    <w:rsid w:val="00F5324D"/>
    <w:rsid w:val="00F764F2"/>
    <w:rsid w:val="00F97CAF"/>
    <w:rsid w:val="00FA79B0"/>
    <w:rsid w:val="00FB0B52"/>
    <w:rsid w:val="00FE1AC0"/>
    <w:rsid w:val="00FF5900"/>
    <w:rsid w:val="00FF7BBB"/>
    <w:rsid w:val="35C847BC"/>
    <w:rsid w:val="3C055AC2"/>
    <w:rsid w:val="52C42B5F"/>
    <w:rsid w:val="71C87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qFormat/>
    <w:uiPriority w:val="99"/>
    <w:rPr>
      <w:b/>
      <w:bCs/>
    </w:rPr>
  </w:style>
  <w:style w:type="paragraph" w:styleId="8">
    <w:name w:val="Body Text"/>
    <w:basedOn w:val="1"/>
    <w:link w:val="12"/>
    <w:qFormat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5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C2A0A-F945-4519-91CF-43BB1FEBA9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475</Words>
  <Characters>2713</Characters>
  <Lines>22</Lines>
  <Paragraphs>6</Paragraphs>
  <TotalTime>117</TotalTime>
  <ScaleCrop>false</ScaleCrop>
  <LinksUpToDate>false</LinksUpToDate>
  <CharactersWithSpaces>3182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2025-02-10T09:11:00Z</dcterms:created>
  <dc:creator>Victoria</dc:creator>
  <cp:lastModifiedBy>Галина Шкареда</cp:lastModifiedBy>
  <cp:lastPrinted>2025-02-11T06:02:00Z</cp:lastPrinted>
  <dcterms:modified xsi:type="dcterms:W3CDTF">2025-02-24T13:06:28Z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63057583D4324A65AB50A6C3B51A9B3D_13</vt:lpwstr>
  </property>
</Properties>
</file>