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42</w:t>
      </w:r>
    </w:p>
    <w:p w14:paraId="74792AD7">
      <w:pPr>
        <w:rPr>
          <w:sz w:val="28"/>
          <w:szCs w:val="28"/>
        </w:rPr>
      </w:pPr>
    </w:p>
    <w:p w14:paraId="676D6ADF">
      <w:pPr>
        <w:rPr>
          <w:b/>
          <w:sz w:val="28"/>
          <w:szCs w:val="28"/>
        </w:rPr>
      </w:pPr>
      <w:r>
        <w:rPr>
          <w:b/>
          <w:sz w:val="28"/>
          <w:szCs w:val="28"/>
        </w:rPr>
        <w:t>12.02.2025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D60924B">
      <w:pPr>
        <w:textAlignment w:val="baseline"/>
        <w:rPr>
          <w:b/>
          <w:sz w:val="28"/>
          <w:szCs w:val="28"/>
        </w:rPr>
      </w:pPr>
      <w:r>
        <w:rPr>
          <w:b/>
          <w:sz w:val="28"/>
          <w:szCs w:val="28"/>
        </w:rPr>
        <w:t xml:space="preserve">Про затвердження рішення </w:t>
      </w:r>
    </w:p>
    <w:p w14:paraId="2CD93744">
      <w:pPr>
        <w:textAlignment w:val="baseline"/>
        <w:rPr>
          <w:b/>
          <w:sz w:val="28"/>
          <w:szCs w:val="28"/>
        </w:rPr>
      </w:pPr>
      <w:r>
        <w:rPr>
          <w:b/>
          <w:sz w:val="28"/>
          <w:szCs w:val="28"/>
        </w:rPr>
        <w:t xml:space="preserve">комісії про надання компенсації </w:t>
      </w:r>
    </w:p>
    <w:p w14:paraId="2429F476">
      <w:pPr>
        <w:textAlignment w:val="baseline"/>
        <w:rPr>
          <w:b/>
          <w:sz w:val="28"/>
          <w:szCs w:val="28"/>
        </w:rPr>
      </w:pPr>
      <w:r>
        <w:rPr>
          <w:b/>
          <w:sz w:val="28"/>
          <w:szCs w:val="28"/>
        </w:rPr>
        <w:t xml:space="preserve">на відновлення пошкодженого об’єкту </w:t>
      </w:r>
    </w:p>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 від 10.02.2025,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№2 від 10.02.2025, чек-листом №2 від 10.02.2025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2680D1EB">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ЗВ-23.01.2025-161462 від 23.01.2025 (рішення комісії додається).</w:t>
      </w:r>
    </w:p>
    <w:p w14:paraId="3701FDE9">
      <w:pPr>
        <w:pStyle w:val="7"/>
        <w:jc w:val="both"/>
        <w:rPr>
          <w:szCs w:val="28"/>
        </w:rPr>
      </w:pPr>
      <w:r>
        <w:rPr>
          <w:szCs w:val="28"/>
        </w:rPr>
        <w:t xml:space="preserve">         </w:t>
      </w:r>
    </w:p>
    <w:p w14:paraId="6276AFCE">
      <w:pPr>
        <w:pStyle w:val="7"/>
        <w:jc w:val="both"/>
        <w:rPr>
          <w:szCs w:val="28"/>
        </w:rPr>
      </w:pPr>
    </w:p>
    <w:p w14:paraId="7E435BB5">
      <w:pPr>
        <w:pStyle w:val="7"/>
        <w:jc w:val="both"/>
        <w:rPr>
          <w:szCs w:val="28"/>
        </w:rPr>
      </w:pP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77D7D984">
      <w:pPr>
        <w:jc w:val="both"/>
        <w:textAlignment w:val="baseline"/>
        <w:rPr>
          <w:b/>
          <w:bCs/>
          <w:sz w:val="28"/>
          <w:szCs w:val="28"/>
          <w:lang w:eastAsia="uk-UA"/>
        </w:rPr>
      </w:pPr>
      <w:r>
        <w:rPr>
          <w:b/>
          <w:bCs/>
          <w:sz w:val="28"/>
          <w:szCs w:val="28"/>
          <w:lang w:eastAsia="uk-UA"/>
        </w:rPr>
        <w:t xml:space="preserve">Заступник сільського голови  </w:t>
      </w:r>
    </w:p>
    <w:p w14:paraId="2EC098A9">
      <w:pPr>
        <w:jc w:val="both"/>
        <w:textAlignment w:val="baseline"/>
        <w:rPr>
          <w:b/>
          <w:bCs/>
          <w:sz w:val="28"/>
          <w:szCs w:val="28"/>
          <w:lang w:eastAsia="uk-UA"/>
        </w:rPr>
      </w:pPr>
      <w:r>
        <w:rPr>
          <w:b/>
          <w:bCs/>
          <w:sz w:val="28"/>
          <w:szCs w:val="28"/>
          <w:lang w:eastAsia="uk-UA"/>
        </w:rPr>
        <w:t xml:space="preserve">з питань діяльності </w:t>
      </w:r>
    </w:p>
    <w:p w14:paraId="4167ED66">
      <w:pPr>
        <w:jc w:val="both"/>
        <w:textAlignment w:val="baseline"/>
        <w:rPr>
          <w:sz w:val="28"/>
          <w:szCs w:val="28"/>
        </w:rPr>
      </w:pPr>
      <w:r>
        <w:rPr>
          <w:b/>
          <w:bCs/>
          <w:sz w:val="28"/>
          <w:szCs w:val="28"/>
          <w:lang w:eastAsia="uk-UA"/>
        </w:rPr>
        <w:t xml:space="preserve">виконавчих органів ради </w:t>
      </w:r>
      <w:r>
        <w:rPr>
          <w:b/>
          <w:bCs/>
          <w:sz w:val="28"/>
          <w:szCs w:val="28"/>
          <w:lang w:eastAsia="uk-UA"/>
        </w:rPr>
        <w:tab/>
      </w:r>
      <w:r>
        <w:rPr>
          <w:b/>
          <w:bCs/>
          <w:sz w:val="28"/>
          <w:szCs w:val="28"/>
          <w:lang w:eastAsia="uk-UA"/>
        </w:rPr>
        <w:t xml:space="preserve">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 xml:space="preserve">  Ірина КЛІГУНОВА  </w:t>
      </w:r>
    </w:p>
    <w:p w14:paraId="4B0B2A83">
      <w:pPr>
        <w:jc w:val="both"/>
        <w:textAlignment w:val="baseline"/>
        <w:rPr>
          <w:sz w:val="28"/>
          <w:szCs w:val="28"/>
        </w:rPr>
      </w:pPr>
    </w:p>
    <w:p w14:paraId="066AAFDF">
      <w:pPr>
        <w:jc w:val="both"/>
        <w:textAlignment w:val="baseline"/>
        <w:rPr>
          <w:sz w:val="28"/>
          <w:szCs w:val="28"/>
        </w:rPr>
      </w:pPr>
    </w:p>
    <w:p w14:paraId="45E9AE0A">
      <w:pPr>
        <w:jc w:val="both"/>
        <w:textAlignment w:val="baseline"/>
        <w:rPr>
          <w:sz w:val="28"/>
          <w:szCs w:val="28"/>
        </w:rPr>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016B31A7">
      <w:pPr>
        <w:jc w:val="both"/>
        <w:textAlignment w:val="baseline"/>
      </w:pPr>
    </w:p>
    <w:p w14:paraId="085C87E6">
      <w:pPr>
        <w:jc w:val="both"/>
        <w:textAlignment w:val="baseline"/>
      </w:pPr>
    </w:p>
    <w:p w14:paraId="60D626D2">
      <w:pPr>
        <w:jc w:val="both"/>
        <w:textAlignment w:val="baseline"/>
      </w:pPr>
    </w:p>
    <w:p w14:paraId="129C2856">
      <w:pPr>
        <w:jc w:val="both"/>
        <w:textAlignment w:val="baseline"/>
      </w:pPr>
    </w:p>
    <w:p w14:paraId="0BC4258A">
      <w:pPr>
        <w:jc w:val="both"/>
        <w:textAlignment w:val="baseline"/>
      </w:pPr>
    </w:p>
    <w:p w14:paraId="7EE0DEBE">
      <w:pPr>
        <w:jc w:val="both"/>
        <w:textAlignment w:val="baseline"/>
      </w:pPr>
    </w:p>
    <w:p w14:paraId="13CE2765"/>
    <w:p w14:paraId="66CA17A5">
      <w:r>
        <w:t>Тетяна МІЩЕНКО</w:t>
      </w:r>
    </w:p>
    <w:p w14:paraId="71F9F97E">
      <w:pPr>
        <w:rPr>
          <w:color w:val="000000"/>
        </w:rPr>
      </w:pPr>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p w14:paraId="096F87D1">
      <w:pPr>
        <w:rPr>
          <w:color w:val="000000"/>
        </w:rPr>
      </w:pPr>
    </w:p>
    <w:p w14:paraId="24655624">
      <w:pPr>
        <w:rPr>
          <w:color w:val="000000"/>
        </w:rPr>
      </w:pPr>
    </w:p>
    <w:p w14:paraId="089C8E6C">
      <w:pPr>
        <w:rPr>
          <w:color w:val="000000"/>
        </w:rPr>
      </w:pPr>
    </w:p>
    <w:p w14:paraId="184C9D5F">
      <w:pPr>
        <w:rPr>
          <w:color w:val="000000"/>
        </w:rPr>
      </w:pPr>
    </w:p>
    <w:p w14:paraId="0610619C">
      <w:pPr>
        <w:ind w:firstLine="6379"/>
        <w:rPr>
          <w:sz w:val="28"/>
          <w:szCs w:val="28"/>
          <w:lang w:val="ru-RU"/>
        </w:rPr>
      </w:pPr>
      <w:r>
        <w:rPr>
          <w:sz w:val="28"/>
          <w:szCs w:val="28"/>
        </w:rPr>
        <w:t xml:space="preserve">Додаток </w:t>
      </w:r>
    </w:p>
    <w:p w14:paraId="3D7D6215">
      <w:pPr>
        <w:ind w:left="6379"/>
        <w:rPr>
          <w:sz w:val="28"/>
          <w:szCs w:val="28"/>
        </w:rPr>
      </w:pPr>
      <w:r>
        <w:rPr>
          <w:sz w:val="28"/>
          <w:szCs w:val="28"/>
        </w:rPr>
        <w:t xml:space="preserve">до рішення виконавчого комітету </w:t>
      </w:r>
    </w:p>
    <w:p w14:paraId="0E289341">
      <w:pPr>
        <w:ind w:left="6379"/>
        <w:rPr>
          <w:rFonts w:hint="default"/>
          <w:sz w:val="28"/>
          <w:szCs w:val="28"/>
          <w:lang w:val="uk-UA"/>
        </w:rPr>
      </w:pPr>
      <w:r>
        <w:rPr>
          <w:sz w:val="28"/>
          <w:szCs w:val="28"/>
        </w:rPr>
        <w:t>від  12.02.2025 №</w:t>
      </w:r>
      <w:r>
        <w:rPr>
          <w:rFonts w:hint="default"/>
          <w:sz w:val="28"/>
          <w:szCs w:val="28"/>
          <w:lang w:val="uk-UA"/>
        </w:rPr>
        <w:t>42</w:t>
      </w:r>
    </w:p>
    <w:p w14:paraId="45A5CD00">
      <w:pPr>
        <w:jc w:val="center"/>
        <w:textAlignment w:val="baseline"/>
        <w:rPr>
          <w:b/>
          <w:sz w:val="28"/>
          <w:szCs w:val="28"/>
        </w:rPr>
      </w:pPr>
    </w:p>
    <w:p w14:paraId="04B64F2C">
      <w:pPr>
        <w:jc w:val="center"/>
        <w:textAlignment w:val="baseline"/>
        <w:rPr>
          <w:b/>
          <w:sz w:val="28"/>
          <w:szCs w:val="28"/>
        </w:rPr>
      </w:pPr>
      <w:bookmarkStart w:id="0" w:name="_Hlk169254664"/>
      <w:r>
        <w:rPr>
          <w:b/>
          <w:sz w:val="28"/>
          <w:szCs w:val="28"/>
        </w:rPr>
        <w:t>КОМІСІЯ</w:t>
      </w:r>
    </w:p>
    <w:p w14:paraId="6107FA1D">
      <w:pPr>
        <w:jc w:val="center"/>
        <w:textAlignment w:val="baseline"/>
        <w:rPr>
          <w:b/>
          <w:sz w:val="28"/>
          <w:szCs w:val="28"/>
        </w:rPr>
      </w:pPr>
      <w:r>
        <w:rPr>
          <w:b/>
          <w:sz w:val="28"/>
          <w:szCs w:val="28"/>
        </w:rPr>
        <w:t>з розгляду питань щодо надання компенсації за пошкоджені обʼєкти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bookmarkEnd w:id="0"/>
    <w:p w14:paraId="0A130E0B">
      <w:pPr>
        <w:shd w:val="clear" w:color="auto" w:fill="FFFFFF"/>
        <w:jc w:val="center"/>
        <w:rPr>
          <w:rStyle w:val="4"/>
          <w:bCs/>
          <w:sz w:val="28"/>
          <w:szCs w:val="28"/>
        </w:rPr>
      </w:pPr>
      <w:r>
        <w:rPr>
          <w:rStyle w:val="4"/>
          <w:bCs/>
          <w:sz w:val="28"/>
          <w:szCs w:val="28"/>
        </w:rPr>
        <w:t xml:space="preserve"> </w:t>
      </w:r>
    </w:p>
    <w:p w14:paraId="180E77DE">
      <w:pPr>
        <w:shd w:val="clear" w:color="auto" w:fill="FFFFFF"/>
        <w:jc w:val="center"/>
        <w:rPr>
          <w:rStyle w:val="4"/>
          <w:sz w:val="28"/>
          <w:szCs w:val="28"/>
        </w:rPr>
      </w:pPr>
      <w:r>
        <w:rPr>
          <w:rStyle w:val="4"/>
          <w:sz w:val="28"/>
          <w:szCs w:val="28"/>
        </w:rPr>
        <w:t xml:space="preserve">РІШЕННЯ </w:t>
      </w:r>
    </w:p>
    <w:p w14:paraId="7E193824">
      <w:pPr>
        <w:rPr>
          <w:sz w:val="28"/>
          <w:szCs w:val="28"/>
        </w:rPr>
      </w:pPr>
    </w:p>
    <w:p w14:paraId="288BBBA2">
      <w:pPr>
        <w:rPr>
          <w:b/>
          <w:sz w:val="28"/>
          <w:szCs w:val="28"/>
        </w:rPr>
      </w:pPr>
      <w:r>
        <w:rPr>
          <w:b/>
          <w:sz w:val="28"/>
          <w:szCs w:val="28"/>
        </w:rPr>
        <w:t xml:space="preserve"> </w:t>
      </w:r>
      <w:r>
        <w:rPr>
          <w:b/>
          <w:sz w:val="28"/>
          <w:szCs w:val="28"/>
          <w:u w:val="single"/>
        </w:rPr>
        <w:t>10.02.2025</w:t>
      </w:r>
      <w:r>
        <w:rPr>
          <w:b/>
          <w:sz w:val="28"/>
          <w:szCs w:val="28"/>
        </w:rPr>
        <w:tab/>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 2</w:t>
      </w:r>
    </w:p>
    <w:p w14:paraId="13AA07C0">
      <w:pPr>
        <w:jc w:val="both"/>
        <w:textAlignment w:val="baseline"/>
        <w:rPr>
          <w:sz w:val="28"/>
          <w:szCs w:val="28"/>
        </w:rPr>
      </w:pPr>
    </w:p>
    <w:p w14:paraId="7CF818AE">
      <w:pPr>
        <w:jc w:val="both"/>
        <w:textAlignment w:val="baseline"/>
        <w:rPr>
          <w:b/>
          <w:sz w:val="28"/>
          <w:szCs w:val="28"/>
        </w:rPr>
      </w:pPr>
      <w:r>
        <w:rPr>
          <w:b/>
          <w:sz w:val="28"/>
          <w:szCs w:val="28"/>
        </w:rPr>
        <w:t xml:space="preserve">Про надання компенсації на </w:t>
      </w:r>
    </w:p>
    <w:p w14:paraId="54D7B36F">
      <w:pPr>
        <w:jc w:val="both"/>
        <w:textAlignment w:val="baseline"/>
        <w:rPr>
          <w:b/>
          <w:sz w:val="28"/>
          <w:szCs w:val="28"/>
        </w:rPr>
      </w:pPr>
      <w:r>
        <w:rPr>
          <w:b/>
          <w:sz w:val="28"/>
          <w:szCs w:val="28"/>
        </w:rPr>
        <w:t xml:space="preserve">відновлення пошкодженого </w:t>
      </w:r>
    </w:p>
    <w:p w14:paraId="720B9CA3">
      <w:pPr>
        <w:textAlignment w:val="baseline"/>
        <w:rPr>
          <w:b/>
          <w:sz w:val="28"/>
          <w:szCs w:val="28"/>
        </w:rPr>
      </w:pPr>
      <w:r>
        <w:rPr>
          <w:b/>
          <w:sz w:val="28"/>
          <w:szCs w:val="28"/>
        </w:rPr>
        <w:t>об’єкту</w:t>
      </w:r>
      <w:r>
        <w:rPr>
          <w:sz w:val="28"/>
          <w:szCs w:val="28"/>
        </w:rPr>
        <w:t xml:space="preserve"> </w:t>
      </w:r>
    </w:p>
    <w:p w14:paraId="428507F6">
      <w:pPr>
        <w:jc w:val="both"/>
        <w:textAlignment w:val="baseline"/>
        <w:rPr>
          <w:b/>
          <w:bCs/>
          <w:szCs w:val="28"/>
          <w:lang w:eastAsia="uk-UA"/>
        </w:rPr>
      </w:pPr>
    </w:p>
    <w:p w14:paraId="048F2DD4">
      <w:pPr>
        <w:pStyle w:val="7"/>
        <w:jc w:val="both"/>
        <w:rPr>
          <w:sz w:val="28"/>
          <w:szCs w:val="28"/>
        </w:rPr>
      </w:pPr>
      <w:r>
        <w:rPr>
          <w:b/>
          <w:bCs/>
          <w:szCs w:val="28"/>
          <w:lang w:val="uk-UA" w:eastAsia="uk-UA"/>
        </w:rPr>
        <w:t xml:space="preserve">         </w:t>
      </w:r>
      <w:r>
        <w:rPr>
          <w:bCs/>
          <w:szCs w:val="28"/>
          <w:lang w:val="uk-UA" w:eastAsia="uk-UA"/>
        </w:rPr>
        <w:t xml:space="preserve"> </w:t>
      </w:r>
      <w:r>
        <w:rPr>
          <w:sz w:val="28"/>
          <w:szCs w:val="28"/>
          <w:lang w:val="uk-UA"/>
        </w:rPr>
        <w:t xml:space="preserve">Відповідно до абзацу 7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№381 від 21.04.2023, керуючись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№2 від 10.02.2025, актом комісійного обстеження нерухомого майна, пошкодженого внаслідок бойових дій, терористичних актів, диверсій, спричинених збройною агресією </w:t>
      </w:r>
      <w:r>
        <w:rPr>
          <w:sz w:val="28"/>
          <w:szCs w:val="28"/>
        </w:rPr>
        <w:t>Російської Федерації №</w:t>
      </w:r>
      <w:r>
        <w:rPr>
          <w:sz w:val="28"/>
          <w:szCs w:val="28"/>
          <w:lang w:val="uk-UA"/>
        </w:rPr>
        <w:t>2</w:t>
      </w:r>
      <w:r>
        <w:rPr>
          <w:sz w:val="28"/>
          <w:szCs w:val="28"/>
        </w:rPr>
        <w:t xml:space="preserve"> від </w:t>
      </w:r>
      <w:r>
        <w:rPr>
          <w:sz w:val="28"/>
          <w:szCs w:val="28"/>
          <w:lang w:val="uk-UA"/>
        </w:rPr>
        <w:t>10.02.2025</w:t>
      </w:r>
      <w:r>
        <w:rPr>
          <w:sz w:val="28"/>
          <w:szCs w:val="28"/>
        </w:rPr>
        <w:t>, чек-листом №</w:t>
      </w:r>
      <w:r>
        <w:rPr>
          <w:sz w:val="28"/>
          <w:szCs w:val="28"/>
          <w:lang w:val="uk-UA"/>
        </w:rPr>
        <w:t>2</w:t>
      </w:r>
      <w:r>
        <w:rPr>
          <w:sz w:val="28"/>
          <w:szCs w:val="28"/>
        </w:rPr>
        <w:t xml:space="preserve"> від </w:t>
      </w:r>
      <w:r>
        <w:rPr>
          <w:sz w:val="28"/>
          <w:szCs w:val="28"/>
          <w:lang w:val="uk-UA"/>
        </w:rPr>
        <w:t>10.02.2025</w:t>
      </w:r>
      <w:r>
        <w:rPr>
          <w:sz w:val="28"/>
          <w:szCs w:val="28"/>
        </w:rPr>
        <w:t xml:space="preserve"> на житловий будинок №</w:t>
      </w:r>
      <w:r>
        <w:rPr>
          <w:rFonts w:hint="default"/>
          <w:sz w:val="28"/>
          <w:szCs w:val="28"/>
          <w:lang w:val="uk-UA"/>
        </w:rPr>
        <w:t>--</w:t>
      </w:r>
      <w:bookmarkStart w:id="1" w:name="_GoBack"/>
      <w:bookmarkEnd w:id="1"/>
      <w:r>
        <w:rPr>
          <w:sz w:val="28"/>
          <w:szCs w:val="28"/>
        </w:rPr>
        <w:t xml:space="preserve"> по вул. </w:t>
      </w:r>
      <w:r>
        <w:rPr>
          <w:rFonts w:hint="default"/>
          <w:sz w:val="28"/>
          <w:szCs w:val="28"/>
          <w:lang w:val="uk-UA"/>
        </w:rPr>
        <w:t>------------</w:t>
      </w:r>
      <w:r>
        <w:rPr>
          <w:sz w:val="28"/>
          <w:szCs w:val="28"/>
        </w:rPr>
        <w:t xml:space="preserve">, с. Попівка Конотопського району Сумської області з визначення розміру компенсації для відновлення пошкодженого об’єкта нерухомого майна,   </w:t>
      </w:r>
    </w:p>
    <w:p w14:paraId="03DDE01B">
      <w:pPr>
        <w:pStyle w:val="7"/>
        <w:jc w:val="both"/>
        <w:rPr>
          <w:sz w:val="28"/>
          <w:szCs w:val="28"/>
          <w:lang w:eastAsia="uk-UA"/>
        </w:rPr>
      </w:pPr>
      <w:r>
        <w:rPr>
          <w:sz w:val="28"/>
          <w:szCs w:val="28"/>
        </w:rPr>
        <w:t xml:space="preserve">         комісія вирішила:</w:t>
      </w:r>
    </w:p>
    <w:p w14:paraId="71EB2739">
      <w:pPr>
        <w:tabs>
          <w:tab w:val="left" w:pos="9071"/>
        </w:tabs>
        <w:ind w:firstLine="709"/>
        <w:jc w:val="both"/>
        <w:rPr>
          <w:sz w:val="28"/>
          <w:szCs w:val="28"/>
        </w:rPr>
      </w:pPr>
      <w:r>
        <w:rPr>
          <w:sz w:val="28"/>
          <w:szCs w:val="28"/>
        </w:rPr>
        <w:t xml:space="preserve">         1. Надати </w:t>
      </w:r>
      <w:r>
        <w:rPr>
          <w:rFonts w:hint="default"/>
          <w:sz w:val="28"/>
          <w:szCs w:val="28"/>
          <w:lang w:val="uk-UA"/>
        </w:rPr>
        <w:t>----------------</w:t>
      </w:r>
      <w:r>
        <w:rPr>
          <w:sz w:val="28"/>
          <w:szCs w:val="28"/>
        </w:rPr>
        <w:t xml:space="preserve"> (ІПН </w:t>
      </w:r>
      <w:r>
        <w:rPr>
          <w:rFonts w:hint="default"/>
          <w:sz w:val="28"/>
          <w:szCs w:val="28"/>
          <w:lang w:val="uk-UA"/>
        </w:rPr>
        <w:t>----------</w:t>
      </w:r>
      <w:r>
        <w:rPr>
          <w:sz w:val="28"/>
          <w:szCs w:val="28"/>
        </w:rPr>
        <w:t xml:space="preserve">) згідно із електронною заявою </w:t>
      </w:r>
      <w:r>
        <w:rPr>
          <w:sz w:val="28"/>
          <w:szCs w:val="28"/>
          <w:lang w:eastAsia="en-US"/>
        </w:rPr>
        <w:t xml:space="preserve">ЗВ-23.01.2025-161462 від 23.01.2025 </w:t>
      </w:r>
      <w:r>
        <w:rPr>
          <w:sz w:val="28"/>
          <w:szCs w:val="28"/>
        </w:rPr>
        <w:t>компенсацію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w:t>
      </w:r>
      <w:r>
        <w:rPr>
          <w:color w:val="000000"/>
          <w:sz w:val="28"/>
          <w:szCs w:val="28"/>
        </w:rPr>
        <w:t xml:space="preserve"> </w:t>
      </w:r>
      <w:r>
        <w:rPr>
          <w:sz w:val="28"/>
          <w:szCs w:val="28"/>
        </w:rPr>
        <w:t>55631 грн. 51 коп. (П</w:t>
      </w:r>
      <w:r>
        <w:rPr>
          <w:sz w:val="28"/>
          <w:szCs w:val="28"/>
          <w:lang w:val="ru-RU"/>
        </w:rPr>
        <w:t>’</w:t>
      </w:r>
      <w:r>
        <w:rPr>
          <w:sz w:val="28"/>
          <w:szCs w:val="28"/>
        </w:rPr>
        <w:t>ятдесят п</w:t>
      </w:r>
      <w:r>
        <w:rPr>
          <w:sz w:val="28"/>
          <w:szCs w:val="28"/>
          <w:lang w:val="ru-RU"/>
        </w:rPr>
        <w:t>’</w:t>
      </w:r>
      <w:r>
        <w:rPr>
          <w:sz w:val="28"/>
          <w:szCs w:val="28"/>
        </w:rPr>
        <w:t>ять тисяч  шістсот тридцять одна гривня п</w:t>
      </w:r>
      <w:r>
        <w:rPr>
          <w:sz w:val="28"/>
          <w:szCs w:val="28"/>
          <w:lang w:val="ru-RU"/>
        </w:rPr>
        <w:t>’</w:t>
      </w:r>
      <w:r>
        <w:rPr>
          <w:sz w:val="28"/>
          <w:szCs w:val="28"/>
        </w:rPr>
        <w:t xml:space="preserve">ятдесят одна копійка) відповідно до відомостей чек-листа №2 від 10.02.2025. </w:t>
      </w:r>
    </w:p>
    <w:p w14:paraId="654CB77B">
      <w:pPr>
        <w:pStyle w:val="7"/>
        <w:jc w:val="both"/>
        <w:rPr>
          <w:sz w:val="28"/>
          <w:szCs w:val="28"/>
          <w:lang w:val="uk-UA"/>
        </w:rPr>
      </w:pPr>
      <w:r>
        <w:rPr>
          <w:sz w:val="28"/>
          <w:szCs w:val="28"/>
          <w:lang w:val="uk-UA"/>
        </w:rPr>
        <w:t xml:space="preserve">          2. Внести це рішення комісії на розгляд виконавчого комітету Попівської сільської ради Конотопського району Сумської області. </w:t>
      </w:r>
    </w:p>
    <w:p w14:paraId="4B27DA9A">
      <w:pPr>
        <w:pStyle w:val="7"/>
        <w:jc w:val="both"/>
        <w:rPr>
          <w:sz w:val="28"/>
          <w:szCs w:val="28"/>
          <w:lang w:val="uk-UA"/>
        </w:rPr>
      </w:pPr>
      <w:r>
        <w:rPr>
          <w:sz w:val="28"/>
          <w:szCs w:val="28"/>
          <w:lang w:val="uk-UA"/>
        </w:rPr>
        <w:t xml:space="preserve">         </w:t>
      </w:r>
    </w:p>
    <w:p w14:paraId="52FA1585">
      <w:pPr>
        <w:pStyle w:val="7"/>
        <w:tabs>
          <w:tab w:val="left" w:pos="2836"/>
          <w:tab w:val="left" w:pos="3545"/>
          <w:tab w:val="left" w:pos="4254"/>
          <w:tab w:val="left" w:pos="4963"/>
          <w:tab w:val="left" w:pos="5672"/>
          <w:tab w:val="left" w:pos="6381"/>
          <w:tab w:val="left" w:pos="7090"/>
          <w:tab w:val="left" w:pos="7635"/>
        </w:tabs>
        <w:rPr>
          <w:b/>
          <w:bCs/>
          <w:sz w:val="28"/>
          <w:szCs w:val="28"/>
          <w:lang w:eastAsia="uk-UA"/>
        </w:rPr>
      </w:pPr>
      <w:r>
        <w:rPr>
          <w:b/>
          <w:bCs/>
          <w:sz w:val="28"/>
          <w:szCs w:val="28"/>
          <w:lang w:eastAsia="uk-UA"/>
        </w:rPr>
        <w:t>Голова  комісії                                                                Ірина КЛІГУНОВА</w:t>
      </w:r>
    </w:p>
    <w:p w14:paraId="5F186568">
      <w:pPr>
        <w:rPr>
          <w:sz w:val="28"/>
          <w:szCs w:val="28"/>
          <w:lang w:eastAsia="uk-UA"/>
        </w:rPr>
      </w:pPr>
    </w:p>
    <w:p w14:paraId="45F73BAB">
      <w:pPr>
        <w:rPr>
          <w:b/>
          <w:sz w:val="28"/>
          <w:szCs w:val="28"/>
          <w:lang w:eastAsia="uk-UA"/>
        </w:rPr>
      </w:pPr>
      <w:r>
        <w:rPr>
          <w:b/>
          <w:bCs/>
          <w:sz w:val="28"/>
          <w:szCs w:val="28"/>
          <w:lang w:eastAsia="uk-UA"/>
        </w:rPr>
        <w:t xml:space="preserve">Секретар ради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Валентина МАЛІГОН</w:t>
      </w:r>
    </w:p>
    <w:p w14:paraId="0028935C">
      <w:pPr>
        <w:rPr>
          <w:color w:val="000000"/>
        </w:rPr>
      </w:pP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1167B3"/>
    <w:rsid w:val="00146C00"/>
    <w:rsid w:val="00156AB9"/>
    <w:rsid w:val="00196B00"/>
    <w:rsid w:val="00206332"/>
    <w:rsid w:val="002356EC"/>
    <w:rsid w:val="00254E70"/>
    <w:rsid w:val="003B5470"/>
    <w:rsid w:val="004658DA"/>
    <w:rsid w:val="00490219"/>
    <w:rsid w:val="004B6883"/>
    <w:rsid w:val="004D592B"/>
    <w:rsid w:val="005E463D"/>
    <w:rsid w:val="00815F95"/>
    <w:rsid w:val="008C5925"/>
    <w:rsid w:val="008D1EB2"/>
    <w:rsid w:val="009174D0"/>
    <w:rsid w:val="0092140A"/>
    <w:rsid w:val="009C7C89"/>
    <w:rsid w:val="00A77FCC"/>
    <w:rsid w:val="00C03B42"/>
    <w:rsid w:val="00D2073B"/>
    <w:rsid w:val="00D251A4"/>
    <w:rsid w:val="00D62449"/>
    <w:rsid w:val="00DB7EB7"/>
    <w:rsid w:val="00E63B98"/>
    <w:rsid w:val="00E76B45"/>
    <w:rsid w:val="00E8712F"/>
    <w:rsid w:val="00F54C4A"/>
    <w:rsid w:val="00F66E1F"/>
    <w:rsid w:val="00FF09A8"/>
    <w:rsid w:val="18682657"/>
    <w:rsid w:val="4CB45B97"/>
    <w:rsid w:val="5064080D"/>
    <w:rsid w:val="73DC08C9"/>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qFormat/>
    <w:uiPriority w:val="99"/>
  </w:style>
  <w:style w:type="character" w:customStyle="1" w:styleId="12">
    <w:name w:val="fontstyle11"/>
    <w:qFormat/>
    <w:uiPriority w:val="99"/>
  </w:style>
  <w:style w:type="character" w:customStyle="1" w:styleId="13">
    <w:name w:val="Основной текст Знак"/>
    <w:link w:val="7"/>
    <w:qFormat/>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Pages>
  <Words>2073</Words>
  <Characters>1182</Characters>
  <Lines>9</Lines>
  <Paragraphs>6</Paragraphs>
  <TotalTime>2</TotalTime>
  <ScaleCrop>false</ScaleCrop>
  <LinksUpToDate>false</LinksUpToDate>
  <CharactersWithSpaces>3249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2025-02-24T13:08:59Z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938CCD0616414B749A322FEBB4CC00D2_13</vt:lpwstr>
  </property>
</Properties>
</file>