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71" w:rsidRDefault="00CF5F9B">
      <w:pPr>
        <w:jc w:val="center"/>
        <w:rPr>
          <w:b/>
          <w:sz w:val="28"/>
          <w:szCs w:val="28"/>
          <w:lang w:val="ru-RU"/>
        </w:rPr>
      </w:pPr>
      <w:r>
        <w:rPr>
          <w:b/>
          <w:noProof/>
          <w:sz w:val="28"/>
          <w:szCs w:val="28"/>
          <w:lang w:val="en-US" w:eastAsia="en-US"/>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rsidR="00013071" w:rsidRDefault="00CF5F9B">
      <w:pPr>
        <w:jc w:val="center"/>
        <w:rPr>
          <w:b/>
          <w:sz w:val="28"/>
          <w:szCs w:val="28"/>
          <w:lang w:val="ru-RU"/>
        </w:rPr>
      </w:pPr>
      <w:r>
        <w:rPr>
          <w:b/>
          <w:sz w:val="28"/>
          <w:szCs w:val="28"/>
          <w:lang w:val="ru-RU"/>
        </w:rPr>
        <w:t xml:space="preserve">                                 </w:t>
      </w:r>
    </w:p>
    <w:p w:rsidR="00013071" w:rsidRDefault="00CF5F9B">
      <w:pPr>
        <w:shd w:val="clear" w:color="auto" w:fill="FFFFFF"/>
        <w:jc w:val="center"/>
        <w:rPr>
          <w:rStyle w:val="a5"/>
          <w:sz w:val="26"/>
          <w:szCs w:val="26"/>
        </w:rPr>
      </w:pPr>
      <w:r>
        <w:rPr>
          <w:rStyle w:val="a5"/>
          <w:sz w:val="26"/>
          <w:szCs w:val="26"/>
        </w:rPr>
        <w:t>ВИКОНАВЧИЙ КОМІТЕТ</w:t>
      </w:r>
    </w:p>
    <w:p w:rsidR="00013071" w:rsidRDefault="00CF5F9B">
      <w:pPr>
        <w:shd w:val="clear" w:color="auto" w:fill="FFFFFF"/>
        <w:jc w:val="center"/>
        <w:rPr>
          <w:rStyle w:val="a5"/>
          <w:sz w:val="28"/>
          <w:szCs w:val="28"/>
        </w:rPr>
      </w:pPr>
      <w:r>
        <w:rPr>
          <w:rStyle w:val="a5"/>
          <w:sz w:val="28"/>
          <w:szCs w:val="28"/>
        </w:rPr>
        <w:t>ПОПІВСЬКА СІЛЬСЬКА РАДА</w:t>
      </w:r>
    </w:p>
    <w:p w:rsidR="00013071" w:rsidRDefault="00CF5F9B">
      <w:pPr>
        <w:shd w:val="clear" w:color="auto" w:fill="FFFFFF"/>
        <w:jc w:val="center"/>
        <w:rPr>
          <w:rStyle w:val="a5"/>
          <w:sz w:val="28"/>
          <w:szCs w:val="28"/>
        </w:rPr>
      </w:pPr>
      <w:r>
        <w:rPr>
          <w:rStyle w:val="a5"/>
          <w:sz w:val="28"/>
          <w:szCs w:val="28"/>
        </w:rPr>
        <w:t>КОНОТОПСЬКОГО РАЙОНУ СУМСЬКОЇ ОБЛАСТІ</w:t>
      </w:r>
    </w:p>
    <w:p w:rsidR="00013071" w:rsidRDefault="00CF5F9B">
      <w:pPr>
        <w:shd w:val="clear" w:color="auto" w:fill="FFFFFF"/>
        <w:jc w:val="center"/>
        <w:rPr>
          <w:rStyle w:val="a5"/>
          <w:sz w:val="28"/>
          <w:szCs w:val="28"/>
        </w:rPr>
      </w:pPr>
      <w:r>
        <w:rPr>
          <w:rStyle w:val="a5"/>
          <w:sz w:val="28"/>
          <w:szCs w:val="28"/>
        </w:rPr>
        <w:t xml:space="preserve"> </w:t>
      </w:r>
    </w:p>
    <w:p w:rsidR="00013071" w:rsidRDefault="00CF5F9B">
      <w:pPr>
        <w:shd w:val="clear" w:color="auto" w:fill="FFFFFF"/>
        <w:jc w:val="center"/>
        <w:rPr>
          <w:rStyle w:val="a5"/>
          <w:sz w:val="28"/>
          <w:szCs w:val="28"/>
        </w:rPr>
      </w:pPr>
      <w:r>
        <w:rPr>
          <w:rStyle w:val="a5"/>
          <w:sz w:val="28"/>
          <w:szCs w:val="28"/>
        </w:rPr>
        <w:t xml:space="preserve">РІШЕННЯ № </w:t>
      </w:r>
      <w:r>
        <w:rPr>
          <w:rStyle w:val="a5"/>
          <w:sz w:val="28"/>
          <w:szCs w:val="28"/>
        </w:rPr>
        <w:t>271</w:t>
      </w:r>
    </w:p>
    <w:p w:rsidR="00013071" w:rsidRDefault="00013071">
      <w:pPr>
        <w:shd w:val="clear" w:color="auto" w:fill="FFFFFF"/>
        <w:jc w:val="center"/>
        <w:rPr>
          <w:sz w:val="28"/>
          <w:szCs w:val="28"/>
        </w:rPr>
      </w:pPr>
    </w:p>
    <w:p w:rsidR="00013071" w:rsidRDefault="00CF5F9B">
      <w:pPr>
        <w:rPr>
          <w:sz w:val="28"/>
          <w:szCs w:val="28"/>
        </w:rPr>
      </w:pPr>
      <w:r>
        <w:rPr>
          <w:b/>
          <w:sz w:val="28"/>
          <w:szCs w:val="28"/>
        </w:rPr>
        <w:t xml:space="preserve">10.12.2024  </w:t>
      </w:r>
      <w:r>
        <w:rPr>
          <w:b/>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b/>
          <w:sz w:val="28"/>
          <w:szCs w:val="28"/>
        </w:rPr>
        <w:t>с.Попівка</w:t>
      </w:r>
    </w:p>
    <w:p w:rsidR="00013071" w:rsidRDefault="00013071">
      <w:pPr>
        <w:ind w:firstLine="708"/>
        <w:jc w:val="both"/>
        <w:textAlignment w:val="baseline"/>
        <w:rPr>
          <w:sz w:val="28"/>
          <w:szCs w:val="28"/>
        </w:rPr>
      </w:pPr>
    </w:p>
    <w:p w:rsidR="00013071" w:rsidRDefault="00CF5F9B">
      <w:pPr>
        <w:ind w:firstLine="708"/>
        <w:jc w:val="both"/>
        <w:textAlignment w:val="baseline"/>
        <w:rPr>
          <w:b/>
          <w:sz w:val="28"/>
          <w:szCs w:val="28"/>
        </w:rPr>
      </w:pPr>
      <w:r>
        <w:rPr>
          <w:b/>
          <w:sz w:val="28"/>
          <w:szCs w:val="28"/>
        </w:rPr>
        <w:t xml:space="preserve">Про внесення змін до складу комісії з розгляду питань щодо </w:t>
      </w:r>
      <w:r>
        <w:rPr>
          <w:b/>
          <w:sz w:val="28"/>
          <w:szCs w:val="28"/>
        </w:rPr>
        <w:t>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т</w:t>
      </w:r>
      <w:r>
        <w:rPr>
          <w:b/>
          <w:sz w:val="28"/>
          <w:szCs w:val="28"/>
        </w:rPr>
        <w:t>а внесення змін до Положення про роботу цієї  комісії при виконавчому комітеті Попівської сільської ради Конотопського району Сумської області</w:t>
      </w:r>
    </w:p>
    <w:p w:rsidR="00013071" w:rsidRDefault="00013071">
      <w:pPr>
        <w:ind w:right="-142"/>
        <w:jc w:val="both"/>
        <w:rPr>
          <w:sz w:val="28"/>
          <w:szCs w:val="28"/>
        </w:rPr>
      </w:pPr>
    </w:p>
    <w:p w:rsidR="00013071" w:rsidRDefault="00CF5F9B">
      <w:pPr>
        <w:ind w:right="-142"/>
        <w:jc w:val="both"/>
        <w:rPr>
          <w:sz w:val="28"/>
          <w:szCs w:val="28"/>
        </w:rPr>
      </w:pPr>
      <w:r>
        <w:rPr>
          <w:sz w:val="28"/>
          <w:szCs w:val="28"/>
        </w:rPr>
        <w:t xml:space="preserve">         Відповідно до Указу  Президента України від 24.02.2022 р. № 64/2022 «Про введення воєнного стану в Укра</w:t>
      </w:r>
      <w:r>
        <w:rPr>
          <w:sz w:val="28"/>
          <w:szCs w:val="28"/>
        </w:rPr>
        <w:t>їні»  та його продовження  Указами Президента України «Про продовження строку дії воєнного стану в Україні» (зі змінами), затверджених Законами України, з 24.02.2022 року в Україні введено воєнний стан, у зв`язку з агресією російської федерації проти Украї</w:t>
      </w:r>
      <w:r>
        <w:rPr>
          <w:sz w:val="28"/>
          <w:szCs w:val="28"/>
        </w:rPr>
        <w:t xml:space="preserve">ни, статті 19 Кодексу цивільного захисту України, з метою фіксації пошкоджень та наслідків руйнувань на території Попівської сільської ради, у зв’язку з кадровими змінами та змінами в </w:t>
      </w:r>
      <w:r>
        <w:rPr>
          <w:color w:val="1D1D1B"/>
          <w:sz w:val="28"/>
          <w:szCs w:val="28"/>
          <w:shd w:val="clear" w:color="auto" w:fill="FFFFFF"/>
        </w:rPr>
        <w:t>Порядку надання компенсації для відновлення окремих категорій об’єктів н</w:t>
      </w:r>
      <w:r>
        <w:rPr>
          <w:color w:val="1D1D1B"/>
          <w:sz w:val="28"/>
          <w:szCs w:val="28"/>
          <w:shd w:val="clear" w:color="auto" w:fill="FFFFFF"/>
        </w:rPr>
        <w:t>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w:t>
      </w:r>
      <w:r>
        <w:rPr>
          <w:sz w:val="28"/>
          <w:szCs w:val="28"/>
        </w:rPr>
        <w:t xml:space="preserve"> №381 від</w:t>
      </w:r>
      <w:r>
        <w:rPr>
          <w:sz w:val="28"/>
          <w:szCs w:val="28"/>
        </w:rPr>
        <w:t xml:space="preserve"> 21 квітня 2023року (зі змінами), керуючись </w:t>
      </w:r>
      <w:r>
        <w:rPr>
          <w:sz w:val="28"/>
          <w:szCs w:val="28"/>
          <w:lang w:eastAsia="uk-UA"/>
        </w:rPr>
        <w:t>статями 38, 52, 59 Закону України  «Про місцеве самоврядування в Україні»</w:t>
      </w:r>
      <w:r>
        <w:rPr>
          <w:sz w:val="28"/>
          <w:szCs w:val="28"/>
        </w:rPr>
        <w:t>,</w:t>
      </w:r>
    </w:p>
    <w:p w:rsidR="00013071" w:rsidRDefault="00CF5F9B">
      <w:pPr>
        <w:ind w:firstLine="709"/>
        <w:jc w:val="both"/>
        <w:rPr>
          <w:sz w:val="28"/>
          <w:szCs w:val="28"/>
        </w:rPr>
      </w:pPr>
      <w:r>
        <w:rPr>
          <w:sz w:val="28"/>
          <w:szCs w:val="28"/>
        </w:rPr>
        <w:t>виконавчий комітет вирішив:</w:t>
      </w:r>
    </w:p>
    <w:p w:rsidR="00013071" w:rsidRDefault="00CF5F9B">
      <w:pPr>
        <w:pStyle w:val="ad"/>
        <w:numPr>
          <w:ilvl w:val="0"/>
          <w:numId w:val="2"/>
        </w:numPr>
        <w:tabs>
          <w:tab w:val="left" w:pos="1134"/>
        </w:tabs>
        <w:ind w:left="0" w:firstLine="709"/>
        <w:jc w:val="both"/>
        <w:rPr>
          <w:sz w:val="28"/>
          <w:szCs w:val="28"/>
          <w:lang w:eastAsia="uk-UA"/>
        </w:rPr>
      </w:pPr>
      <w:r>
        <w:rPr>
          <w:rStyle w:val="FontStyle130"/>
          <w:sz w:val="28"/>
          <w:szCs w:val="28"/>
          <w:lang w:eastAsia="uk-UA"/>
        </w:rPr>
        <w:t xml:space="preserve">Внести зміни до рішення виконавчого комітету Попівської сільської ради Конотопського району Сумської області </w:t>
      </w:r>
      <w:r>
        <w:rPr>
          <w:rStyle w:val="FontStyle130"/>
          <w:sz w:val="28"/>
          <w:szCs w:val="28"/>
          <w:lang w:eastAsia="uk-UA"/>
        </w:rPr>
        <w:t>від 10.05.2023 «Про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w:t>
      </w:r>
      <w:r>
        <w:rPr>
          <w:rStyle w:val="FontStyle130"/>
          <w:sz w:val="28"/>
          <w:szCs w:val="28"/>
          <w:lang w:eastAsia="uk-UA"/>
        </w:rPr>
        <w:t>вської сільської ради Конотопського району Сумської області та затвердження Положення про роботу цієї  комісії при виконавчому комітеті Попівської сільської ради Конотопського району Сумської області»</w:t>
      </w:r>
      <w:r>
        <w:rPr>
          <w:sz w:val="28"/>
          <w:szCs w:val="28"/>
          <w:lang w:eastAsia="uk-UA"/>
        </w:rPr>
        <w:t>, виклавши додаток 1 та додаток 2 в новій редакції. (Дод</w:t>
      </w:r>
      <w:r>
        <w:rPr>
          <w:sz w:val="28"/>
          <w:szCs w:val="28"/>
          <w:lang w:eastAsia="uk-UA"/>
        </w:rPr>
        <w:t>ається).</w:t>
      </w:r>
    </w:p>
    <w:p w:rsidR="00013071" w:rsidRDefault="00CF5F9B">
      <w:pPr>
        <w:pStyle w:val="ad"/>
        <w:numPr>
          <w:ilvl w:val="0"/>
          <w:numId w:val="2"/>
        </w:numPr>
        <w:tabs>
          <w:tab w:val="left" w:pos="1134"/>
        </w:tabs>
        <w:ind w:left="0" w:firstLine="709"/>
        <w:jc w:val="both"/>
        <w:rPr>
          <w:sz w:val="28"/>
          <w:szCs w:val="28"/>
          <w:lang w:eastAsia="uk-UA"/>
        </w:rPr>
      </w:pPr>
      <w:r>
        <w:rPr>
          <w:sz w:val="28"/>
          <w:szCs w:val="28"/>
          <w:lang w:eastAsia="uk-UA"/>
        </w:rPr>
        <w:t xml:space="preserve">Вважати такими, що втратили чинність додаток 1 та додаток 2 </w:t>
      </w:r>
      <w:r>
        <w:rPr>
          <w:sz w:val="28"/>
          <w:szCs w:val="28"/>
        </w:rPr>
        <w:t xml:space="preserve"> </w:t>
      </w:r>
      <w:r>
        <w:rPr>
          <w:sz w:val="28"/>
          <w:szCs w:val="28"/>
          <w:lang w:eastAsia="uk-UA"/>
        </w:rPr>
        <w:t>до рішення виконавчого комітету Попівської сільської ради Конотопського району Сумської області від 10.05.2023 «Про утворення комісії з розгляду питань щодо надання компенсації за пошкод</w:t>
      </w:r>
      <w:r>
        <w:rPr>
          <w:sz w:val="28"/>
          <w:szCs w:val="28"/>
          <w:lang w:eastAsia="uk-UA"/>
        </w:rPr>
        <w:t xml:space="preserve">жені об’єкти нерухомого майна внаслідок бойових дій, </w:t>
      </w:r>
      <w:r>
        <w:rPr>
          <w:sz w:val="28"/>
          <w:szCs w:val="28"/>
          <w:lang w:eastAsia="uk-UA"/>
        </w:rPr>
        <w:lastRenderedPageBreak/>
        <w:t xml:space="preserve">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та затвердження Положення про </w:t>
      </w:r>
      <w:r>
        <w:rPr>
          <w:sz w:val="28"/>
          <w:szCs w:val="28"/>
          <w:lang w:eastAsia="uk-UA"/>
        </w:rPr>
        <w:t>роботу цієї  комісії при виконавчому комітеті Попівської сільської ради Конотопського району Сумської області».</w:t>
      </w:r>
    </w:p>
    <w:p w:rsidR="00013071" w:rsidRDefault="00CF5F9B">
      <w:pPr>
        <w:pStyle w:val="ad"/>
        <w:numPr>
          <w:ilvl w:val="0"/>
          <w:numId w:val="2"/>
        </w:numPr>
        <w:tabs>
          <w:tab w:val="left" w:pos="1134"/>
        </w:tabs>
        <w:ind w:left="0" w:firstLine="709"/>
        <w:jc w:val="both"/>
        <w:rPr>
          <w:sz w:val="28"/>
          <w:szCs w:val="28"/>
        </w:rPr>
      </w:pPr>
      <w:r>
        <w:rPr>
          <w:sz w:val="28"/>
          <w:szCs w:val="28"/>
        </w:rPr>
        <w:t>Контроль за виконанням даного рішення покласти на заступника сільського голови з питань діяльності виконавчих органів ради Ірину КЛІГУНОВУ.</w:t>
      </w:r>
    </w:p>
    <w:p w:rsidR="00013071" w:rsidRDefault="00013071">
      <w:pPr>
        <w:ind w:right="-142"/>
        <w:jc w:val="both"/>
        <w:rPr>
          <w:sz w:val="28"/>
          <w:szCs w:val="28"/>
        </w:rPr>
      </w:pPr>
    </w:p>
    <w:p w:rsidR="00013071" w:rsidRDefault="00013071">
      <w:pPr>
        <w:ind w:right="-142"/>
        <w:jc w:val="both"/>
        <w:rPr>
          <w:sz w:val="28"/>
          <w:szCs w:val="28"/>
        </w:rPr>
      </w:pPr>
    </w:p>
    <w:p w:rsidR="00013071" w:rsidRDefault="00CF5F9B">
      <w:pPr>
        <w:tabs>
          <w:tab w:val="left" w:pos="7365"/>
        </w:tabs>
        <w:ind w:right="-142"/>
        <w:rPr>
          <w:b/>
        </w:rPr>
      </w:pPr>
      <w:r>
        <w:rPr>
          <w:b/>
          <w:sz w:val="28"/>
          <w:szCs w:val="28"/>
        </w:rPr>
        <w:t>Сільський голова                                                              Анатолій БОЯРЧУК</w:t>
      </w:r>
    </w:p>
    <w:p w:rsidR="00013071" w:rsidRDefault="00013071">
      <w:pPr>
        <w:pStyle w:val="Style2"/>
        <w:widowControl/>
        <w:tabs>
          <w:tab w:val="left" w:pos="4958"/>
        </w:tabs>
        <w:ind w:right="-142"/>
        <w:jc w:val="both"/>
        <w:rPr>
          <w:sz w:val="20"/>
          <w:szCs w:val="20"/>
          <w:lang w:val="uk-UA"/>
        </w:rPr>
      </w:pPr>
    </w:p>
    <w:p w:rsidR="00013071" w:rsidRDefault="00013071">
      <w:pPr>
        <w:pStyle w:val="Style2"/>
        <w:widowControl/>
        <w:tabs>
          <w:tab w:val="left" w:pos="4958"/>
        </w:tabs>
        <w:ind w:right="-142"/>
        <w:jc w:val="both"/>
        <w:rPr>
          <w:rStyle w:val="FontStyle130"/>
          <w:sz w:val="20"/>
          <w:szCs w:val="20"/>
          <w:lang w:val="uk-UA" w:eastAsia="uk-UA"/>
        </w:rPr>
      </w:pPr>
    </w:p>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013071"/>
    <w:p w:rsidR="00013071" w:rsidRDefault="00CF5F9B">
      <w:r>
        <w:t xml:space="preserve">       </w:t>
      </w:r>
    </w:p>
    <w:p w:rsidR="00013071" w:rsidRDefault="00013071"/>
    <w:p w:rsidR="00013071" w:rsidRDefault="00013071"/>
    <w:p w:rsidR="00013071" w:rsidRDefault="00013071"/>
    <w:p w:rsidR="00013071" w:rsidRDefault="00013071"/>
    <w:p w:rsidR="00013071" w:rsidRDefault="00013071"/>
    <w:p w:rsidR="00013071" w:rsidRDefault="00CF5F9B">
      <w:r>
        <w:t>Тетяна МІЩЕНКО</w:t>
      </w:r>
    </w:p>
    <w:p w:rsidR="00013071" w:rsidRDefault="00CF5F9B">
      <w:r>
        <w:t>Надіслано : до протоколу-1, членам комісії по 1.</w:t>
      </w:r>
    </w:p>
    <w:p w:rsidR="00013071" w:rsidRDefault="00013071"/>
    <w:p w:rsidR="00013071" w:rsidRDefault="00013071"/>
    <w:p w:rsidR="00013071" w:rsidRDefault="00013071"/>
    <w:p w:rsidR="00013071" w:rsidRDefault="00013071">
      <w:pPr>
        <w:tabs>
          <w:tab w:val="left" w:pos="11026"/>
        </w:tabs>
        <w:rPr>
          <w:sz w:val="24"/>
          <w:szCs w:val="24"/>
        </w:rPr>
      </w:pPr>
    </w:p>
    <w:p w:rsidR="00013071" w:rsidRDefault="00013071">
      <w:pPr>
        <w:tabs>
          <w:tab w:val="left" w:pos="11026"/>
        </w:tabs>
        <w:rPr>
          <w:sz w:val="24"/>
          <w:szCs w:val="24"/>
        </w:rPr>
      </w:pPr>
    </w:p>
    <w:p w:rsidR="00013071" w:rsidRDefault="00013071">
      <w:pPr>
        <w:tabs>
          <w:tab w:val="left" w:pos="11026"/>
        </w:tabs>
        <w:rPr>
          <w:sz w:val="24"/>
          <w:szCs w:val="24"/>
        </w:rPr>
      </w:pPr>
    </w:p>
    <w:p w:rsidR="00013071" w:rsidRDefault="00013071">
      <w:pPr>
        <w:tabs>
          <w:tab w:val="left" w:pos="11026"/>
        </w:tabs>
        <w:rPr>
          <w:sz w:val="24"/>
          <w:szCs w:val="24"/>
        </w:rPr>
      </w:pPr>
    </w:p>
    <w:p w:rsidR="00013071" w:rsidRDefault="00013071">
      <w:pPr>
        <w:tabs>
          <w:tab w:val="left" w:pos="11026"/>
        </w:tabs>
        <w:rPr>
          <w:sz w:val="24"/>
          <w:szCs w:val="24"/>
        </w:rPr>
      </w:pPr>
    </w:p>
    <w:p w:rsidR="00013071" w:rsidRDefault="00CF5F9B">
      <w:pPr>
        <w:ind w:left="6379"/>
        <w:rPr>
          <w:sz w:val="28"/>
          <w:szCs w:val="28"/>
        </w:rPr>
      </w:pPr>
      <w:r>
        <w:rPr>
          <w:sz w:val="28"/>
          <w:szCs w:val="28"/>
        </w:rPr>
        <w:t xml:space="preserve">Додаток 1 до </w:t>
      </w:r>
    </w:p>
    <w:p w:rsidR="00013071" w:rsidRDefault="00CF5F9B">
      <w:pPr>
        <w:ind w:left="6379"/>
        <w:rPr>
          <w:sz w:val="28"/>
          <w:szCs w:val="28"/>
        </w:rPr>
      </w:pPr>
      <w:r>
        <w:rPr>
          <w:sz w:val="28"/>
          <w:szCs w:val="28"/>
        </w:rPr>
        <w:t xml:space="preserve">рішення виконавчого комітету </w:t>
      </w:r>
    </w:p>
    <w:p w:rsidR="00013071" w:rsidRDefault="00CF5F9B">
      <w:pPr>
        <w:ind w:left="6379"/>
        <w:rPr>
          <w:sz w:val="28"/>
          <w:szCs w:val="28"/>
        </w:rPr>
      </w:pPr>
      <w:r>
        <w:rPr>
          <w:sz w:val="28"/>
          <w:szCs w:val="28"/>
        </w:rPr>
        <w:t>№</w:t>
      </w:r>
      <w:r>
        <w:rPr>
          <w:sz w:val="28"/>
          <w:szCs w:val="28"/>
        </w:rPr>
        <w:t xml:space="preserve"> 271 </w:t>
      </w:r>
      <w:r>
        <w:rPr>
          <w:sz w:val="28"/>
          <w:szCs w:val="28"/>
        </w:rPr>
        <w:t>від 10.12.2024р.</w:t>
      </w:r>
    </w:p>
    <w:p w:rsidR="00013071" w:rsidRDefault="00CF5F9B">
      <w:pPr>
        <w:jc w:val="both"/>
        <w:rPr>
          <w:lang w:eastAsia="uk-UA"/>
        </w:rPr>
      </w:pPr>
      <w:r>
        <w:rPr>
          <w:lang w:eastAsia="uk-UA"/>
        </w:rPr>
        <w:t>  </w:t>
      </w:r>
    </w:p>
    <w:p w:rsidR="00013071" w:rsidRDefault="00CF5F9B">
      <w:pPr>
        <w:jc w:val="both"/>
        <w:rPr>
          <w:lang w:eastAsia="uk-UA"/>
        </w:rPr>
      </w:pPr>
      <w:r>
        <w:rPr>
          <w:lang w:eastAsia="uk-UA"/>
        </w:rPr>
        <w:t> </w:t>
      </w:r>
    </w:p>
    <w:p w:rsidR="00013071" w:rsidRDefault="00CF5F9B">
      <w:pPr>
        <w:jc w:val="center"/>
        <w:rPr>
          <w:b/>
          <w:sz w:val="28"/>
          <w:szCs w:val="28"/>
          <w:lang w:eastAsia="uk-UA"/>
        </w:rPr>
      </w:pPr>
      <w:r>
        <w:rPr>
          <w:b/>
          <w:sz w:val="28"/>
          <w:szCs w:val="28"/>
          <w:lang w:eastAsia="uk-UA"/>
        </w:rPr>
        <w:t>Склад</w:t>
      </w:r>
    </w:p>
    <w:p w:rsidR="00013071" w:rsidRDefault="00CF5F9B">
      <w:pPr>
        <w:ind w:firstLine="708"/>
        <w:jc w:val="center"/>
        <w:rPr>
          <w:sz w:val="28"/>
          <w:szCs w:val="28"/>
          <w:lang w:eastAsia="uk-UA"/>
        </w:rPr>
      </w:pPr>
      <w:r>
        <w:rPr>
          <w:b/>
          <w:bCs/>
          <w:color w:val="333333"/>
          <w:sz w:val="28"/>
          <w:szCs w:val="28"/>
          <w:shd w:val="clear" w:color="auto" w:fill="FFFFFF"/>
        </w:rPr>
        <w:t>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w:t>
      </w:r>
      <w:r>
        <w:rPr>
          <w:b/>
          <w:bCs/>
          <w:color w:val="333333"/>
          <w:sz w:val="28"/>
          <w:szCs w:val="28"/>
          <w:shd w:val="clear" w:color="auto" w:fill="FFFFFF"/>
        </w:rPr>
        <w:t>ії проти України на території Попівської сільської ради Конотопського району Сумської області</w:t>
      </w:r>
      <w:r>
        <w:rPr>
          <w:sz w:val="28"/>
          <w:szCs w:val="28"/>
        </w:rPr>
        <w:t>:</w:t>
      </w:r>
    </w:p>
    <w:p w:rsidR="00013071" w:rsidRDefault="00CF5F9B">
      <w:pPr>
        <w:jc w:val="both"/>
        <w:rPr>
          <w:sz w:val="28"/>
          <w:szCs w:val="28"/>
          <w:lang w:eastAsia="uk-UA"/>
        </w:rPr>
      </w:pPr>
      <w:r>
        <w:rPr>
          <w:sz w:val="28"/>
          <w:szCs w:val="28"/>
          <w:lang w:eastAsia="uk-UA"/>
        </w:rPr>
        <w:t> </w:t>
      </w:r>
    </w:p>
    <w:p w:rsidR="00013071" w:rsidRDefault="00013071">
      <w:pPr>
        <w:jc w:val="both"/>
        <w:rPr>
          <w:sz w:val="28"/>
          <w:szCs w:val="28"/>
          <w:lang w:eastAsia="uk-UA"/>
        </w:rPr>
      </w:pPr>
    </w:p>
    <w:tbl>
      <w:tblPr>
        <w:tblW w:w="10698" w:type="dxa"/>
        <w:tblLook w:val="04A0" w:firstRow="1" w:lastRow="0" w:firstColumn="1" w:lastColumn="0" w:noHBand="0" w:noVBand="1"/>
      </w:tblPr>
      <w:tblGrid>
        <w:gridCol w:w="2801"/>
        <w:gridCol w:w="145"/>
        <w:gridCol w:w="7368"/>
        <w:gridCol w:w="384"/>
      </w:tblGrid>
      <w:tr w:rsidR="00013071">
        <w:trPr>
          <w:gridAfter w:val="1"/>
          <w:wAfter w:w="384" w:type="dxa"/>
        </w:trPr>
        <w:tc>
          <w:tcPr>
            <w:tcW w:w="2801" w:type="dxa"/>
          </w:tcPr>
          <w:p w:rsidR="00013071" w:rsidRDefault="00CF5F9B">
            <w:pPr>
              <w:ind w:left="-142"/>
              <w:contextualSpacing/>
              <w:jc w:val="both"/>
              <w:rPr>
                <w:sz w:val="28"/>
                <w:szCs w:val="28"/>
              </w:rPr>
            </w:pPr>
            <w:r>
              <w:rPr>
                <w:sz w:val="28"/>
                <w:szCs w:val="28"/>
              </w:rPr>
              <w:t xml:space="preserve">  Голова комісії:</w:t>
            </w:r>
          </w:p>
          <w:p w:rsidR="00013071" w:rsidRDefault="00CF5F9B">
            <w:pPr>
              <w:ind w:hanging="142"/>
              <w:jc w:val="both"/>
              <w:rPr>
                <w:sz w:val="28"/>
                <w:szCs w:val="28"/>
              </w:rPr>
            </w:pPr>
            <w:r>
              <w:rPr>
                <w:sz w:val="28"/>
                <w:szCs w:val="28"/>
              </w:rPr>
              <w:t xml:space="preserve"> </w:t>
            </w:r>
          </w:p>
          <w:p w:rsidR="00013071" w:rsidRDefault="00CF5F9B">
            <w:pPr>
              <w:ind w:hanging="142"/>
              <w:jc w:val="both"/>
              <w:rPr>
                <w:sz w:val="28"/>
                <w:szCs w:val="28"/>
                <w:lang w:eastAsia="en-US"/>
              </w:rPr>
            </w:pPr>
            <w:r>
              <w:rPr>
                <w:sz w:val="28"/>
                <w:szCs w:val="28"/>
              </w:rPr>
              <w:t xml:space="preserve"> КЛІГУНОВА Ірина - Володимирівна</w:t>
            </w:r>
          </w:p>
          <w:p w:rsidR="00013071" w:rsidRDefault="00013071">
            <w:pPr>
              <w:rPr>
                <w:sz w:val="28"/>
                <w:szCs w:val="28"/>
              </w:rPr>
            </w:pPr>
          </w:p>
          <w:p w:rsidR="00013071" w:rsidRDefault="00CF5F9B">
            <w:pPr>
              <w:rPr>
                <w:sz w:val="28"/>
                <w:szCs w:val="28"/>
              </w:rPr>
            </w:pPr>
            <w:r>
              <w:rPr>
                <w:sz w:val="28"/>
                <w:szCs w:val="28"/>
              </w:rPr>
              <w:t xml:space="preserve">Члени комісії:                               </w:t>
            </w:r>
          </w:p>
          <w:p w:rsidR="00013071" w:rsidRDefault="00013071">
            <w:pPr>
              <w:rPr>
                <w:sz w:val="28"/>
                <w:szCs w:val="28"/>
              </w:rPr>
            </w:pPr>
          </w:p>
          <w:p w:rsidR="00013071" w:rsidRDefault="00CF5F9B">
            <w:pPr>
              <w:rPr>
                <w:sz w:val="28"/>
                <w:szCs w:val="28"/>
              </w:rPr>
            </w:pPr>
            <w:r>
              <w:rPr>
                <w:sz w:val="28"/>
                <w:szCs w:val="28"/>
              </w:rPr>
              <w:t xml:space="preserve">МІЩЕНКО Тетяна   - Олексіївна  </w:t>
            </w:r>
          </w:p>
        </w:tc>
        <w:tc>
          <w:tcPr>
            <w:tcW w:w="7513" w:type="dxa"/>
            <w:gridSpan w:val="2"/>
          </w:tcPr>
          <w:p w:rsidR="00013071" w:rsidRDefault="00013071">
            <w:pPr>
              <w:tabs>
                <w:tab w:val="left" w:pos="3045"/>
              </w:tabs>
              <w:ind w:right="-114"/>
              <w:jc w:val="both"/>
              <w:rPr>
                <w:sz w:val="28"/>
                <w:szCs w:val="28"/>
              </w:rPr>
            </w:pPr>
          </w:p>
          <w:p w:rsidR="00013071" w:rsidRDefault="00013071">
            <w:pPr>
              <w:tabs>
                <w:tab w:val="left" w:pos="3045"/>
              </w:tabs>
              <w:ind w:right="-114"/>
              <w:jc w:val="both"/>
              <w:rPr>
                <w:sz w:val="28"/>
                <w:szCs w:val="28"/>
              </w:rPr>
            </w:pPr>
          </w:p>
          <w:p w:rsidR="00013071" w:rsidRDefault="00CF5F9B">
            <w:pPr>
              <w:tabs>
                <w:tab w:val="left" w:pos="3045"/>
              </w:tabs>
              <w:ind w:right="-114"/>
              <w:jc w:val="both"/>
              <w:rPr>
                <w:sz w:val="28"/>
                <w:szCs w:val="28"/>
              </w:rPr>
            </w:pPr>
            <w:r>
              <w:rPr>
                <w:sz w:val="28"/>
                <w:szCs w:val="28"/>
              </w:rPr>
              <w:t xml:space="preserve">заступник сільського </w:t>
            </w:r>
            <w:r>
              <w:rPr>
                <w:sz w:val="28"/>
                <w:szCs w:val="28"/>
              </w:rPr>
              <w:t>голови з питань діяльності виконавчих органів Попівської сільської ради Конотопського району Сумської області;</w:t>
            </w:r>
          </w:p>
          <w:p w:rsidR="00013071" w:rsidRDefault="00013071">
            <w:pPr>
              <w:tabs>
                <w:tab w:val="left" w:pos="3045"/>
              </w:tabs>
              <w:ind w:right="-114"/>
              <w:jc w:val="both"/>
              <w:rPr>
                <w:sz w:val="28"/>
                <w:szCs w:val="28"/>
              </w:rPr>
            </w:pPr>
          </w:p>
          <w:p w:rsidR="00013071" w:rsidRDefault="00013071">
            <w:pPr>
              <w:tabs>
                <w:tab w:val="left" w:pos="3045"/>
              </w:tabs>
              <w:ind w:right="-114"/>
              <w:jc w:val="both"/>
              <w:rPr>
                <w:sz w:val="28"/>
                <w:szCs w:val="28"/>
              </w:rPr>
            </w:pPr>
          </w:p>
          <w:p w:rsidR="00013071" w:rsidRDefault="00CF5F9B">
            <w:pPr>
              <w:tabs>
                <w:tab w:val="left" w:pos="3045"/>
              </w:tabs>
              <w:ind w:right="-114"/>
              <w:jc w:val="both"/>
              <w:rPr>
                <w:sz w:val="22"/>
                <w:szCs w:val="22"/>
              </w:rPr>
            </w:pPr>
            <w:r>
              <w:rPr>
                <w:sz w:val="28"/>
                <w:szCs w:val="28"/>
              </w:rPr>
              <w:t>начальник відділу житлово–комунального господарства, архітектури, будівництва, транспорту та комунальної власності</w:t>
            </w:r>
            <w:r>
              <w:rPr>
                <w:sz w:val="22"/>
                <w:szCs w:val="22"/>
                <w:lang w:val="ru-RU"/>
              </w:rPr>
              <w:t xml:space="preserve"> </w:t>
            </w:r>
            <w:r>
              <w:rPr>
                <w:sz w:val="28"/>
                <w:szCs w:val="28"/>
              </w:rPr>
              <w:t>Попівської сільської ради Ко</w:t>
            </w:r>
            <w:r>
              <w:rPr>
                <w:sz w:val="28"/>
                <w:szCs w:val="28"/>
              </w:rPr>
              <w:t xml:space="preserve">нотопського району Сумської області; </w:t>
            </w:r>
          </w:p>
        </w:tc>
      </w:tr>
      <w:tr w:rsidR="00013071">
        <w:trPr>
          <w:gridAfter w:val="1"/>
          <w:wAfter w:w="384" w:type="dxa"/>
        </w:trPr>
        <w:tc>
          <w:tcPr>
            <w:tcW w:w="2801" w:type="dxa"/>
          </w:tcPr>
          <w:p w:rsidR="00013071" w:rsidRDefault="00013071">
            <w:pPr>
              <w:ind w:right="141"/>
              <w:rPr>
                <w:sz w:val="28"/>
                <w:szCs w:val="28"/>
              </w:rPr>
            </w:pPr>
          </w:p>
        </w:tc>
        <w:tc>
          <w:tcPr>
            <w:tcW w:w="7513" w:type="dxa"/>
            <w:gridSpan w:val="2"/>
          </w:tcPr>
          <w:p w:rsidR="00013071" w:rsidRDefault="00013071">
            <w:pPr>
              <w:ind w:right="-114"/>
              <w:jc w:val="both"/>
              <w:rPr>
                <w:sz w:val="16"/>
                <w:szCs w:val="16"/>
                <w:lang w:eastAsia="en-US"/>
              </w:rPr>
            </w:pPr>
          </w:p>
        </w:tc>
      </w:tr>
      <w:tr w:rsidR="00013071">
        <w:trPr>
          <w:gridAfter w:val="1"/>
          <w:wAfter w:w="384" w:type="dxa"/>
        </w:trPr>
        <w:tc>
          <w:tcPr>
            <w:tcW w:w="2801" w:type="dxa"/>
          </w:tcPr>
          <w:p w:rsidR="00013071" w:rsidRDefault="00CF5F9B">
            <w:pPr>
              <w:rPr>
                <w:sz w:val="28"/>
                <w:szCs w:val="28"/>
              </w:rPr>
            </w:pPr>
            <w:r>
              <w:rPr>
                <w:sz w:val="28"/>
                <w:szCs w:val="28"/>
              </w:rPr>
              <w:t>КОТОК Наталія       - Василівна</w:t>
            </w:r>
          </w:p>
          <w:p w:rsidR="00013071" w:rsidRDefault="00013071">
            <w:pPr>
              <w:jc w:val="both"/>
              <w:rPr>
                <w:sz w:val="28"/>
                <w:szCs w:val="28"/>
              </w:rPr>
            </w:pPr>
          </w:p>
          <w:p w:rsidR="00013071" w:rsidRDefault="00013071">
            <w:pPr>
              <w:jc w:val="both"/>
              <w:rPr>
                <w:sz w:val="28"/>
                <w:szCs w:val="28"/>
              </w:rPr>
            </w:pPr>
          </w:p>
          <w:p w:rsidR="00013071" w:rsidRDefault="00013071">
            <w:pPr>
              <w:ind w:right="-108"/>
              <w:rPr>
                <w:sz w:val="28"/>
                <w:szCs w:val="28"/>
              </w:rPr>
            </w:pPr>
          </w:p>
          <w:p w:rsidR="00013071" w:rsidRDefault="00CF5F9B">
            <w:pPr>
              <w:ind w:right="-108"/>
              <w:rPr>
                <w:sz w:val="28"/>
                <w:szCs w:val="28"/>
              </w:rPr>
            </w:pPr>
            <w:r>
              <w:rPr>
                <w:sz w:val="28"/>
                <w:szCs w:val="28"/>
              </w:rPr>
              <w:t>ОЛЕФІРЕНКО          -</w:t>
            </w:r>
          </w:p>
          <w:p w:rsidR="00013071" w:rsidRDefault="00CF5F9B">
            <w:pPr>
              <w:ind w:right="-108"/>
              <w:rPr>
                <w:sz w:val="28"/>
                <w:szCs w:val="28"/>
              </w:rPr>
            </w:pPr>
            <w:r>
              <w:rPr>
                <w:sz w:val="28"/>
                <w:szCs w:val="28"/>
              </w:rPr>
              <w:t>Олеся Миколаївна</w:t>
            </w:r>
          </w:p>
        </w:tc>
        <w:tc>
          <w:tcPr>
            <w:tcW w:w="7513" w:type="dxa"/>
            <w:gridSpan w:val="2"/>
          </w:tcPr>
          <w:p w:rsidR="00013071" w:rsidRDefault="00CF5F9B">
            <w:pPr>
              <w:ind w:right="-114"/>
              <w:jc w:val="both"/>
              <w:rPr>
                <w:sz w:val="28"/>
                <w:szCs w:val="28"/>
              </w:rPr>
            </w:pPr>
            <w:r>
              <w:rPr>
                <w:sz w:val="28"/>
                <w:szCs w:val="28"/>
              </w:rPr>
              <w:t xml:space="preserve">начальник відділу - головний бухгалтер відділу бухгалтерського обліку, звітності та господарської діяльності апарату Попівської сільської </w:t>
            </w:r>
            <w:r>
              <w:rPr>
                <w:sz w:val="28"/>
                <w:szCs w:val="28"/>
              </w:rPr>
              <w:t>ради Конотопського району Сумської області;</w:t>
            </w:r>
          </w:p>
          <w:p w:rsidR="00013071" w:rsidRDefault="00013071">
            <w:pPr>
              <w:ind w:right="-114"/>
              <w:jc w:val="both"/>
              <w:rPr>
                <w:sz w:val="28"/>
                <w:szCs w:val="28"/>
              </w:rPr>
            </w:pPr>
          </w:p>
          <w:p w:rsidR="00013071" w:rsidRDefault="00CF5F9B">
            <w:pPr>
              <w:ind w:right="-114"/>
              <w:jc w:val="both"/>
              <w:rPr>
                <w:sz w:val="28"/>
                <w:szCs w:val="28"/>
                <w:lang w:val="ru-RU"/>
              </w:rPr>
            </w:pPr>
            <w:r>
              <w:rPr>
                <w:sz w:val="28"/>
                <w:szCs w:val="28"/>
              </w:rPr>
              <w:t xml:space="preserve">начальник </w:t>
            </w:r>
            <w:r>
              <w:rPr>
                <w:sz w:val="28"/>
                <w:szCs w:val="28"/>
                <w:lang w:val="ru-RU"/>
              </w:rPr>
              <w:t>відділ</w:t>
            </w:r>
            <w:r>
              <w:rPr>
                <w:sz w:val="28"/>
                <w:szCs w:val="28"/>
              </w:rPr>
              <w:t>у</w:t>
            </w:r>
            <w:r>
              <w:rPr>
                <w:sz w:val="28"/>
                <w:szCs w:val="28"/>
                <w:lang w:val="ru-RU"/>
              </w:rPr>
              <w:t xml:space="preserve"> правового забезпечення  Попівської сільської ради Конотопського району Сумської області;</w:t>
            </w:r>
          </w:p>
        </w:tc>
      </w:tr>
      <w:tr w:rsidR="00013071">
        <w:tc>
          <w:tcPr>
            <w:tcW w:w="2946" w:type="dxa"/>
            <w:gridSpan w:val="2"/>
          </w:tcPr>
          <w:p w:rsidR="00013071" w:rsidRDefault="00013071">
            <w:pPr>
              <w:jc w:val="both"/>
              <w:rPr>
                <w:sz w:val="28"/>
                <w:szCs w:val="28"/>
              </w:rPr>
            </w:pPr>
          </w:p>
        </w:tc>
        <w:tc>
          <w:tcPr>
            <w:tcW w:w="7752" w:type="dxa"/>
            <w:gridSpan w:val="2"/>
          </w:tcPr>
          <w:p w:rsidR="00013071" w:rsidRDefault="00013071">
            <w:pPr>
              <w:ind w:right="141"/>
              <w:jc w:val="both"/>
              <w:rPr>
                <w:sz w:val="28"/>
                <w:szCs w:val="28"/>
              </w:rPr>
            </w:pPr>
          </w:p>
        </w:tc>
      </w:tr>
      <w:tr w:rsidR="00013071">
        <w:trPr>
          <w:gridAfter w:val="1"/>
          <w:wAfter w:w="384" w:type="dxa"/>
          <w:trHeight w:val="1544"/>
        </w:trPr>
        <w:tc>
          <w:tcPr>
            <w:tcW w:w="2801" w:type="dxa"/>
          </w:tcPr>
          <w:p w:rsidR="00013071" w:rsidRDefault="00CF5F9B">
            <w:pPr>
              <w:rPr>
                <w:sz w:val="28"/>
                <w:szCs w:val="28"/>
                <w:lang w:eastAsia="en-US"/>
              </w:rPr>
            </w:pPr>
            <w:r>
              <w:rPr>
                <w:sz w:val="28"/>
                <w:szCs w:val="28"/>
              </w:rPr>
              <w:t>ДОВГАЛЬ Наталія  -Іванівна</w:t>
            </w:r>
          </w:p>
          <w:p w:rsidR="00013071" w:rsidRDefault="00013071">
            <w:pPr>
              <w:rPr>
                <w:sz w:val="28"/>
                <w:szCs w:val="28"/>
              </w:rPr>
            </w:pPr>
          </w:p>
          <w:p w:rsidR="00013071" w:rsidRDefault="00013071">
            <w:pPr>
              <w:rPr>
                <w:sz w:val="28"/>
                <w:szCs w:val="28"/>
              </w:rPr>
            </w:pPr>
          </w:p>
          <w:p w:rsidR="00013071" w:rsidRDefault="00013071">
            <w:pPr>
              <w:rPr>
                <w:sz w:val="28"/>
                <w:szCs w:val="28"/>
              </w:rPr>
            </w:pPr>
          </w:p>
          <w:p w:rsidR="00013071" w:rsidRDefault="00CF5F9B">
            <w:pPr>
              <w:rPr>
                <w:sz w:val="28"/>
                <w:szCs w:val="28"/>
              </w:rPr>
            </w:pPr>
            <w:r>
              <w:rPr>
                <w:sz w:val="28"/>
                <w:szCs w:val="28"/>
              </w:rPr>
              <w:t>ГОЛІНКА Юрій Миколайович</w:t>
            </w:r>
          </w:p>
          <w:p w:rsidR="00013071" w:rsidRDefault="00013071">
            <w:pPr>
              <w:rPr>
                <w:sz w:val="28"/>
                <w:szCs w:val="28"/>
              </w:rPr>
            </w:pPr>
          </w:p>
          <w:p w:rsidR="00013071" w:rsidRDefault="00013071">
            <w:pPr>
              <w:rPr>
                <w:sz w:val="28"/>
                <w:szCs w:val="28"/>
              </w:rPr>
            </w:pPr>
          </w:p>
          <w:p w:rsidR="00013071" w:rsidRDefault="00013071">
            <w:pPr>
              <w:rPr>
                <w:sz w:val="28"/>
                <w:szCs w:val="28"/>
              </w:rPr>
            </w:pPr>
          </w:p>
        </w:tc>
        <w:tc>
          <w:tcPr>
            <w:tcW w:w="7513" w:type="dxa"/>
            <w:gridSpan w:val="2"/>
          </w:tcPr>
          <w:p w:rsidR="00013071" w:rsidRDefault="00CF5F9B">
            <w:pPr>
              <w:ind w:right="-114"/>
              <w:jc w:val="both"/>
              <w:rPr>
                <w:sz w:val="28"/>
                <w:szCs w:val="28"/>
              </w:rPr>
            </w:pPr>
            <w:r>
              <w:rPr>
                <w:sz w:val="28"/>
                <w:szCs w:val="28"/>
              </w:rPr>
              <w:t xml:space="preserve">провідний спеціаліст відділу </w:t>
            </w:r>
            <w:r>
              <w:rPr>
                <w:sz w:val="28"/>
                <w:szCs w:val="28"/>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rsidR="00013071" w:rsidRDefault="00013071">
            <w:pPr>
              <w:ind w:right="-114"/>
              <w:jc w:val="both"/>
              <w:rPr>
                <w:sz w:val="28"/>
                <w:szCs w:val="28"/>
              </w:rPr>
            </w:pPr>
          </w:p>
          <w:p w:rsidR="00013071" w:rsidRDefault="00CF5F9B">
            <w:pPr>
              <w:ind w:right="-114"/>
              <w:jc w:val="both"/>
              <w:rPr>
                <w:sz w:val="28"/>
                <w:szCs w:val="28"/>
              </w:rPr>
            </w:pPr>
            <w:r>
              <w:rPr>
                <w:sz w:val="28"/>
                <w:szCs w:val="28"/>
              </w:rPr>
              <w:t>Начальник відділу земельних ресурсів та</w:t>
            </w:r>
          </w:p>
          <w:p w:rsidR="00013071" w:rsidRDefault="00CF5F9B">
            <w:pPr>
              <w:ind w:right="-114"/>
              <w:jc w:val="both"/>
              <w:rPr>
                <w:sz w:val="28"/>
                <w:szCs w:val="28"/>
              </w:rPr>
            </w:pPr>
            <w:r>
              <w:rPr>
                <w:sz w:val="28"/>
                <w:szCs w:val="28"/>
              </w:rPr>
              <w:t>екології Попівської сільської ради Конотопського райо</w:t>
            </w:r>
            <w:r>
              <w:rPr>
                <w:sz w:val="28"/>
                <w:szCs w:val="28"/>
              </w:rPr>
              <w:t>ну Сумської області.</w:t>
            </w:r>
          </w:p>
          <w:p w:rsidR="00013071" w:rsidRDefault="00013071">
            <w:pPr>
              <w:ind w:right="-114"/>
              <w:jc w:val="both"/>
              <w:rPr>
                <w:sz w:val="28"/>
                <w:szCs w:val="28"/>
              </w:rPr>
            </w:pPr>
          </w:p>
          <w:p w:rsidR="00013071" w:rsidRDefault="00013071">
            <w:pPr>
              <w:jc w:val="both"/>
              <w:rPr>
                <w:sz w:val="28"/>
                <w:szCs w:val="28"/>
              </w:rPr>
            </w:pPr>
          </w:p>
        </w:tc>
      </w:tr>
    </w:tbl>
    <w:p w:rsidR="00013071" w:rsidRDefault="00013071">
      <w:pPr>
        <w:jc w:val="both"/>
        <w:rPr>
          <w:sz w:val="28"/>
          <w:szCs w:val="28"/>
        </w:rPr>
      </w:pPr>
    </w:p>
    <w:p w:rsidR="00013071" w:rsidRDefault="00CF5F9B">
      <w:pPr>
        <w:jc w:val="both"/>
        <w:rPr>
          <w:sz w:val="28"/>
          <w:szCs w:val="28"/>
          <w:lang w:eastAsia="uk-UA"/>
        </w:rPr>
      </w:pPr>
      <w:r>
        <w:rPr>
          <w:sz w:val="28"/>
          <w:szCs w:val="28"/>
          <w:lang w:eastAsia="uk-UA"/>
        </w:rPr>
        <w:t xml:space="preserve">- староста села за місцем розташування пошкодженого об’єкта нерухомого майна внаслідок бойових дій, терористичних актів, диверсій, спричинених збройною </w:t>
      </w:r>
      <w:r>
        <w:rPr>
          <w:sz w:val="28"/>
          <w:szCs w:val="28"/>
          <w:lang w:eastAsia="uk-UA"/>
        </w:rPr>
        <w:lastRenderedPageBreak/>
        <w:t>агресією російської федерації проти України на території Попівської сільської р</w:t>
      </w:r>
      <w:r>
        <w:rPr>
          <w:sz w:val="28"/>
          <w:szCs w:val="28"/>
          <w:lang w:eastAsia="uk-UA"/>
        </w:rPr>
        <w:t>ади Конотопського району Сумської області;</w:t>
      </w:r>
    </w:p>
    <w:p w:rsidR="00013071" w:rsidRDefault="00CF5F9B">
      <w:pPr>
        <w:jc w:val="both"/>
        <w:rPr>
          <w:sz w:val="28"/>
          <w:szCs w:val="28"/>
          <w:lang w:eastAsia="uk-UA"/>
        </w:rPr>
      </w:pPr>
      <w:r>
        <w:rPr>
          <w:sz w:val="28"/>
          <w:szCs w:val="28"/>
          <w:lang w:eastAsia="uk-UA"/>
        </w:rPr>
        <w:t>- представник правоохоронних органів (за згодою);</w:t>
      </w:r>
    </w:p>
    <w:p w:rsidR="00013071" w:rsidRDefault="00CF5F9B">
      <w:pPr>
        <w:jc w:val="both"/>
        <w:rPr>
          <w:sz w:val="28"/>
          <w:szCs w:val="28"/>
          <w:lang w:eastAsia="uk-UA"/>
        </w:rPr>
      </w:pPr>
      <w:r>
        <w:rPr>
          <w:sz w:val="28"/>
          <w:szCs w:val="28"/>
          <w:lang w:eastAsia="uk-UA"/>
        </w:rPr>
        <w:t>- фахові експерти (за згодою);</w:t>
      </w:r>
    </w:p>
    <w:p w:rsidR="00013071" w:rsidRDefault="00CF5F9B">
      <w:pPr>
        <w:jc w:val="both"/>
        <w:rPr>
          <w:sz w:val="28"/>
          <w:szCs w:val="28"/>
          <w:lang w:eastAsia="uk-UA"/>
        </w:rPr>
      </w:pPr>
      <w:r>
        <w:rPr>
          <w:sz w:val="28"/>
          <w:szCs w:val="28"/>
          <w:lang w:eastAsia="uk-UA"/>
        </w:rPr>
        <w:t>- суб’єкти оціночної дільності (за згодою);</w:t>
      </w:r>
    </w:p>
    <w:p w:rsidR="00013071" w:rsidRDefault="00CF5F9B">
      <w:pPr>
        <w:jc w:val="both"/>
        <w:rPr>
          <w:sz w:val="28"/>
          <w:szCs w:val="28"/>
          <w:lang w:eastAsia="uk-UA"/>
        </w:rPr>
      </w:pPr>
      <w:r>
        <w:rPr>
          <w:sz w:val="28"/>
          <w:szCs w:val="28"/>
          <w:lang w:eastAsia="uk-UA"/>
        </w:rPr>
        <w:t>- виконавці окремих видів робіт(послуг), пов’язаних зі створенням об’єктів архітектури (</w:t>
      </w:r>
      <w:r>
        <w:rPr>
          <w:sz w:val="28"/>
          <w:szCs w:val="28"/>
          <w:lang w:eastAsia="uk-UA"/>
        </w:rPr>
        <w:t>за згодою);</w:t>
      </w:r>
    </w:p>
    <w:p w:rsidR="00013071" w:rsidRDefault="00CF5F9B">
      <w:pPr>
        <w:jc w:val="both"/>
        <w:rPr>
          <w:sz w:val="28"/>
          <w:szCs w:val="28"/>
          <w:lang w:eastAsia="uk-UA"/>
        </w:rPr>
      </w:pPr>
      <w:r>
        <w:rPr>
          <w:sz w:val="28"/>
          <w:szCs w:val="28"/>
          <w:lang w:eastAsia="uk-UA"/>
        </w:rPr>
        <w:t xml:space="preserve">- представники міжнародних та громадських організацій (за згодою). </w:t>
      </w:r>
    </w:p>
    <w:p w:rsidR="00013071" w:rsidRDefault="00CF5F9B">
      <w:pPr>
        <w:jc w:val="both"/>
        <w:rPr>
          <w:sz w:val="28"/>
          <w:szCs w:val="28"/>
          <w:lang w:eastAsia="uk-UA"/>
        </w:rPr>
      </w:pPr>
      <w:r>
        <w:rPr>
          <w:sz w:val="28"/>
          <w:szCs w:val="28"/>
          <w:lang w:eastAsia="uk-UA"/>
        </w:rPr>
        <w:t> </w:t>
      </w:r>
    </w:p>
    <w:p w:rsidR="00013071" w:rsidRDefault="00CF5F9B">
      <w:pPr>
        <w:jc w:val="both"/>
        <w:rPr>
          <w:sz w:val="28"/>
          <w:szCs w:val="28"/>
          <w:lang w:eastAsia="uk-UA"/>
        </w:rPr>
      </w:pPr>
      <w:r>
        <w:rPr>
          <w:sz w:val="28"/>
          <w:szCs w:val="28"/>
          <w:lang w:eastAsia="uk-UA"/>
        </w:rPr>
        <w:t>  </w:t>
      </w:r>
    </w:p>
    <w:p w:rsidR="00013071" w:rsidRDefault="00CF5F9B">
      <w:pPr>
        <w:jc w:val="both"/>
        <w:rPr>
          <w:b/>
          <w:sz w:val="28"/>
          <w:szCs w:val="28"/>
          <w:lang w:eastAsia="uk-UA"/>
        </w:rPr>
      </w:pPr>
      <w:r>
        <w:rPr>
          <w:b/>
          <w:sz w:val="28"/>
          <w:szCs w:val="28"/>
          <w:lang w:eastAsia="uk-UA"/>
        </w:rPr>
        <w:t>   Секретар ради                                                        </w:t>
      </w:r>
      <w:r>
        <w:rPr>
          <w:b/>
          <w:i/>
          <w:iCs/>
          <w:sz w:val="28"/>
          <w:szCs w:val="28"/>
          <w:lang w:eastAsia="uk-UA"/>
        </w:rPr>
        <w:t>   </w:t>
      </w:r>
      <w:r>
        <w:rPr>
          <w:b/>
          <w:sz w:val="28"/>
          <w:szCs w:val="28"/>
          <w:lang w:eastAsia="uk-UA"/>
        </w:rPr>
        <w:t>            Валентина МАЛІГОН</w:t>
      </w:r>
    </w:p>
    <w:p w:rsidR="00013071" w:rsidRDefault="00CF5F9B">
      <w:pPr>
        <w:rPr>
          <w:b/>
          <w:lang w:eastAsia="uk-UA"/>
        </w:rPr>
      </w:pPr>
      <w:r>
        <w:rPr>
          <w:b/>
          <w:lang w:eastAsia="uk-UA"/>
        </w:rPr>
        <w:t> </w:t>
      </w:r>
    </w:p>
    <w:p w:rsidR="00013071" w:rsidRDefault="00CF5F9B">
      <w:pPr>
        <w:rPr>
          <w:b/>
          <w:lang w:eastAsia="uk-UA"/>
        </w:rPr>
      </w:pPr>
      <w:r>
        <w:rPr>
          <w:b/>
          <w:lang w:eastAsia="uk-UA"/>
        </w:rPr>
        <w:t> </w:t>
      </w: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rPr>
          <w:lang w:eastAsia="uk-UA"/>
        </w:rPr>
      </w:pPr>
    </w:p>
    <w:p w:rsidR="00013071" w:rsidRDefault="00013071">
      <w:pPr>
        <w:ind w:left="6096"/>
        <w:rPr>
          <w:sz w:val="28"/>
          <w:szCs w:val="28"/>
        </w:rPr>
      </w:pPr>
    </w:p>
    <w:p w:rsidR="00013071" w:rsidRDefault="00CF5F9B">
      <w:pPr>
        <w:ind w:left="6096"/>
        <w:rPr>
          <w:sz w:val="28"/>
          <w:szCs w:val="28"/>
        </w:rPr>
      </w:pPr>
      <w:r>
        <w:rPr>
          <w:sz w:val="28"/>
          <w:szCs w:val="28"/>
        </w:rPr>
        <w:t xml:space="preserve">Додаток 2 </w:t>
      </w:r>
    </w:p>
    <w:p w:rsidR="00013071" w:rsidRDefault="00CF5F9B">
      <w:pPr>
        <w:ind w:left="6096"/>
        <w:rPr>
          <w:sz w:val="28"/>
          <w:szCs w:val="28"/>
        </w:rPr>
      </w:pPr>
      <w:r>
        <w:rPr>
          <w:sz w:val="28"/>
          <w:szCs w:val="28"/>
        </w:rPr>
        <w:t xml:space="preserve">до рішення виконавчого комітету </w:t>
      </w:r>
    </w:p>
    <w:p w:rsidR="00013071" w:rsidRDefault="00CF5F9B">
      <w:pPr>
        <w:ind w:left="6096"/>
        <w:rPr>
          <w:sz w:val="28"/>
          <w:szCs w:val="28"/>
        </w:rPr>
      </w:pPr>
      <w:r>
        <w:rPr>
          <w:sz w:val="28"/>
          <w:szCs w:val="28"/>
        </w:rPr>
        <w:t>№</w:t>
      </w:r>
      <w:r>
        <w:rPr>
          <w:sz w:val="28"/>
          <w:szCs w:val="28"/>
        </w:rPr>
        <w:t xml:space="preserve">271 </w:t>
      </w:r>
      <w:r>
        <w:rPr>
          <w:sz w:val="28"/>
          <w:szCs w:val="28"/>
        </w:rPr>
        <w:t>від 10.12.2024р.</w:t>
      </w:r>
    </w:p>
    <w:p w:rsidR="00013071" w:rsidRDefault="00013071">
      <w:pPr>
        <w:ind w:left="6096"/>
        <w:rPr>
          <w:sz w:val="28"/>
          <w:szCs w:val="28"/>
        </w:rPr>
      </w:pPr>
    </w:p>
    <w:p w:rsidR="00013071" w:rsidRDefault="00013071">
      <w:pPr>
        <w:jc w:val="center"/>
        <w:rPr>
          <w:b/>
          <w:sz w:val="28"/>
          <w:szCs w:val="28"/>
        </w:rPr>
      </w:pPr>
    </w:p>
    <w:p w:rsidR="00013071" w:rsidRDefault="00CF5F9B">
      <w:pPr>
        <w:ind w:firstLine="708"/>
        <w:jc w:val="both"/>
        <w:rPr>
          <w:b/>
          <w:bCs/>
          <w:color w:val="333333"/>
          <w:sz w:val="28"/>
          <w:szCs w:val="28"/>
          <w:shd w:val="clear" w:color="auto" w:fill="FFFFFF"/>
        </w:rPr>
      </w:pPr>
      <w:r>
        <w:rPr>
          <w:b/>
          <w:bCs/>
          <w:color w:val="333333"/>
          <w:sz w:val="28"/>
          <w:szCs w:val="28"/>
          <w:shd w:val="clear" w:color="auto" w:fill="FFFFFF"/>
        </w:rPr>
        <w:t xml:space="preserve">Положення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Pr>
          <w:b/>
          <w:bCs/>
          <w:color w:val="333333"/>
          <w:sz w:val="28"/>
          <w:szCs w:val="28"/>
          <w:shd w:val="clear" w:color="auto" w:fill="FFFFFF"/>
        </w:rPr>
        <w:t>російської федерації проти України на території Попівської сільської ради Конотопського району Сумської області у новій редакції</w:t>
      </w:r>
    </w:p>
    <w:p w:rsidR="00013071" w:rsidRDefault="00CF5F9B">
      <w:pPr>
        <w:jc w:val="both"/>
        <w:rPr>
          <w:b/>
          <w:sz w:val="28"/>
          <w:szCs w:val="28"/>
        </w:rPr>
      </w:pPr>
      <w:r>
        <w:rPr>
          <w:b/>
          <w:sz w:val="28"/>
          <w:szCs w:val="28"/>
        </w:rPr>
        <w:t xml:space="preserve">                                           (надалі – Положення)</w:t>
      </w:r>
    </w:p>
    <w:p w:rsidR="00013071" w:rsidRDefault="00013071">
      <w:pPr>
        <w:jc w:val="center"/>
        <w:rPr>
          <w:sz w:val="28"/>
          <w:szCs w:val="28"/>
          <w:lang w:eastAsia="uk-UA"/>
        </w:rPr>
      </w:pPr>
    </w:p>
    <w:p w:rsidR="00013071" w:rsidRDefault="00CF5F9B">
      <w:pPr>
        <w:pStyle w:val="ad"/>
        <w:numPr>
          <w:ilvl w:val="0"/>
          <w:numId w:val="3"/>
        </w:numPr>
        <w:ind w:left="0" w:right="-1" w:firstLine="709"/>
        <w:jc w:val="both"/>
        <w:rPr>
          <w:sz w:val="28"/>
          <w:szCs w:val="28"/>
        </w:rPr>
      </w:pPr>
      <w:r>
        <w:rPr>
          <w:sz w:val="28"/>
          <w:szCs w:val="28"/>
        </w:rPr>
        <w:t>Це Положення визначає порядок роботи комісії з розгляду питань</w:t>
      </w:r>
      <w:r>
        <w:rPr>
          <w:sz w:val="28"/>
          <w:szCs w:val="28"/>
        </w:rPr>
        <w:t xml:space="preserve">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w:t>
      </w:r>
      <w:r>
        <w:rPr>
          <w:sz w:val="28"/>
          <w:szCs w:val="28"/>
        </w:rPr>
        <w:t>асті та механізм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w:t>
      </w:r>
      <w:r>
        <w:rPr>
          <w:sz w:val="28"/>
          <w:szCs w:val="28"/>
        </w:rPr>
        <w:t>слуги "є Відновлення".</w:t>
      </w:r>
    </w:p>
    <w:p w:rsidR="00013071" w:rsidRDefault="00CF5F9B">
      <w:pPr>
        <w:pStyle w:val="ad"/>
        <w:numPr>
          <w:ilvl w:val="0"/>
          <w:numId w:val="3"/>
        </w:numPr>
        <w:ind w:left="0" w:right="-1" w:firstLine="633"/>
        <w:jc w:val="both"/>
        <w:rPr>
          <w:sz w:val="28"/>
          <w:szCs w:val="28"/>
        </w:rPr>
      </w:pPr>
      <w:r>
        <w:rPr>
          <w:sz w:val="28"/>
          <w:szCs w:val="28"/>
        </w:rPr>
        <w:t xml:space="preserve">Комісія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w:t>
      </w:r>
      <w:r>
        <w:rPr>
          <w:sz w:val="28"/>
          <w:szCs w:val="28"/>
        </w:rPr>
        <w:t xml:space="preserve">сільської ради Конотопського району Сумської області (далі комісія)-   це колегіальний орган, який утворюється при виконавчому комітеті сільської ради для : </w:t>
      </w:r>
    </w:p>
    <w:p w:rsidR="00013071" w:rsidRDefault="00CF5F9B">
      <w:pPr>
        <w:pStyle w:val="ad"/>
        <w:ind w:left="0" w:right="-1" w:firstLine="633"/>
        <w:jc w:val="both"/>
        <w:rPr>
          <w:sz w:val="28"/>
          <w:szCs w:val="28"/>
        </w:rPr>
      </w:pPr>
      <w:r>
        <w:rPr>
          <w:sz w:val="28"/>
          <w:szCs w:val="28"/>
        </w:rPr>
        <w:t>-надання отримувачам компенсації вичерпну інформацію та консультації з питань отримання компенсаці</w:t>
      </w:r>
      <w:r>
        <w:rPr>
          <w:sz w:val="28"/>
          <w:szCs w:val="28"/>
        </w:rPr>
        <w:t>ї;</w:t>
      </w:r>
    </w:p>
    <w:p w:rsidR="00013071" w:rsidRDefault="00CF5F9B">
      <w:pPr>
        <w:pStyle w:val="ad"/>
        <w:ind w:left="0" w:right="-1" w:firstLine="633"/>
        <w:jc w:val="both"/>
        <w:rPr>
          <w:sz w:val="28"/>
          <w:szCs w:val="28"/>
        </w:rPr>
      </w:pPr>
      <w:r>
        <w:rPr>
          <w:sz w:val="28"/>
          <w:szCs w:val="28"/>
        </w:rPr>
        <w:t>-розгляду заяв;</w:t>
      </w:r>
    </w:p>
    <w:p w:rsidR="00013071" w:rsidRDefault="00CF5F9B">
      <w:pPr>
        <w:pStyle w:val="ad"/>
        <w:ind w:left="0" w:right="-1" w:firstLine="633"/>
        <w:jc w:val="both"/>
        <w:rPr>
          <w:sz w:val="28"/>
          <w:szCs w:val="28"/>
        </w:rPr>
      </w:pPr>
      <w:r>
        <w:rPr>
          <w:sz w:val="28"/>
          <w:szCs w:val="28"/>
        </w:rPr>
        <w:t>-встановлення наявності/відсутності права та підстав для надання компенсації та пріоритетного права на отримання компенсації відповідно до пункту 5 цього Положенні;</w:t>
      </w:r>
    </w:p>
    <w:p w:rsidR="00013071" w:rsidRDefault="00CF5F9B">
      <w:pPr>
        <w:pStyle w:val="ad"/>
        <w:ind w:left="0" w:right="-1" w:firstLine="633"/>
        <w:jc w:val="both"/>
        <w:rPr>
          <w:sz w:val="28"/>
          <w:szCs w:val="28"/>
        </w:rPr>
      </w:pPr>
      <w:r>
        <w:rPr>
          <w:sz w:val="28"/>
          <w:szCs w:val="28"/>
        </w:rPr>
        <w:t>-забезпечення проведення обстеження пошкодженого об'єкта, в тому числі з</w:t>
      </w:r>
      <w:r>
        <w:rPr>
          <w:sz w:val="28"/>
          <w:szCs w:val="28"/>
        </w:rPr>
        <w:t xml:space="preserve">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rsidR="00013071" w:rsidRDefault="00CF5F9B">
      <w:pPr>
        <w:pStyle w:val="ad"/>
        <w:ind w:left="0" w:right="-1" w:firstLine="633"/>
        <w:jc w:val="both"/>
        <w:rPr>
          <w:sz w:val="28"/>
          <w:szCs w:val="28"/>
        </w:rPr>
      </w:pPr>
      <w:r>
        <w:rPr>
          <w:sz w:val="28"/>
          <w:szCs w:val="28"/>
        </w:rPr>
        <w:t>-ознайомлення отримувача компенсації з даними, зафіксованими для заповнення чек-листа, фор</w:t>
      </w:r>
      <w:r>
        <w:rPr>
          <w:sz w:val="28"/>
          <w:szCs w:val="28"/>
        </w:rPr>
        <w:t>ма якого наведена в додатку 2 (далі - чек-лист);</w:t>
      </w:r>
    </w:p>
    <w:p w:rsidR="00013071" w:rsidRDefault="00CF5F9B">
      <w:pPr>
        <w:pStyle w:val="ad"/>
        <w:ind w:left="0" w:right="-1" w:firstLine="633"/>
        <w:jc w:val="both"/>
        <w:rPr>
          <w:sz w:val="28"/>
          <w:szCs w:val="28"/>
        </w:rPr>
      </w:pPr>
      <w:r>
        <w:rPr>
          <w:sz w:val="28"/>
          <w:szCs w:val="28"/>
        </w:rPr>
        <w:t>-приймання рішення про зупинення/поновлення розгляду заяви, надання / відмови у наданні компенсації відповідно до цього Пложення;</w:t>
      </w:r>
    </w:p>
    <w:p w:rsidR="00013071" w:rsidRDefault="00CF5F9B">
      <w:pPr>
        <w:pStyle w:val="ad"/>
        <w:ind w:left="0" w:right="-1" w:firstLine="633"/>
        <w:jc w:val="both"/>
        <w:rPr>
          <w:sz w:val="28"/>
          <w:szCs w:val="28"/>
        </w:rPr>
      </w:pPr>
      <w:r>
        <w:rPr>
          <w:sz w:val="28"/>
          <w:szCs w:val="28"/>
        </w:rPr>
        <w:t>виконання інших повноважень, що випливають з покладених на неї завдань.</w:t>
      </w:r>
    </w:p>
    <w:p w:rsidR="00013071" w:rsidRDefault="00CF5F9B">
      <w:pPr>
        <w:ind w:right="-1" w:firstLine="708"/>
        <w:jc w:val="both"/>
        <w:rPr>
          <w:sz w:val="28"/>
          <w:szCs w:val="28"/>
          <w:lang w:val="ru-RU"/>
        </w:rPr>
      </w:pPr>
      <w:r>
        <w:rPr>
          <w:sz w:val="28"/>
          <w:szCs w:val="28"/>
          <w:lang w:val="ru-RU"/>
        </w:rPr>
        <w:t xml:space="preserve">3. </w:t>
      </w:r>
      <w:r>
        <w:rPr>
          <w:sz w:val="28"/>
          <w:szCs w:val="28"/>
          <w:lang w:val="ru-RU"/>
        </w:rPr>
        <w:t>Терміни, що вживаються у цьому Положенні, мають таке значення:</w:t>
      </w:r>
    </w:p>
    <w:p w:rsidR="00013071" w:rsidRDefault="00CF5F9B">
      <w:pPr>
        <w:ind w:right="-1"/>
        <w:jc w:val="both"/>
        <w:rPr>
          <w:sz w:val="28"/>
          <w:szCs w:val="28"/>
          <w:lang w:val="ru-RU"/>
        </w:rPr>
      </w:pPr>
      <w:r>
        <w:rPr>
          <w:sz w:val="28"/>
          <w:szCs w:val="28"/>
          <w:lang w:val="ru-RU"/>
        </w:rPr>
        <w:t>- електронна публічна послуга "є Відновлення" - послуга щодо надання компенсації на відновлення окремих категорій пошкоджених об'єктів нерухомого майна (далі - компенсація), яка надається на пі</w:t>
      </w:r>
      <w:r>
        <w:rPr>
          <w:sz w:val="28"/>
          <w:szCs w:val="28"/>
          <w:lang w:val="ru-RU"/>
        </w:rPr>
        <w:t xml:space="preserve">дставі заяви, поданої в електронній формі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w:t>
      </w:r>
      <w:r>
        <w:rPr>
          <w:sz w:val="28"/>
          <w:szCs w:val="28"/>
          <w:lang w:val="ru-RU"/>
        </w:rPr>
        <w:lastRenderedPageBreak/>
        <w:t>російської федерації проти України (далі - Реєстр пошкодженог</w:t>
      </w:r>
      <w:r>
        <w:rPr>
          <w:sz w:val="28"/>
          <w:szCs w:val="28"/>
          <w:lang w:val="ru-RU"/>
        </w:rPr>
        <w:t>о та знищеного майна), засобами Єдиного державного вебпорталу електронних послуг (далі - Портал Дія), зокрема з використанням мобільного додатка Порталу Дія (Дія);</w:t>
      </w:r>
    </w:p>
    <w:p w:rsidR="00013071" w:rsidRDefault="00CF5F9B">
      <w:pPr>
        <w:ind w:right="-1"/>
        <w:jc w:val="both"/>
        <w:rPr>
          <w:sz w:val="28"/>
          <w:szCs w:val="28"/>
          <w:lang w:val="ru-RU"/>
        </w:rPr>
      </w:pPr>
      <w:r>
        <w:rPr>
          <w:sz w:val="28"/>
          <w:szCs w:val="28"/>
          <w:lang w:val="ru-RU"/>
        </w:rPr>
        <w:t xml:space="preserve">- окремі категорії об'єктів нерухомого майна - одноквартирні будинки, у тому числі </w:t>
      </w:r>
      <w:r>
        <w:rPr>
          <w:sz w:val="28"/>
          <w:szCs w:val="28"/>
          <w:lang w:val="ru-RU"/>
        </w:rPr>
        <w:t>відокремлені житлові будинки садибного типу, зблоковані будинки з окремими квартирами, що мають свій власний вхід з вулиці, котеджі та будинки одноквартирні підвищеної комфортності, будинки садибного типу, дачні та садові; квартири (житлові приміщення) у б</w:t>
      </w:r>
      <w:r>
        <w:rPr>
          <w:sz w:val="28"/>
          <w:szCs w:val="28"/>
          <w:lang w:val="ru-RU"/>
        </w:rPr>
        <w:t>агатоквартирному будинку (у разі, коли місця загального користування не пошкоджені);</w:t>
      </w:r>
    </w:p>
    <w:p w:rsidR="00013071" w:rsidRDefault="00CF5F9B">
      <w:pPr>
        <w:ind w:right="-1"/>
        <w:jc w:val="both"/>
        <w:rPr>
          <w:sz w:val="28"/>
          <w:szCs w:val="28"/>
          <w:lang w:val="ru-RU"/>
        </w:rPr>
      </w:pPr>
      <w:r>
        <w:rPr>
          <w:sz w:val="28"/>
          <w:szCs w:val="28"/>
          <w:lang w:val="ru-RU"/>
        </w:rPr>
        <w:t>- пошкоджені об'єкти - об'єкти нерухомого майна, які розташовані на території України та пошкоджені внаслідок бойових дій, терористичних актів, диверсій, спричинених зброй</w:t>
      </w:r>
      <w:r>
        <w:rPr>
          <w:sz w:val="28"/>
          <w:szCs w:val="28"/>
          <w:lang w:val="ru-RU"/>
        </w:rPr>
        <w:t>ною агресією Російської федерації, та можуть бути відновлені шляхом проведення поточного або капітального ремонту.</w:t>
      </w:r>
    </w:p>
    <w:p w:rsidR="00013071" w:rsidRDefault="00CF5F9B">
      <w:pPr>
        <w:ind w:right="-1" w:firstLine="708"/>
        <w:jc w:val="both"/>
        <w:rPr>
          <w:sz w:val="28"/>
          <w:szCs w:val="28"/>
          <w:lang w:val="ru-RU"/>
        </w:rPr>
      </w:pPr>
      <w:r>
        <w:rPr>
          <w:sz w:val="28"/>
          <w:szCs w:val="28"/>
          <w:lang w:val="ru-RU"/>
        </w:rPr>
        <w:t>4. Отримувачем компенсації є фізична особа - громадянин України, яка досягла 18-річного віку та подала засобами Порталу Дія, зокрема з викори</w:t>
      </w:r>
      <w:r>
        <w:rPr>
          <w:sz w:val="28"/>
          <w:szCs w:val="28"/>
          <w:lang w:val="ru-RU"/>
        </w:rPr>
        <w:t>станням мобільного додатка Порталу Дія (Дія), заяву та є власником (співвласником) пошкодженого об'єкта, право власності якого підтверджено.</w:t>
      </w:r>
    </w:p>
    <w:p w:rsidR="00013071" w:rsidRDefault="00CF5F9B">
      <w:pPr>
        <w:ind w:right="-1" w:firstLine="708"/>
        <w:jc w:val="both"/>
        <w:rPr>
          <w:sz w:val="28"/>
          <w:szCs w:val="28"/>
          <w:lang w:val="ru-RU"/>
        </w:rPr>
      </w:pPr>
      <w:r>
        <w:rPr>
          <w:sz w:val="28"/>
          <w:szCs w:val="28"/>
          <w:lang w:val="ru-RU"/>
        </w:rPr>
        <w:t>4.1 Отримувачем компенсації не можуть бути:</w:t>
      </w:r>
    </w:p>
    <w:p w:rsidR="00013071" w:rsidRDefault="00CF5F9B">
      <w:pPr>
        <w:ind w:right="-1"/>
        <w:jc w:val="both"/>
        <w:rPr>
          <w:sz w:val="28"/>
          <w:szCs w:val="28"/>
          <w:lang w:val="ru-RU"/>
        </w:rPr>
      </w:pPr>
      <w:r>
        <w:rPr>
          <w:sz w:val="28"/>
          <w:szCs w:val="28"/>
          <w:lang w:val="ru-RU"/>
        </w:rPr>
        <w:t>особи, до яких застосовано санкції, особи, які мають судимість за вчине</w:t>
      </w:r>
      <w:r>
        <w:rPr>
          <w:sz w:val="28"/>
          <w:szCs w:val="28"/>
          <w:lang w:val="ru-RU"/>
        </w:rPr>
        <w:t>ння кримінальних правопорушень, спадкоємці осіб, коли належний спадкодавцю об'єкт нерухомого майна був пошкоджений за життя такого спадкодавця.</w:t>
      </w:r>
    </w:p>
    <w:p w:rsidR="00013071" w:rsidRDefault="00CF5F9B">
      <w:pPr>
        <w:ind w:right="-1" w:firstLine="708"/>
        <w:jc w:val="both"/>
        <w:rPr>
          <w:sz w:val="28"/>
          <w:szCs w:val="28"/>
          <w:lang w:val="ru-RU"/>
        </w:rPr>
      </w:pPr>
      <w:r>
        <w:rPr>
          <w:sz w:val="28"/>
          <w:szCs w:val="28"/>
          <w:lang w:val="ru-RU"/>
        </w:rPr>
        <w:t>5. Пріоритетне право на отримання компенсації має:</w:t>
      </w:r>
    </w:p>
    <w:p w:rsidR="00013071" w:rsidRDefault="00CF5F9B">
      <w:pPr>
        <w:ind w:right="-1"/>
        <w:jc w:val="both"/>
        <w:rPr>
          <w:sz w:val="28"/>
          <w:szCs w:val="28"/>
          <w:lang w:val="ru-RU"/>
        </w:rPr>
      </w:pPr>
      <w:r>
        <w:rPr>
          <w:sz w:val="28"/>
          <w:szCs w:val="28"/>
          <w:lang w:val="ru-RU"/>
        </w:rPr>
        <w:t>учасник бойових дій, особа з інвалідністю внаслідок війни, ос</w:t>
      </w:r>
      <w:r>
        <w:rPr>
          <w:sz w:val="28"/>
          <w:szCs w:val="28"/>
          <w:lang w:val="ru-RU"/>
        </w:rPr>
        <w:t>оба, призвана на військову службу за призовом під час мобілізації та якій не надано статус учасника бойових дій;</w:t>
      </w:r>
    </w:p>
    <w:p w:rsidR="00013071" w:rsidRDefault="00CF5F9B">
      <w:pPr>
        <w:ind w:right="-1"/>
        <w:jc w:val="both"/>
        <w:rPr>
          <w:sz w:val="28"/>
          <w:szCs w:val="28"/>
          <w:lang w:val="ru-RU"/>
        </w:rPr>
      </w:pPr>
      <w:r>
        <w:rPr>
          <w:sz w:val="28"/>
          <w:szCs w:val="28"/>
          <w:lang w:val="ru-RU"/>
        </w:rPr>
        <w:t>особа з інвалідністю I та II групи;</w:t>
      </w:r>
    </w:p>
    <w:p w:rsidR="00013071" w:rsidRDefault="00CF5F9B">
      <w:pPr>
        <w:ind w:right="-1"/>
        <w:jc w:val="both"/>
        <w:rPr>
          <w:sz w:val="28"/>
          <w:szCs w:val="28"/>
          <w:lang w:val="ru-RU"/>
        </w:rPr>
      </w:pPr>
      <w:r>
        <w:rPr>
          <w:sz w:val="28"/>
          <w:szCs w:val="28"/>
          <w:lang w:val="ru-RU"/>
        </w:rPr>
        <w:t>багатодітна сім'я;</w:t>
      </w:r>
    </w:p>
    <w:p w:rsidR="00013071" w:rsidRDefault="00CF5F9B">
      <w:pPr>
        <w:ind w:right="-1"/>
        <w:jc w:val="both"/>
        <w:rPr>
          <w:sz w:val="28"/>
          <w:szCs w:val="28"/>
          <w:lang w:val="ru-RU"/>
        </w:rPr>
      </w:pPr>
      <w:r>
        <w:rPr>
          <w:sz w:val="28"/>
          <w:szCs w:val="28"/>
          <w:lang w:val="ru-RU"/>
        </w:rPr>
        <w:t>батьки-вихователі дитячого будинку сімейного типу;</w:t>
      </w:r>
    </w:p>
    <w:p w:rsidR="00013071" w:rsidRDefault="00CF5F9B">
      <w:pPr>
        <w:ind w:right="-1"/>
        <w:jc w:val="both"/>
        <w:rPr>
          <w:sz w:val="28"/>
          <w:szCs w:val="28"/>
          <w:lang w:val="ru-RU"/>
        </w:rPr>
      </w:pPr>
      <w:r>
        <w:rPr>
          <w:sz w:val="28"/>
          <w:szCs w:val="28"/>
          <w:lang w:val="ru-RU"/>
        </w:rPr>
        <w:t>прийомні батьки;</w:t>
      </w:r>
    </w:p>
    <w:p w:rsidR="00013071" w:rsidRDefault="00CF5F9B">
      <w:pPr>
        <w:ind w:right="-1"/>
        <w:jc w:val="both"/>
        <w:rPr>
          <w:sz w:val="28"/>
          <w:szCs w:val="28"/>
          <w:lang w:val="ru-RU"/>
        </w:rPr>
      </w:pPr>
      <w:r>
        <w:rPr>
          <w:sz w:val="28"/>
          <w:szCs w:val="28"/>
          <w:lang w:val="ru-RU"/>
        </w:rPr>
        <w:t>патронатні виховател</w:t>
      </w:r>
      <w:r>
        <w:rPr>
          <w:sz w:val="28"/>
          <w:szCs w:val="28"/>
          <w:lang w:val="ru-RU"/>
        </w:rPr>
        <w:t>і;</w:t>
      </w:r>
    </w:p>
    <w:p w:rsidR="00013071" w:rsidRDefault="00CF5F9B">
      <w:pPr>
        <w:ind w:right="-1"/>
        <w:jc w:val="both"/>
        <w:rPr>
          <w:sz w:val="28"/>
          <w:szCs w:val="28"/>
          <w:lang w:val="ru-RU"/>
        </w:rPr>
      </w:pPr>
      <w:r>
        <w:rPr>
          <w:sz w:val="28"/>
          <w:szCs w:val="28"/>
          <w:lang w:val="ru-RU"/>
        </w:rPr>
        <w:t>особи з числа дітей сиріт і дітей, позбавлених батьківського піклування;</w:t>
      </w:r>
    </w:p>
    <w:p w:rsidR="00013071" w:rsidRDefault="00CF5F9B">
      <w:pPr>
        <w:ind w:right="-1"/>
        <w:jc w:val="both"/>
        <w:rPr>
          <w:sz w:val="28"/>
          <w:szCs w:val="28"/>
          <w:lang w:val="ru-RU"/>
        </w:rPr>
      </w:pPr>
      <w:r>
        <w:rPr>
          <w:sz w:val="28"/>
          <w:szCs w:val="28"/>
          <w:lang w:val="ru-RU"/>
        </w:rPr>
        <w:t>опікуни/піклувальники.</w:t>
      </w:r>
    </w:p>
    <w:p w:rsidR="00013071" w:rsidRDefault="00CF5F9B">
      <w:pPr>
        <w:ind w:right="-1" w:firstLine="708"/>
        <w:jc w:val="both"/>
        <w:rPr>
          <w:sz w:val="28"/>
          <w:szCs w:val="28"/>
          <w:lang w:val="ru-RU"/>
        </w:rPr>
      </w:pPr>
      <w:r>
        <w:rPr>
          <w:sz w:val="28"/>
          <w:szCs w:val="28"/>
          <w:lang w:val="ru-RU"/>
        </w:rPr>
        <w:t>6. Компенсація має цільове призначення та надається для придбання будівельної продукції з метою виконання поточного чи капітального ремонту самостійно отриму</w:t>
      </w:r>
      <w:r>
        <w:rPr>
          <w:sz w:val="28"/>
          <w:szCs w:val="28"/>
          <w:lang w:val="ru-RU"/>
        </w:rPr>
        <w:t>вачем компенсації або шляхом замовлення виконання відповідних послуг та робіт за умови, що об'єкт нерухомого майна був пошкоджений після набрання чинності </w:t>
      </w:r>
      <w:hyperlink r:id="rId8" w:tgtFrame="_blank" w:history="1">
        <w:r>
          <w:rPr>
            <w:rStyle w:val="a4"/>
            <w:sz w:val="28"/>
            <w:szCs w:val="28"/>
            <w:lang w:val="ru-RU"/>
          </w:rPr>
          <w:t>Указом Президе</w:t>
        </w:r>
        <w:r>
          <w:rPr>
            <w:rStyle w:val="a4"/>
            <w:sz w:val="28"/>
            <w:szCs w:val="28"/>
            <w:lang w:val="ru-RU"/>
          </w:rPr>
          <w:t>нта України від 24 лютого 2022 р. N 64 "Про введення воєнного стану в Україні"</w:t>
        </w:r>
      </w:hyperlink>
      <w:r>
        <w:rPr>
          <w:sz w:val="28"/>
          <w:szCs w:val="28"/>
          <w:lang w:val="ru-RU"/>
        </w:rPr>
        <w:t>;</w:t>
      </w:r>
    </w:p>
    <w:p w:rsidR="00013071" w:rsidRDefault="00CF5F9B">
      <w:pPr>
        <w:ind w:right="-1"/>
        <w:jc w:val="both"/>
        <w:rPr>
          <w:sz w:val="28"/>
          <w:szCs w:val="28"/>
          <w:lang w:val="ru-RU"/>
        </w:rPr>
      </w:pPr>
      <w:r>
        <w:rPr>
          <w:sz w:val="28"/>
          <w:szCs w:val="28"/>
          <w:lang w:val="ru-RU"/>
        </w:rPr>
        <w:t>- об'єкт нерухомого майна розташований на території, що не включена до переліку територій, на яких ведуться (велися) бойові дії або тимчасово окупованих російською федераціє</w:t>
      </w:r>
      <w:r>
        <w:rPr>
          <w:sz w:val="28"/>
          <w:szCs w:val="28"/>
          <w:lang w:val="ru-RU"/>
        </w:rPr>
        <w:t>ю, затвердженого Мінреінтеграції (крім територій можливих бойових дій, територій активних бойових дій, на яких бойові дії завершені на дату подання заяви);</w:t>
      </w:r>
    </w:p>
    <w:p w:rsidR="00013071" w:rsidRDefault="00CF5F9B">
      <w:pPr>
        <w:ind w:right="-1"/>
        <w:jc w:val="both"/>
        <w:rPr>
          <w:sz w:val="28"/>
          <w:szCs w:val="28"/>
          <w:lang w:val="ru-RU"/>
        </w:rPr>
      </w:pPr>
      <w:r>
        <w:rPr>
          <w:sz w:val="28"/>
          <w:szCs w:val="28"/>
          <w:lang w:val="ru-RU"/>
        </w:rPr>
        <w:t xml:space="preserve">- відомості про право власності на пошкоджений об'єкт внесені до Державного реєстру речових прав на </w:t>
      </w:r>
      <w:r>
        <w:rPr>
          <w:sz w:val="28"/>
          <w:szCs w:val="28"/>
          <w:lang w:val="ru-RU"/>
        </w:rPr>
        <w:t>нерухоме майно;</w:t>
      </w:r>
    </w:p>
    <w:p w:rsidR="00013071" w:rsidRDefault="00CF5F9B">
      <w:pPr>
        <w:ind w:right="-1"/>
        <w:jc w:val="both"/>
        <w:rPr>
          <w:sz w:val="28"/>
          <w:szCs w:val="28"/>
          <w:lang w:val="ru-RU"/>
        </w:rPr>
      </w:pPr>
      <w:r>
        <w:rPr>
          <w:sz w:val="28"/>
          <w:szCs w:val="28"/>
          <w:lang w:val="ru-RU"/>
        </w:rPr>
        <w:t>- на пошкодженому об'єкті не проведено ремонтні роботи.</w:t>
      </w:r>
    </w:p>
    <w:p w:rsidR="00013071" w:rsidRDefault="00CF5F9B">
      <w:pPr>
        <w:ind w:right="-1" w:firstLine="708"/>
        <w:jc w:val="both"/>
        <w:rPr>
          <w:sz w:val="28"/>
          <w:szCs w:val="28"/>
          <w:lang w:val="ru-RU"/>
        </w:rPr>
      </w:pPr>
      <w:r>
        <w:rPr>
          <w:sz w:val="28"/>
          <w:szCs w:val="28"/>
          <w:lang w:val="ru-RU"/>
        </w:rPr>
        <w:lastRenderedPageBreak/>
        <w:t>Отримувач компенсації протягом дванадцяти місяців з дня отримання компенсації повинен її використати на заходи, передбачені абзацом першим цього пункту.</w:t>
      </w:r>
    </w:p>
    <w:p w:rsidR="00013071" w:rsidRDefault="00CF5F9B">
      <w:pPr>
        <w:ind w:right="-1" w:firstLine="708"/>
        <w:jc w:val="both"/>
        <w:rPr>
          <w:sz w:val="28"/>
          <w:szCs w:val="28"/>
          <w:lang w:val="ru-RU"/>
        </w:rPr>
      </w:pPr>
      <w:r>
        <w:rPr>
          <w:sz w:val="28"/>
          <w:szCs w:val="28"/>
          <w:lang w:val="ru-RU"/>
        </w:rPr>
        <w:t>Перелік груп товарів будівельно</w:t>
      </w:r>
      <w:r>
        <w:rPr>
          <w:sz w:val="28"/>
          <w:szCs w:val="28"/>
          <w:lang w:val="ru-RU"/>
        </w:rPr>
        <w:t>ї продукції, що можуть бути придбані отримувачем за кошти компенсації, наведений у додатку 1. Продаж товарів інших груп заборонено.</w:t>
      </w:r>
    </w:p>
    <w:p w:rsidR="00013071" w:rsidRDefault="00CF5F9B">
      <w:pPr>
        <w:ind w:right="-1" w:firstLine="708"/>
        <w:jc w:val="both"/>
        <w:rPr>
          <w:sz w:val="28"/>
          <w:szCs w:val="28"/>
          <w:lang w:val="ru-RU"/>
        </w:rPr>
      </w:pPr>
      <w:r>
        <w:rPr>
          <w:sz w:val="28"/>
          <w:szCs w:val="28"/>
          <w:lang w:val="ru-RU"/>
        </w:rPr>
        <w:t>У разі невикористання отримувачем компенсації протягом встановленого строку кошти повертаються відповідно чинного законодавс</w:t>
      </w:r>
      <w:r>
        <w:rPr>
          <w:sz w:val="28"/>
          <w:szCs w:val="28"/>
          <w:lang w:val="ru-RU"/>
        </w:rPr>
        <w:t>тва.</w:t>
      </w:r>
    </w:p>
    <w:p w:rsidR="00013071" w:rsidRDefault="00CF5F9B">
      <w:pPr>
        <w:ind w:right="-1" w:firstLine="708"/>
        <w:jc w:val="both"/>
        <w:rPr>
          <w:sz w:val="28"/>
          <w:szCs w:val="28"/>
          <w:lang w:val="ru-RU"/>
        </w:rPr>
      </w:pPr>
      <w:r>
        <w:rPr>
          <w:sz w:val="28"/>
          <w:szCs w:val="28"/>
          <w:lang w:val="ru-RU"/>
        </w:rPr>
        <w:t>7. Для розгляду питання надання компенсації виконавчим комітетом Попівської сільської ради, (далі - уповноважений орган) утворюється комісія з розгляду питань щодо надання компенсації за пошкоджені об'єкти нерухомого майна внаслідок бойових дій, терор</w:t>
      </w:r>
      <w:r>
        <w:rPr>
          <w:sz w:val="28"/>
          <w:szCs w:val="28"/>
          <w:lang w:val="ru-RU"/>
        </w:rPr>
        <w:t>истичних актів, диверсій, спричинених збройною агресією російської федерації проти України (далі - комісія).</w:t>
      </w:r>
    </w:p>
    <w:p w:rsidR="00013071" w:rsidRDefault="00CF5F9B">
      <w:pPr>
        <w:ind w:right="-1" w:firstLine="708"/>
        <w:jc w:val="both"/>
        <w:rPr>
          <w:sz w:val="28"/>
          <w:szCs w:val="28"/>
          <w:lang w:val="ru-RU"/>
        </w:rPr>
      </w:pPr>
      <w:r>
        <w:rPr>
          <w:sz w:val="28"/>
          <w:szCs w:val="28"/>
          <w:lang w:val="ru-RU"/>
        </w:rPr>
        <w:t>До складу комісії входять представники правоохоронних органів з метою проведення перевірки наявності обмежень щодо отримання компенсації.</w:t>
      </w:r>
    </w:p>
    <w:p w:rsidR="00013071" w:rsidRDefault="00CF5F9B">
      <w:pPr>
        <w:ind w:right="-1" w:firstLine="708"/>
        <w:jc w:val="both"/>
        <w:rPr>
          <w:sz w:val="28"/>
          <w:szCs w:val="28"/>
          <w:lang w:val="ru-RU"/>
        </w:rPr>
      </w:pPr>
      <w:r>
        <w:rPr>
          <w:sz w:val="28"/>
          <w:szCs w:val="28"/>
          <w:lang w:val="ru-RU"/>
        </w:rPr>
        <w:t>До складу</w:t>
      </w:r>
      <w:r>
        <w:rPr>
          <w:sz w:val="28"/>
          <w:szCs w:val="28"/>
          <w:lang w:val="ru-RU"/>
        </w:rPr>
        <w:t xml:space="preserve"> комісії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w:t>
      </w:r>
      <w:r>
        <w:rPr>
          <w:sz w:val="28"/>
          <w:szCs w:val="28"/>
          <w:lang w:val="ru-RU"/>
        </w:rPr>
        <w:t>б'єктів архітектури, представники міжнародних та громадських організацій.</w:t>
      </w:r>
    </w:p>
    <w:p w:rsidR="00013071" w:rsidRDefault="00CF5F9B">
      <w:pPr>
        <w:ind w:right="-1" w:firstLine="708"/>
        <w:jc w:val="both"/>
        <w:rPr>
          <w:sz w:val="28"/>
          <w:szCs w:val="28"/>
          <w:lang w:val="ru-RU"/>
        </w:rPr>
      </w:pPr>
      <w:r>
        <w:rPr>
          <w:sz w:val="28"/>
          <w:szCs w:val="28"/>
          <w:lang w:val="ru-RU"/>
        </w:rPr>
        <w:t>До участі в засіданні комісії не допускається член комісії за наявності у нього потенційного, реального конфлікту інтересів.</w:t>
      </w:r>
    </w:p>
    <w:p w:rsidR="00013071" w:rsidRDefault="00CF5F9B">
      <w:pPr>
        <w:ind w:right="-1" w:firstLine="708"/>
        <w:jc w:val="both"/>
        <w:rPr>
          <w:sz w:val="28"/>
          <w:szCs w:val="28"/>
          <w:lang w:val="ru-RU"/>
        </w:rPr>
      </w:pPr>
      <w:r>
        <w:rPr>
          <w:sz w:val="28"/>
          <w:szCs w:val="28"/>
          <w:lang w:val="ru-RU"/>
        </w:rPr>
        <w:t>Кількість членів комісії повинна бути не менш як п'ять ос</w:t>
      </w:r>
      <w:r>
        <w:rPr>
          <w:sz w:val="28"/>
          <w:szCs w:val="28"/>
          <w:lang w:val="ru-RU"/>
        </w:rPr>
        <w:t>іб: голова та інші члени.</w:t>
      </w:r>
    </w:p>
    <w:p w:rsidR="00013071" w:rsidRDefault="00CF5F9B">
      <w:pPr>
        <w:ind w:right="-1" w:firstLine="708"/>
        <w:jc w:val="both"/>
        <w:rPr>
          <w:sz w:val="28"/>
          <w:szCs w:val="28"/>
          <w:lang w:val="ru-RU"/>
        </w:rPr>
      </w:pPr>
      <w:r>
        <w:rPr>
          <w:sz w:val="28"/>
          <w:szCs w:val="28"/>
          <w:lang w:val="ru-RU"/>
        </w:rPr>
        <w:t>8. Комісія відповідно до цього Положення:</w:t>
      </w:r>
    </w:p>
    <w:p w:rsidR="00013071" w:rsidRDefault="00CF5F9B">
      <w:pPr>
        <w:ind w:right="-1"/>
        <w:jc w:val="both"/>
        <w:rPr>
          <w:sz w:val="28"/>
          <w:szCs w:val="28"/>
          <w:lang w:val="ru-RU"/>
        </w:rPr>
      </w:pPr>
      <w:r>
        <w:rPr>
          <w:sz w:val="28"/>
          <w:szCs w:val="28"/>
          <w:lang w:val="ru-RU"/>
        </w:rPr>
        <w:t>- надає отримувачам компенсації вичерпну інформацію та консультації з питань отримання компенсації;</w:t>
      </w:r>
    </w:p>
    <w:p w:rsidR="00013071" w:rsidRDefault="00CF5F9B">
      <w:pPr>
        <w:ind w:right="-1"/>
        <w:jc w:val="both"/>
        <w:rPr>
          <w:sz w:val="28"/>
          <w:szCs w:val="28"/>
          <w:lang w:val="ru-RU"/>
        </w:rPr>
      </w:pPr>
      <w:r>
        <w:rPr>
          <w:sz w:val="28"/>
          <w:szCs w:val="28"/>
          <w:lang w:val="ru-RU"/>
        </w:rPr>
        <w:t>- розглядає заяви;</w:t>
      </w:r>
    </w:p>
    <w:p w:rsidR="00013071" w:rsidRDefault="00CF5F9B">
      <w:pPr>
        <w:ind w:right="-1"/>
        <w:jc w:val="both"/>
        <w:rPr>
          <w:sz w:val="28"/>
          <w:szCs w:val="28"/>
          <w:lang w:val="ru-RU"/>
        </w:rPr>
      </w:pPr>
      <w:r>
        <w:rPr>
          <w:sz w:val="28"/>
          <w:szCs w:val="28"/>
          <w:lang w:val="ru-RU"/>
        </w:rPr>
        <w:t xml:space="preserve">- встановлює наявність/відсутність права та підстав для надання </w:t>
      </w:r>
      <w:r>
        <w:rPr>
          <w:sz w:val="28"/>
          <w:szCs w:val="28"/>
          <w:lang w:val="ru-RU"/>
        </w:rPr>
        <w:t>компенсації та пріоритетного права на отримання компенсації відповідно до пункту 5 цього Положення;</w:t>
      </w:r>
    </w:p>
    <w:p w:rsidR="00013071" w:rsidRDefault="00CF5F9B">
      <w:pPr>
        <w:ind w:right="-1"/>
        <w:jc w:val="both"/>
        <w:rPr>
          <w:sz w:val="28"/>
          <w:szCs w:val="28"/>
          <w:lang w:val="ru-RU"/>
        </w:rPr>
      </w:pPr>
      <w:r>
        <w:rPr>
          <w:sz w:val="28"/>
          <w:szCs w:val="28"/>
          <w:lang w:val="ru-RU"/>
        </w:rPr>
        <w:t>- забезпечує проведення обстеження пошкодженого об'єкта, в тому числі з метою встановлення факту ремонтних робіт, що виконані за рахунок інших джерел фінанс</w:t>
      </w:r>
      <w:r>
        <w:rPr>
          <w:sz w:val="28"/>
          <w:szCs w:val="28"/>
          <w:lang w:val="ru-RU"/>
        </w:rPr>
        <w:t>ування, або у разі, коли обстеження не було проведено до моменту розгляду заяви;</w:t>
      </w:r>
    </w:p>
    <w:p w:rsidR="00013071" w:rsidRDefault="00CF5F9B">
      <w:pPr>
        <w:ind w:right="-1"/>
        <w:jc w:val="both"/>
        <w:rPr>
          <w:sz w:val="28"/>
          <w:szCs w:val="28"/>
          <w:lang w:val="ru-RU"/>
        </w:rPr>
      </w:pPr>
      <w:r>
        <w:rPr>
          <w:sz w:val="28"/>
          <w:szCs w:val="28"/>
          <w:lang w:val="ru-RU"/>
        </w:rPr>
        <w:t>- ознайомлює отримувача компенсації з даними, зафіксованими для заповнення чек-листа, форма якого наведена в додатку 2 (далі - чек-лист);</w:t>
      </w:r>
    </w:p>
    <w:p w:rsidR="00013071" w:rsidRDefault="00CF5F9B">
      <w:pPr>
        <w:ind w:right="-1"/>
        <w:jc w:val="both"/>
        <w:rPr>
          <w:sz w:val="28"/>
          <w:szCs w:val="28"/>
          <w:lang w:val="ru-RU"/>
        </w:rPr>
      </w:pPr>
      <w:r>
        <w:rPr>
          <w:sz w:val="28"/>
          <w:szCs w:val="28"/>
          <w:lang w:val="ru-RU"/>
        </w:rPr>
        <w:t>- приймає рішення про зупинення/понов</w:t>
      </w:r>
      <w:r>
        <w:rPr>
          <w:sz w:val="28"/>
          <w:szCs w:val="28"/>
          <w:lang w:val="ru-RU"/>
        </w:rPr>
        <w:t>лення розгляду заяви, надання / відмову у наданні компенсації відповідно до цього Положення;</w:t>
      </w:r>
    </w:p>
    <w:p w:rsidR="00013071" w:rsidRDefault="00CF5F9B">
      <w:pPr>
        <w:ind w:right="-1"/>
        <w:jc w:val="both"/>
        <w:rPr>
          <w:sz w:val="28"/>
          <w:szCs w:val="28"/>
          <w:lang w:val="ru-RU"/>
        </w:rPr>
      </w:pPr>
      <w:r>
        <w:rPr>
          <w:sz w:val="28"/>
          <w:szCs w:val="28"/>
          <w:lang w:val="ru-RU"/>
        </w:rPr>
        <w:t>- виконує інші повноваження, що випливають з покладених на неї завдань.</w:t>
      </w:r>
    </w:p>
    <w:p w:rsidR="00013071" w:rsidRDefault="00CF5F9B">
      <w:pPr>
        <w:ind w:right="-1" w:firstLine="708"/>
        <w:jc w:val="both"/>
        <w:rPr>
          <w:sz w:val="28"/>
          <w:szCs w:val="28"/>
          <w:lang w:val="ru-RU"/>
        </w:rPr>
      </w:pPr>
      <w:r>
        <w:rPr>
          <w:sz w:val="28"/>
          <w:szCs w:val="28"/>
          <w:lang w:val="ru-RU"/>
        </w:rPr>
        <w:t>9. Положення про комісію, а також її персональний склад затверджуються уповноваженим органо</w:t>
      </w:r>
      <w:r>
        <w:rPr>
          <w:sz w:val="28"/>
          <w:szCs w:val="28"/>
          <w:lang w:val="ru-RU"/>
        </w:rPr>
        <w:t>м.</w:t>
      </w:r>
    </w:p>
    <w:p w:rsidR="00013071" w:rsidRDefault="00CF5F9B">
      <w:pPr>
        <w:ind w:right="-1" w:firstLine="708"/>
        <w:jc w:val="both"/>
        <w:rPr>
          <w:sz w:val="28"/>
          <w:szCs w:val="28"/>
          <w:lang w:val="ru-RU"/>
        </w:rPr>
      </w:pPr>
      <w:r>
        <w:rPr>
          <w:sz w:val="28"/>
          <w:szCs w:val="28"/>
          <w:lang w:val="ru-RU"/>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уповноваженого органу (за ная</w:t>
      </w:r>
      <w:r>
        <w:rPr>
          <w:sz w:val="28"/>
          <w:szCs w:val="28"/>
          <w:lang w:val="ru-RU"/>
        </w:rPr>
        <w:t>вності).</w:t>
      </w:r>
    </w:p>
    <w:p w:rsidR="00013071" w:rsidRDefault="00CF5F9B">
      <w:pPr>
        <w:ind w:right="-1" w:firstLine="708"/>
        <w:jc w:val="both"/>
        <w:rPr>
          <w:sz w:val="28"/>
          <w:szCs w:val="28"/>
          <w:lang w:val="ru-RU"/>
        </w:rPr>
      </w:pPr>
      <w:r>
        <w:rPr>
          <w:sz w:val="28"/>
          <w:szCs w:val="28"/>
          <w:lang w:val="ru-RU"/>
        </w:rPr>
        <w:lastRenderedPageBreak/>
        <w:t>Комісія може проводити свої засідання в режимі реального часу з використанням відповідних технічних засобів, зокрема через Інтернет.</w:t>
      </w:r>
    </w:p>
    <w:p w:rsidR="00013071" w:rsidRDefault="00CF5F9B">
      <w:pPr>
        <w:ind w:right="-1" w:firstLine="708"/>
        <w:jc w:val="both"/>
        <w:rPr>
          <w:sz w:val="28"/>
          <w:szCs w:val="28"/>
          <w:lang w:val="ru-RU"/>
        </w:rPr>
      </w:pPr>
      <w:r>
        <w:rPr>
          <w:sz w:val="28"/>
          <w:szCs w:val="28"/>
          <w:lang w:val="ru-RU"/>
        </w:rPr>
        <w:t>Засідання комісії вважається правоможним, якщо на ньому присутні не менш як дві третини її складу.</w:t>
      </w:r>
    </w:p>
    <w:p w:rsidR="00013071" w:rsidRDefault="00CF5F9B">
      <w:pPr>
        <w:ind w:right="-1" w:firstLine="708"/>
        <w:jc w:val="both"/>
        <w:rPr>
          <w:sz w:val="28"/>
          <w:szCs w:val="28"/>
          <w:lang w:val="ru-RU"/>
        </w:rPr>
      </w:pPr>
      <w:r>
        <w:rPr>
          <w:sz w:val="28"/>
          <w:szCs w:val="28"/>
          <w:lang w:val="ru-RU"/>
        </w:rPr>
        <w:t>Рішення комісії</w:t>
      </w:r>
      <w:r>
        <w:rPr>
          <w:sz w:val="28"/>
          <w:szCs w:val="28"/>
          <w:lang w:val="ru-RU"/>
        </w:rPr>
        <w:t xml:space="preserve">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013071" w:rsidRDefault="00CF5F9B">
      <w:pPr>
        <w:ind w:right="-1" w:firstLine="708"/>
        <w:jc w:val="both"/>
        <w:rPr>
          <w:sz w:val="28"/>
          <w:szCs w:val="28"/>
          <w:lang w:val="ru-RU"/>
        </w:rPr>
      </w:pPr>
      <w:r>
        <w:rPr>
          <w:sz w:val="28"/>
          <w:szCs w:val="28"/>
          <w:lang w:val="ru-RU"/>
        </w:rPr>
        <w:t>10. Розрахунок компенсації за пошкоджений об'єкт комісія здійснює в такій пос</w:t>
      </w:r>
      <w:r>
        <w:rPr>
          <w:sz w:val="28"/>
          <w:szCs w:val="28"/>
          <w:lang w:val="ru-RU"/>
        </w:rPr>
        <w:t>лідовності:</w:t>
      </w:r>
    </w:p>
    <w:p w:rsidR="00013071" w:rsidRDefault="00CF5F9B">
      <w:pPr>
        <w:ind w:right="-1"/>
        <w:jc w:val="both"/>
        <w:rPr>
          <w:sz w:val="28"/>
          <w:szCs w:val="28"/>
          <w:lang w:val="ru-RU"/>
        </w:rPr>
      </w:pPr>
      <w:r>
        <w:rPr>
          <w:sz w:val="28"/>
          <w:szCs w:val="28"/>
          <w:lang w:val="ru-RU"/>
        </w:rPr>
        <w:t>- визначає обсяг пошкоджень об'єкта нерухомого майна за даними акта комісійного обстеження та/або звіту з технічного обстеження;</w:t>
      </w:r>
    </w:p>
    <w:p w:rsidR="00013071" w:rsidRDefault="00CF5F9B">
      <w:pPr>
        <w:ind w:right="-1"/>
        <w:jc w:val="both"/>
        <w:rPr>
          <w:sz w:val="28"/>
          <w:szCs w:val="28"/>
          <w:lang w:val="ru-RU"/>
        </w:rPr>
      </w:pPr>
      <w:r>
        <w:rPr>
          <w:sz w:val="28"/>
          <w:szCs w:val="28"/>
          <w:lang w:val="ru-RU"/>
        </w:rPr>
        <w:t>- заповнює чек-лист;</w:t>
      </w:r>
    </w:p>
    <w:p w:rsidR="00013071" w:rsidRDefault="00CF5F9B">
      <w:pPr>
        <w:ind w:right="-1"/>
        <w:jc w:val="both"/>
        <w:rPr>
          <w:sz w:val="28"/>
          <w:szCs w:val="28"/>
          <w:lang w:val="ru-RU"/>
        </w:rPr>
      </w:pPr>
      <w:r>
        <w:rPr>
          <w:sz w:val="28"/>
          <w:szCs w:val="28"/>
          <w:lang w:val="ru-RU"/>
        </w:rPr>
        <w:t>- здійснює фотофіксацію пошкоджень об'єкта нерухомого майна, що свідчать про характер та обсяг</w:t>
      </w:r>
      <w:r>
        <w:rPr>
          <w:sz w:val="28"/>
          <w:szCs w:val="28"/>
          <w:lang w:val="ru-RU"/>
        </w:rPr>
        <w:t xml:space="preserve"> руйнувань, за кожним видом ремонтних робіт, визначених у чек-листі, у разі недодання результатів фотофіксації до акта комісійного обстеження.</w:t>
      </w:r>
    </w:p>
    <w:p w:rsidR="00013071" w:rsidRDefault="00CF5F9B">
      <w:pPr>
        <w:ind w:right="-1"/>
        <w:jc w:val="both"/>
        <w:rPr>
          <w:sz w:val="28"/>
          <w:szCs w:val="28"/>
          <w:lang w:val="ru-RU"/>
        </w:rPr>
      </w:pPr>
      <w:r>
        <w:rPr>
          <w:sz w:val="28"/>
          <w:szCs w:val="28"/>
          <w:lang w:val="ru-RU"/>
        </w:rPr>
        <w:t>- Чек-лист заповнюється в електронній формі за допомогою Реєстру пошкодженого та знищеного майна.</w:t>
      </w:r>
    </w:p>
    <w:p w:rsidR="00013071" w:rsidRDefault="00CF5F9B">
      <w:pPr>
        <w:ind w:right="-1"/>
        <w:jc w:val="both"/>
        <w:rPr>
          <w:sz w:val="28"/>
          <w:szCs w:val="28"/>
          <w:lang w:val="ru-RU"/>
        </w:rPr>
      </w:pPr>
      <w:r>
        <w:rPr>
          <w:sz w:val="28"/>
          <w:szCs w:val="28"/>
          <w:lang w:val="ru-RU"/>
        </w:rPr>
        <w:t>- Розмір компен</w:t>
      </w:r>
      <w:r>
        <w:rPr>
          <w:sz w:val="28"/>
          <w:szCs w:val="28"/>
          <w:lang w:val="ru-RU"/>
        </w:rPr>
        <w:t xml:space="preserve">сації за один пошкоджений об'єкт </w:t>
      </w:r>
      <w:r w:rsidR="00891184">
        <w:rPr>
          <w:sz w:val="28"/>
          <w:szCs w:val="28"/>
          <w:lang w:val="ru-RU"/>
        </w:rPr>
        <w:t>встановлюється відповідно до чинного законодавства України.</w:t>
      </w:r>
    </w:p>
    <w:p w:rsidR="00013071" w:rsidRDefault="00CF5F9B">
      <w:pPr>
        <w:ind w:right="-1" w:firstLine="708"/>
        <w:jc w:val="both"/>
        <w:rPr>
          <w:sz w:val="28"/>
          <w:szCs w:val="28"/>
          <w:lang w:val="ru-RU"/>
        </w:rPr>
      </w:pPr>
      <w:r>
        <w:rPr>
          <w:sz w:val="28"/>
          <w:szCs w:val="28"/>
          <w:lang w:val="ru-RU"/>
        </w:rPr>
        <w:t>11. Комісія в Реєстрі пошкодженого та знищеного майна:</w:t>
      </w:r>
    </w:p>
    <w:p w:rsidR="00013071" w:rsidRDefault="00CF5F9B">
      <w:pPr>
        <w:ind w:right="-1"/>
        <w:jc w:val="both"/>
        <w:rPr>
          <w:sz w:val="28"/>
          <w:szCs w:val="28"/>
          <w:lang w:val="ru-RU"/>
        </w:rPr>
      </w:pPr>
      <w:r>
        <w:rPr>
          <w:sz w:val="28"/>
          <w:szCs w:val="28"/>
          <w:lang w:val="ru-RU"/>
        </w:rPr>
        <w:t>- отримує заяви для їх розгляду;</w:t>
      </w:r>
    </w:p>
    <w:p w:rsidR="00013071" w:rsidRDefault="00CF5F9B">
      <w:pPr>
        <w:ind w:right="-1"/>
        <w:jc w:val="both"/>
        <w:rPr>
          <w:sz w:val="28"/>
          <w:szCs w:val="28"/>
          <w:lang w:val="ru-RU"/>
        </w:rPr>
      </w:pPr>
      <w:r>
        <w:rPr>
          <w:sz w:val="28"/>
          <w:szCs w:val="28"/>
          <w:lang w:val="ru-RU"/>
        </w:rPr>
        <w:t>- перевіряє надану інформацію в заяві та додані документи;</w:t>
      </w:r>
    </w:p>
    <w:p w:rsidR="00013071" w:rsidRDefault="00CF5F9B">
      <w:pPr>
        <w:ind w:right="-1"/>
        <w:jc w:val="both"/>
        <w:rPr>
          <w:sz w:val="28"/>
          <w:szCs w:val="28"/>
          <w:lang w:val="ru-RU"/>
        </w:rPr>
      </w:pPr>
      <w:r>
        <w:rPr>
          <w:sz w:val="28"/>
          <w:szCs w:val="28"/>
          <w:lang w:val="ru-RU"/>
        </w:rPr>
        <w:t>- вносить відомості про зупине</w:t>
      </w:r>
      <w:r>
        <w:rPr>
          <w:sz w:val="28"/>
          <w:szCs w:val="28"/>
          <w:lang w:val="ru-RU"/>
        </w:rPr>
        <w:t>ння/поновлення розгляду заяви із зазначенням інформації та/або документів, які заявник повинен додати, але в межах та відповідно до пункту 13 цього Положення;</w:t>
      </w:r>
    </w:p>
    <w:p w:rsidR="00013071" w:rsidRDefault="00CF5F9B">
      <w:pPr>
        <w:ind w:right="-1"/>
        <w:jc w:val="both"/>
        <w:rPr>
          <w:sz w:val="28"/>
          <w:szCs w:val="28"/>
          <w:lang w:val="ru-RU"/>
        </w:rPr>
      </w:pPr>
      <w:r>
        <w:rPr>
          <w:sz w:val="28"/>
          <w:szCs w:val="28"/>
          <w:lang w:val="ru-RU"/>
        </w:rPr>
        <w:t>- вносить результати комісійного обстеження у разі його проведення за рішенням цієї комісії;</w:t>
      </w:r>
    </w:p>
    <w:p w:rsidR="00013071" w:rsidRDefault="00CF5F9B">
      <w:pPr>
        <w:ind w:right="-1"/>
        <w:jc w:val="both"/>
        <w:rPr>
          <w:sz w:val="28"/>
          <w:szCs w:val="28"/>
          <w:lang w:val="ru-RU"/>
        </w:rPr>
      </w:pPr>
      <w:r>
        <w:rPr>
          <w:sz w:val="28"/>
          <w:szCs w:val="28"/>
          <w:lang w:val="ru-RU"/>
        </w:rPr>
        <w:t>- за</w:t>
      </w:r>
      <w:r>
        <w:rPr>
          <w:sz w:val="28"/>
          <w:szCs w:val="28"/>
          <w:lang w:val="ru-RU"/>
        </w:rPr>
        <w:t>повнює за кожним пошкодженим об'єктом чек-лист, результати фотофіксації пошкоджень об'єкта та визначає розмір компенсації;</w:t>
      </w:r>
    </w:p>
    <w:p w:rsidR="00013071" w:rsidRDefault="00CF5F9B">
      <w:pPr>
        <w:ind w:right="-1"/>
        <w:jc w:val="both"/>
        <w:rPr>
          <w:sz w:val="28"/>
          <w:szCs w:val="28"/>
          <w:lang w:val="ru-RU"/>
        </w:rPr>
      </w:pPr>
      <w:r>
        <w:rPr>
          <w:sz w:val="28"/>
          <w:szCs w:val="28"/>
          <w:lang w:val="ru-RU"/>
        </w:rPr>
        <w:t>- вносить відомості про надання / відмову у наданні компенсації.</w:t>
      </w:r>
    </w:p>
    <w:p w:rsidR="00013071" w:rsidRDefault="00CF5F9B">
      <w:pPr>
        <w:ind w:right="-1" w:firstLine="708"/>
        <w:jc w:val="both"/>
        <w:rPr>
          <w:sz w:val="28"/>
          <w:szCs w:val="28"/>
          <w:lang w:val="ru-RU"/>
        </w:rPr>
      </w:pPr>
      <w:r>
        <w:rPr>
          <w:sz w:val="28"/>
          <w:szCs w:val="28"/>
          <w:lang w:val="ru-RU"/>
        </w:rPr>
        <w:t>12. Висновок комісії про надання / відмову у наданні компенсації зат</w:t>
      </w:r>
      <w:r>
        <w:rPr>
          <w:sz w:val="28"/>
          <w:szCs w:val="28"/>
          <w:lang w:val="ru-RU"/>
        </w:rPr>
        <w:t>верджується рішенням уповноваженого органу протягом п'яти календарних днів з дня його прийняття.</w:t>
      </w:r>
    </w:p>
    <w:p w:rsidR="00013071" w:rsidRDefault="00CF5F9B">
      <w:pPr>
        <w:ind w:right="-1" w:firstLine="708"/>
        <w:jc w:val="both"/>
        <w:rPr>
          <w:sz w:val="28"/>
          <w:szCs w:val="28"/>
          <w:lang w:val="ru-RU"/>
        </w:rPr>
      </w:pPr>
      <w:r>
        <w:rPr>
          <w:sz w:val="28"/>
          <w:szCs w:val="28"/>
          <w:lang w:val="ru-RU"/>
        </w:rPr>
        <w:t>Копія рішення про надання / відмову у наданні компенсації завантажується посадовою особою уповноваженого органу з накладенням електронного кваліфікованого підп</w:t>
      </w:r>
      <w:r>
        <w:rPr>
          <w:sz w:val="28"/>
          <w:szCs w:val="28"/>
          <w:lang w:val="ru-RU"/>
        </w:rPr>
        <w:t>ису, що базується на сертифікаті відкритого ключа, до Реєстру пошкодженого та знищеного майна протягом п'яти робочих днів з дня його прийняття.</w:t>
      </w:r>
    </w:p>
    <w:p w:rsidR="00013071" w:rsidRDefault="00CF5F9B">
      <w:pPr>
        <w:ind w:right="-1" w:firstLine="708"/>
        <w:jc w:val="both"/>
        <w:rPr>
          <w:b/>
          <w:sz w:val="28"/>
          <w:szCs w:val="28"/>
          <w:u w:val="single"/>
          <w:lang w:val="ru-RU"/>
        </w:rPr>
      </w:pPr>
      <w:r>
        <w:rPr>
          <w:sz w:val="28"/>
          <w:szCs w:val="28"/>
          <w:lang w:val="ru-RU"/>
        </w:rPr>
        <w:t xml:space="preserve">13. </w:t>
      </w:r>
      <w:r>
        <w:rPr>
          <w:b/>
          <w:sz w:val="28"/>
          <w:szCs w:val="28"/>
          <w:u w:val="single"/>
          <w:lang w:val="ru-RU"/>
        </w:rPr>
        <w:t>Для отримання компенсації необхідно:</w:t>
      </w:r>
    </w:p>
    <w:p w:rsidR="00013071" w:rsidRDefault="00CF5F9B">
      <w:pPr>
        <w:ind w:right="-1"/>
        <w:jc w:val="both"/>
        <w:rPr>
          <w:sz w:val="28"/>
          <w:szCs w:val="28"/>
          <w:lang w:val="ru-RU"/>
        </w:rPr>
      </w:pPr>
      <w:r>
        <w:rPr>
          <w:sz w:val="28"/>
          <w:szCs w:val="28"/>
          <w:lang w:val="ru-RU"/>
        </w:rPr>
        <w:t xml:space="preserve">1) установити мобільний додаток Порталу Дія (Дія) на електронному </w:t>
      </w:r>
      <w:r>
        <w:rPr>
          <w:sz w:val="28"/>
          <w:szCs w:val="28"/>
          <w:lang w:val="ru-RU"/>
        </w:rPr>
        <w:t>носії, критерії якого підтримують його використання, та пройти електронну ідентифікацію та автентифікацію;</w:t>
      </w:r>
    </w:p>
    <w:p w:rsidR="00013071" w:rsidRDefault="00CF5F9B">
      <w:pPr>
        <w:ind w:right="-1"/>
        <w:jc w:val="both"/>
        <w:rPr>
          <w:sz w:val="28"/>
          <w:szCs w:val="28"/>
          <w:lang w:val="ru-RU"/>
        </w:rPr>
      </w:pPr>
      <w:r>
        <w:rPr>
          <w:sz w:val="28"/>
          <w:szCs w:val="28"/>
          <w:lang w:val="ru-RU"/>
        </w:rPr>
        <w:t>2) подати інформаційне повідомлення про пошкоджене та знищене нерухоме майно внаслідок бойових дій, терористичних актів, диверсій, спричинених військ</w:t>
      </w:r>
      <w:r>
        <w:rPr>
          <w:sz w:val="28"/>
          <w:szCs w:val="28"/>
          <w:lang w:val="ru-RU"/>
        </w:rPr>
        <w:t xml:space="preserve">овою агресією російської федерації, відповідно до Положення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w:t>
      </w:r>
      <w:r>
        <w:rPr>
          <w:sz w:val="28"/>
          <w:szCs w:val="28"/>
          <w:lang w:val="ru-RU"/>
        </w:rPr>
        <w:lastRenderedPageBreak/>
        <w:t>федерації, (далі - інф</w:t>
      </w:r>
      <w:r>
        <w:rPr>
          <w:sz w:val="28"/>
          <w:szCs w:val="28"/>
          <w:lang w:val="ru-RU"/>
        </w:rPr>
        <w:t>ормаційне повідомлення), у разі, коли воно не було подано раніше, або обрати одне з інформаційних повідомлень у разі, коли раніше їх було подано кілька;</w:t>
      </w:r>
    </w:p>
    <w:p w:rsidR="00013071" w:rsidRDefault="00CF5F9B">
      <w:pPr>
        <w:ind w:right="-1"/>
        <w:jc w:val="both"/>
        <w:rPr>
          <w:sz w:val="28"/>
          <w:szCs w:val="28"/>
          <w:lang w:val="ru-RU"/>
        </w:rPr>
      </w:pPr>
      <w:r>
        <w:rPr>
          <w:sz w:val="28"/>
          <w:szCs w:val="28"/>
          <w:lang w:val="ru-RU"/>
        </w:rPr>
        <w:t>3) переконатися, що пошкоджений об'єкт внесений до Державного реєстру речових прав на нерухоме майно аб</w:t>
      </w:r>
      <w:r>
        <w:rPr>
          <w:sz w:val="28"/>
          <w:szCs w:val="28"/>
          <w:lang w:val="ru-RU"/>
        </w:rPr>
        <w:t>о у разі відсутності такого запису провести його реєстрацію;</w:t>
      </w:r>
    </w:p>
    <w:p w:rsidR="00013071" w:rsidRDefault="00CF5F9B">
      <w:pPr>
        <w:ind w:right="-1"/>
        <w:jc w:val="both"/>
        <w:rPr>
          <w:sz w:val="28"/>
          <w:szCs w:val="28"/>
          <w:lang w:val="ru-RU"/>
        </w:rPr>
      </w:pPr>
      <w:r>
        <w:rPr>
          <w:sz w:val="28"/>
          <w:szCs w:val="28"/>
          <w:lang w:val="ru-RU"/>
        </w:rPr>
        <w:t>4) відкрити поточний рахунок із спеціальним режимом використання для зарахування компенсації (далі - спеціальний рахунок) в одному з банків України, з яким Мінцифри укладено відповідний договір і</w:t>
      </w:r>
      <w:r>
        <w:rPr>
          <w:sz w:val="28"/>
          <w:szCs w:val="28"/>
          <w:lang w:val="ru-RU"/>
        </w:rPr>
        <w:t>нформаційної взаємодії (далі - банк), та перевірити номер спеціального рахунка (за стандартом IBAN) для виплати компенсації, інформація щодо якого передана банком та який наявний у мобільному додатку Порталу Дія (Дія);</w:t>
      </w:r>
    </w:p>
    <w:p w:rsidR="00013071" w:rsidRDefault="00CF5F9B">
      <w:pPr>
        <w:ind w:right="-1"/>
        <w:jc w:val="both"/>
        <w:rPr>
          <w:sz w:val="28"/>
          <w:szCs w:val="28"/>
          <w:lang w:val="ru-RU"/>
        </w:rPr>
      </w:pPr>
      <w:r>
        <w:rPr>
          <w:sz w:val="28"/>
          <w:szCs w:val="28"/>
          <w:lang w:val="ru-RU"/>
        </w:rPr>
        <w:t>5) обрати у мобільному додатку Портал</w:t>
      </w:r>
      <w:r>
        <w:rPr>
          <w:sz w:val="28"/>
          <w:szCs w:val="28"/>
          <w:lang w:val="ru-RU"/>
        </w:rPr>
        <w:t>у Дія (Дія) електронну публічну послугу "єВідновлення";</w:t>
      </w:r>
    </w:p>
    <w:p w:rsidR="00013071" w:rsidRDefault="00CF5F9B">
      <w:pPr>
        <w:ind w:right="-1"/>
        <w:jc w:val="both"/>
        <w:rPr>
          <w:sz w:val="28"/>
          <w:szCs w:val="28"/>
          <w:lang w:val="ru-RU"/>
        </w:rPr>
      </w:pPr>
      <w:r>
        <w:rPr>
          <w:sz w:val="28"/>
          <w:szCs w:val="28"/>
          <w:lang w:val="ru-RU"/>
        </w:rPr>
        <w:t>6) сформувати засобами Порталу Дія, зокрема з використанням мобільного додатка Порталу Дія (Дія), заяву, яка повинна містити такі дані:</w:t>
      </w:r>
    </w:p>
    <w:p w:rsidR="00013071" w:rsidRDefault="00CF5F9B">
      <w:pPr>
        <w:ind w:right="-1"/>
        <w:jc w:val="both"/>
        <w:rPr>
          <w:sz w:val="28"/>
          <w:szCs w:val="28"/>
          <w:lang w:val="ru-RU"/>
        </w:rPr>
      </w:pPr>
      <w:r>
        <w:rPr>
          <w:sz w:val="28"/>
          <w:szCs w:val="28"/>
          <w:lang w:val="ru-RU"/>
        </w:rPr>
        <w:t>- прізвище, власне ім'я, по батькові (за наявності);</w:t>
      </w:r>
    </w:p>
    <w:p w:rsidR="00013071" w:rsidRDefault="00CF5F9B">
      <w:pPr>
        <w:ind w:right="-1"/>
        <w:jc w:val="both"/>
        <w:rPr>
          <w:sz w:val="28"/>
          <w:szCs w:val="28"/>
          <w:lang w:val="ru-RU"/>
        </w:rPr>
      </w:pPr>
      <w:r>
        <w:rPr>
          <w:sz w:val="28"/>
          <w:szCs w:val="28"/>
          <w:lang w:val="ru-RU"/>
        </w:rPr>
        <w:t>- дата наро</w:t>
      </w:r>
      <w:r>
        <w:rPr>
          <w:sz w:val="28"/>
          <w:szCs w:val="28"/>
          <w:lang w:val="ru-RU"/>
        </w:rPr>
        <w:t>дження;</w:t>
      </w:r>
    </w:p>
    <w:p w:rsidR="00013071" w:rsidRDefault="00CF5F9B">
      <w:pPr>
        <w:ind w:right="-1"/>
        <w:jc w:val="both"/>
        <w:rPr>
          <w:sz w:val="28"/>
          <w:szCs w:val="28"/>
          <w:lang w:val="ru-RU"/>
        </w:rPr>
      </w:pPr>
      <w:r>
        <w:rPr>
          <w:sz w:val="28"/>
          <w:szCs w:val="28"/>
          <w:lang w:val="ru-RU"/>
        </w:rPr>
        <w:t>- контактні дані (номер телефону, адреса електронної пошти);</w:t>
      </w:r>
    </w:p>
    <w:p w:rsidR="00013071" w:rsidRDefault="00CF5F9B">
      <w:pPr>
        <w:ind w:right="-1"/>
        <w:jc w:val="both"/>
        <w:rPr>
          <w:sz w:val="28"/>
          <w:szCs w:val="28"/>
          <w:lang w:val="ru-RU"/>
        </w:rPr>
      </w:pPr>
      <w:r>
        <w:rPr>
          <w:sz w:val="28"/>
          <w:szCs w:val="28"/>
          <w:lang w:val="ru-RU"/>
        </w:rPr>
        <w:t>- реєстраційний номер </w:t>
      </w:r>
      <w:hyperlink r:id="rId9" w:tgtFrame="_blank" w:history="1">
        <w:r>
          <w:rPr>
            <w:rStyle w:val="a4"/>
            <w:sz w:val="28"/>
            <w:szCs w:val="28"/>
            <w:lang w:val="ru-RU"/>
          </w:rPr>
          <w:t>облікової картки платника податків</w:t>
        </w:r>
      </w:hyperlink>
      <w:r>
        <w:rPr>
          <w:sz w:val="28"/>
          <w:szCs w:val="28"/>
          <w:lang w:val="ru-RU"/>
        </w:rPr>
        <w:t>;</w:t>
      </w:r>
    </w:p>
    <w:p w:rsidR="00013071" w:rsidRDefault="00CF5F9B">
      <w:pPr>
        <w:ind w:right="-1"/>
        <w:jc w:val="both"/>
        <w:rPr>
          <w:sz w:val="28"/>
          <w:szCs w:val="28"/>
          <w:lang w:val="ru-RU"/>
        </w:rPr>
      </w:pPr>
      <w:r>
        <w:rPr>
          <w:sz w:val="28"/>
          <w:szCs w:val="28"/>
          <w:lang w:val="ru-RU"/>
        </w:rPr>
        <w:t>- номер спеціального рахунка (за</w:t>
      </w:r>
      <w:r>
        <w:rPr>
          <w:sz w:val="28"/>
          <w:szCs w:val="28"/>
          <w:lang w:val="ru-RU"/>
        </w:rPr>
        <w:t xml:space="preserve"> стандартом IBAN) отримувача компенсації для виплати компенсації, інформація щодо якого передана банком та який наявний у мобільному додатку Порталу Дія (Дія);</w:t>
      </w:r>
    </w:p>
    <w:p w:rsidR="00013071" w:rsidRDefault="00CF5F9B">
      <w:pPr>
        <w:ind w:right="-1"/>
        <w:jc w:val="both"/>
        <w:rPr>
          <w:sz w:val="28"/>
          <w:szCs w:val="28"/>
          <w:lang w:val="ru-RU"/>
        </w:rPr>
      </w:pPr>
      <w:r>
        <w:rPr>
          <w:sz w:val="28"/>
          <w:szCs w:val="28"/>
          <w:lang w:val="ru-RU"/>
        </w:rPr>
        <w:t>- адресу (місцезнаходження) одного пошкодженого об'єкта з інформаційних повідомлень, що були под</w:t>
      </w:r>
      <w:r>
        <w:rPr>
          <w:sz w:val="28"/>
          <w:szCs w:val="28"/>
          <w:lang w:val="ru-RU"/>
        </w:rPr>
        <w:t>ані відповідно до підпункту 2 цього пункту;</w:t>
      </w:r>
    </w:p>
    <w:p w:rsidR="00013071" w:rsidRDefault="00CF5F9B">
      <w:pPr>
        <w:ind w:right="-1"/>
        <w:jc w:val="both"/>
        <w:rPr>
          <w:sz w:val="28"/>
          <w:szCs w:val="28"/>
          <w:lang w:val="ru-RU"/>
        </w:rPr>
      </w:pPr>
      <w:r>
        <w:rPr>
          <w:sz w:val="28"/>
          <w:szCs w:val="28"/>
          <w:lang w:val="ru-RU"/>
        </w:rPr>
        <w:t>- відомості про наявність пріоритетного права на отримання компенсації відповідно до пункту 5 цього Положення;</w:t>
      </w:r>
    </w:p>
    <w:p w:rsidR="00013071" w:rsidRDefault="00CF5F9B">
      <w:pPr>
        <w:ind w:right="-1"/>
        <w:jc w:val="both"/>
        <w:rPr>
          <w:sz w:val="28"/>
          <w:szCs w:val="28"/>
          <w:lang w:val="ru-RU"/>
        </w:rPr>
      </w:pPr>
      <w:r>
        <w:rPr>
          <w:sz w:val="28"/>
          <w:szCs w:val="28"/>
          <w:lang w:val="ru-RU"/>
        </w:rPr>
        <w:t>7) надати згоду співвласників об'єкта нерухомого майна на отримання компенсації заявником (у разі спі</w:t>
      </w:r>
      <w:r>
        <w:rPr>
          <w:sz w:val="28"/>
          <w:szCs w:val="28"/>
          <w:lang w:val="ru-RU"/>
        </w:rPr>
        <w:t>льної власності на об'єкт нерухомого майна), що надається за вибором заявника:</w:t>
      </w:r>
    </w:p>
    <w:p w:rsidR="00013071" w:rsidRDefault="00CF5F9B">
      <w:pPr>
        <w:ind w:right="-1"/>
        <w:jc w:val="both"/>
        <w:rPr>
          <w:sz w:val="28"/>
          <w:szCs w:val="28"/>
          <w:lang w:val="ru-RU"/>
        </w:rPr>
      </w:pPr>
      <w:r>
        <w:rPr>
          <w:sz w:val="28"/>
          <w:szCs w:val="28"/>
          <w:lang w:val="ru-RU"/>
        </w:rPr>
        <w:t>- в електронній формі - засобами Порталу Дія, зокрема з використанням мобільного додатка порталу Дія (Дія);</w:t>
      </w:r>
    </w:p>
    <w:p w:rsidR="00013071" w:rsidRDefault="00CF5F9B">
      <w:pPr>
        <w:ind w:right="-1"/>
        <w:jc w:val="both"/>
        <w:rPr>
          <w:sz w:val="28"/>
          <w:szCs w:val="28"/>
          <w:lang w:val="ru-RU"/>
        </w:rPr>
      </w:pPr>
      <w:r>
        <w:rPr>
          <w:sz w:val="28"/>
          <w:szCs w:val="28"/>
          <w:lang w:val="ru-RU"/>
        </w:rPr>
        <w:t>- у паперовій формі, нотаріально посвідченій, - комісії;</w:t>
      </w:r>
    </w:p>
    <w:p w:rsidR="00013071" w:rsidRDefault="00CF5F9B">
      <w:pPr>
        <w:ind w:right="-1"/>
        <w:jc w:val="both"/>
        <w:rPr>
          <w:sz w:val="28"/>
          <w:szCs w:val="28"/>
          <w:lang w:val="ru-RU"/>
        </w:rPr>
      </w:pPr>
      <w:r>
        <w:rPr>
          <w:sz w:val="28"/>
          <w:szCs w:val="28"/>
          <w:lang w:val="ru-RU"/>
        </w:rPr>
        <w:t xml:space="preserve">8) вказати </w:t>
      </w:r>
      <w:r>
        <w:rPr>
          <w:sz w:val="28"/>
          <w:szCs w:val="28"/>
          <w:lang w:val="ru-RU"/>
        </w:rPr>
        <w:t>про відсутність обмежень, встановлених пунктом 4 цього Положенні;</w:t>
      </w:r>
    </w:p>
    <w:p w:rsidR="00013071" w:rsidRDefault="00CF5F9B">
      <w:pPr>
        <w:ind w:right="-1"/>
        <w:jc w:val="both"/>
        <w:rPr>
          <w:sz w:val="28"/>
          <w:szCs w:val="28"/>
          <w:lang w:val="ru-RU"/>
        </w:rPr>
      </w:pPr>
      <w:r>
        <w:rPr>
          <w:sz w:val="28"/>
          <w:szCs w:val="28"/>
          <w:lang w:val="ru-RU"/>
        </w:rPr>
        <w:t>9) отримати засобами Порталу Дія, зокрема з використанням мобільного додатка Порталу Дія (Дія), автоматичні повідомлення про реєстрацію поданої заяви та про початок її розгляду;</w:t>
      </w:r>
    </w:p>
    <w:p w:rsidR="00013071" w:rsidRDefault="00CF5F9B">
      <w:pPr>
        <w:ind w:right="-1"/>
        <w:jc w:val="both"/>
        <w:rPr>
          <w:sz w:val="28"/>
          <w:szCs w:val="28"/>
          <w:lang w:val="ru-RU"/>
        </w:rPr>
      </w:pPr>
      <w:r>
        <w:rPr>
          <w:sz w:val="28"/>
          <w:szCs w:val="28"/>
          <w:lang w:val="ru-RU"/>
        </w:rPr>
        <w:t>10) у разі о</w:t>
      </w:r>
      <w:r>
        <w:rPr>
          <w:sz w:val="28"/>
          <w:szCs w:val="28"/>
          <w:lang w:val="ru-RU"/>
        </w:rPr>
        <w:t>тримання засобами Порталу Дія, зокрема з використанням мобільного додатка Порталу Дія (Дія), відповідних повідомлень від комісії забезпечити подання запитаної у них інформації.</w:t>
      </w:r>
    </w:p>
    <w:p w:rsidR="00013071" w:rsidRDefault="00CF5F9B">
      <w:pPr>
        <w:ind w:right="-1" w:firstLine="708"/>
        <w:jc w:val="both"/>
        <w:rPr>
          <w:sz w:val="28"/>
          <w:szCs w:val="28"/>
          <w:lang w:val="ru-RU"/>
        </w:rPr>
      </w:pPr>
      <w:r>
        <w:rPr>
          <w:sz w:val="28"/>
          <w:szCs w:val="28"/>
          <w:lang w:val="ru-RU"/>
        </w:rPr>
        <w:t xml:space="preserve">14. Черговість прийнятих до розгляду заяв визначається автоматично програмними </w:t>
      </w:r>
      <w:r>
        <w:rPr>
          <w:sz w:val="28"/>
          <w:szCs w:val="28"/>
          <w:lang w:val="ru-RU"/>
        </w:rPr>
        <w:t>засобами Реєстру пошкодженого та знищеного майна у Положенні надходження інформаційних повідомлень з урахуванням пріоритетного права, визначеного пунктом 5 цього Положення.</w:t>
      </w:r>
    </w:p>
    <w:p w:rsidR="00013071" w:rsidRDefault="00CF5F9B">
      <w:pPr>
        <w:ind w:right="-1" w:firstLine="708"/>
        <w:jc w:val="both"/>
        <w:rPr>
          <w:sz w:val="28"/>
          <w:szCs w:val="28"/>
          <w:lang w:val="ru-RU"/>
        </w:rPr>
      </w:pPr>
      <w:r>
        <w:rPr>
          <w:sz w:val="28"/>
          <w:szCs w:val="28"/>
          <w:lang w:val="ru-RU"/>
        </w:rPr>
        <w:t>Строк розгляду заяви не повинен перевищувати 30 календарних днів з дня її подання.</w:t>
      </w:r>
    </w:p>
    <w:p w:rsidR="00013071" w:rsidRDefault="00CF5F9B">
      <w:pPr>
        <w:ind w:right="-1" w:firstLine="708"/>
        <w:jc w:val="both"/>
        <w:rPr>
          <w:sz w:val="28"/>
          <w:szCs w:val="28"/>
          <w:lang w:val="ru-RU"/>
        </w:rPr>
      </w:pPr>
      <w:r>
        <w:rPr>
          <w:sz w:val="28"/>
          <w:szCs w:val="28"/>
          <w:lang w:val="ru-RU"/>
        </w:rPr>
        <w:lastRenderedPageBreak/>
        <w:t>У разі коли в рамках електронної публічної послуги "єВідновлення" подана заява про пошкоджений об'єкт, щодо якого ще не винесено рішення комісії про надання / відмову у наданні компенсації, засобами Порталу Дія блокується можливість подання інших заяв на д</w:t>
      </w:r>
      <w:r>
        <w:rPr>
          <w:sz w:val="28"/>
          <w:szCs w:val="28"/>
          <w:lang w:val="ru-RU"/>
        </w:rPr>
        <w:t>аний пошкоджений об'єкт до моменту винесення рішення комісії про надання / відмову у наданні компенсації.</w:t>
      </w:r>
    </w:p>
    <w:p w:rsidR="00013071" w:rsidRDefault="00CF5F9B">
      <w:pPr>
        <w:ind w:right="-1" w:firstLine="708"/>
        <w:jc w:val="both"/>
        <w:rPr>
          <w:b/>
          <w:sz w:val="28"/>
          <w:szCs w:val="28"/>
          <w:u w:val="single"/>
          <w:lang w:val="ru-RU"/>
        </w:rPr>
      </w:pPr>
      <w:r>
        <w:rPr>
          <w:b/>
          <w:sz w:val="28"/>
          <w:szCs w:val="28"/>
          <w:u w:val="single"/>
          <w:lang w:val="ru-RU"/>
        </w:rPr>
        <w:t>Підставами для відмови у наданні компенсації є:</w:t>
      </w:r>
    </w:p>
    <w:p w:rsidR="00013071" w:rsidRDefault="00CF5F9B">
      <w:pPr>
        <w:ind w:right="-1"/>
        <w:jc w:val="both"/>
        <w:rPr>
          <w:sz w:val="28"/>
          <w:szCs w:val="28"/>
          <w:lang w:val="ru-RU"/>
        </w:rPr>
      </w:pPr>
      <w:r>
        <w:rPr>
          <w:sz w:val="28"/>
          <w:szCs w:val="28"/>
          <w:lang w:val="ru-RU"/>
        </w:rPr>
        <w:t>- подання заяви про надання компенсації особою, яка не може бути отримувачем компенсації відповідно до</w:t>
      </w:r>
      <w:r>
        <w:rPr>
          <w:sz w:val="28"/>
          <w:szCs w:val="28"/>
          <w:lang w:val="ru-RU"/>
        </w:rPr>
        <w:t xml:space="preserve"> цього Положення або не має повноважень для подання заяви;</w:t>
      </w:r>
    </w:p>
    <w:p w:rsidR="00013071" w:rsidRDefault="00CF5F9B">
      <w:pPr>
        <w:ind w:right="-1"/>
        <w:jc w:val="both"/>
        <w:rPr>
          <w:sz w:val="28"/>
          <w:szCs w:val="28"/>
          <w:lang w:val="ru-RU"/>
        </w:rPr>
      </w:pPr>
      <w:r>
        <w:rPr>
          <w:sz w:val="28"/>
          <w:szCs w:val="28"/>
          <w:lang w:val="ru-RU"/>
        </w:rPr>
        <w:t>- виявлення недостовірних даних, зазначених у заяві про надання компенсації за пошкоджений об'єкт.</w:t>
      </w:r>
    </w:p>
    <w:p w:rsidR="00013071" w:rsidRDefault="00CF5F9B">
      <w:pPr>
        <w:ind w:right="-1" w:firstLine="708"/>
        <w:jc w:val="both"/>
        <w:rPr>
          <w:b/>
          <w:sz w:val="28"/>
          <w:szCs w:val="28"/>
          <w:u w:val="single"/>
          <w:lang w:val="ru-RU"/>
        </w:rPr>
      </w:pPr>
      <w:r>
        <w:rPr>
          <w:b/>
          <w:sz w:val="28"/>
          <w:szCs w:val="28"/>
          <w:u w:val="single"/>
          <w:lang w:val="ru-RU"/>
        </w:rPr>
        <w:t>Підставами для зупинення розгляду заяви комісією є:</w:t>
      </w:r>
    </w:p>
    <w:p w:rsidR="00013071" w:rsidRDefault="00CF5F9B">
      <w:pPr>
        <w:ind w:right="-1"/>
        <w:jc w:val="both"/>
        <w:rPr>
          <w:sz w:val="28"/>
          <w:szCs w:val="28"/>
          <w:lang w:val="ru-RU"/>
        </w:rPr>
      </w:pPr>
      <w:r>
        <w:rPr>
          <w:sz w:val="28"/>
          <w:szCs w:val="28"/>
          <w:lang w:val="ru-RU"/>
        </w:rPr>
        <w:t xml:space="preserve">- неподання або подання не в повному обсязі </w:t>
      </w:r>
      <w:r>
        <w:rPr>
          <w:sz w:val="28"/>
          <w:szCs w:val="28"/>
          <w:lang w:val="ru-RU"/>
        </w:rPr>
        <w:t>інформації та/або документів в межах переліку, передбаченого пунктом 13 цього Положенні;</w:t>
      </w:r>
    </w:p>
    <w:p w:rsidR="00013071" w:rsidRDefault="00CF5F9B">
      <w:pPr>
        <w:ind w:right="-1"/>
        <w:jc w:val="both"/>
        <w:rPr>
          <w:sz w:val="28"/>
          <w:szCs w:val="28"/>
          <w:lang w:val="ru-RU"/>
        </w:rPr>
      </w:pPr>
      <w:r>
        <w:rPr>
          <w:sz w:val="28"/>
          <w:szCs w:val="28"/>
          <w:lang w:val="ru-RU"/>
        </w:rPr>
        <w:t>- наявність у комісії документально підтверджених відомостей про те, що отримувачу компенсації вручено підозру про вчинення кримінального правопорушення. Комісія у стр</w:t>
      </w:r>
      <w:r>
        <w:rPr>
          <w:sz w:val="28"/>
          <w:szCs w:val="28"/>
          <w:lang w:val="ru-RU"/>
        </w:rPr>
        <w:t>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rsidR="00013071" w:rsidRDefault="00CF5F9B">
      <w:pPr>
        <w:ind w:right="-1" w:firstLine="708"/>
        <w:jc w:val="both"/>
        <w:rPr>
          <w:sz w:val="28"/>
          <w:szCs w:val="28"/>
          <w:lang w:val="ru-RU"/>
        </w:rPr>
      </w:pPr>
      <w:r>
        <w:rPr>
          <w:sz w:val="28"/>
          <w:szCs w:val="28"/>
          <w:lang w:val="ru-RU"/>
        </w:rPr>
        <w:t>Комісія не має права вимагати від заявника над</w:t>
      </w:r>
      <w:r>
        <w:rPr>
          <w:sz w:val="28"/>
          <w:szCs w:val="28"/>
          <w:lang w:val="ru-RU"/>
        </w:rPr>
        <w:t>ання інших документів, крім тих, відсутність яких стала підставою для прийняття рішення про зупинення розгляду заяви.</w:t>
      </w:r>
    </w:p>
    <w:p w:rsidR="00013071" w:rsidRDefault="00CF5F9B">
      <w:pPr>
        <w:ind w:right="-1" w:firstLine="708"/>
        <w:jc w:val="both"/>
        <w:rPr>
          <w:sz w:val="28"/>
          <w:szCs w:val="28"/>
          <w:lang w:val="ru-RU"/>
        </w:rPr>
      </w:pPr>
      <w:r>
        <w:rPr>
          <w:sz w:val="28"/>
          <w:szCs w:val="28"/>
          <w:lang w:val="ru-RU"/>
        </w:rPr>
        <w:t>Розгляд заяви про надання компенсації поновлюється на підставі рішення комісії про відновлення розгляду заяви про надання компенсації прот</w:t>
      </w:r>
      <w:r>
        <w:rPr>
          <w:sz w:val="28"/>
          <w:szCs w:val="28"/>
          <w:lang w:val="ru-RU"/>
        </w:rPr>
        <w:t>ягом 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комісією відомостей про усунення обст</w:t>
      </w:r>
      <w:r>
        <w:rPr>
          <w:sz w:val="28"/>
          <w:szCs w:val="28"/>
          <w:lang w:val="ru-RU"/>
        </w:rPr>
        <w:t>авин, що стали підставою для прийняття рішення про зупинення розгляду заяви про надання компенсації.</w:t>
      </w:r>
    </w:p>
    <w:p w:rsidR="00013071" w:rsidRDefault="00CF5F9B">
      <w:pPr>
        <w:ind w:right="-1" w:firstLine="708"/>
        <w:jc w:val="both"/>
        <w:rPr>
          <w:sz w:val="28"/>
          <w:szCs w:val="28"/>
          <w:lang w:val="ru-RU"/>
        </w:rPr>
      </w:pPr>
      <w:r>
        <w:rPr>
          <w:sz w:val="28"/>
          <w:szCs w:val="28"/>
          <w:lang w:val="ru-RU"/>
        </w:rPr>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w:t>
      </w:r>
      <w:r>
        <w:rPr>
          <w:sz w:val="28"/>
          <w:szCs w:val="28"/>
          <w:lang w:val="ru-RU"/>
        </w:rPr>
        <w:t>ям часу, що минув до його зупинення.</w:t>
      </w:r>
    </w:p>
    <w:p w:rsidR="00013071" w:rsidRDefault="00CF5F9B">
      <w:pPr>
        <w:ind w:right="-1" w:firstLine="708"/>
        <w:jc w:val="both"/>
        <w:rPr>
          <w:sz w:val="28"/>
          <w:szCs w:val="28"/>
          <w:lang w:val="ru-RU"/>
        </w:rPr>
      </w:pPr>
      <w:r>
        <w:rPr>
          <w:sz w:val="28"/>
          <w:szCs w:val="28"/>
          <w:lang w:val="ru-RU"/>
        </w:rPr>
        <w:t>15. За результатами розгляду заяви заявнику засобами Порталу Дія, зокрема з використанням мобільного додатка Порталу Дія (далі - Дія), надходить повідомлення про прийняте комісією рішення та розмір компенсації.</w:t>
      </w:r>
    </w:p>
    <w:p w:rsidR="00013071" w:rsidRDefault="00CF5F9B">
      <w:pPr>
        <w:ind w:right="-1" w:firstLine="708"/>
        <w:jc w:val="both"/>
        <w:rPr>
          <w:sz w:val="28"/>
          <w:szCs w:val="28"/>
          <w:lang w:val="ru-RU"/>
        </w:rPr>
      </w:pPr>
      <w:r>
        <w:rPr>
          <w:sz w:val="28"/>
          <w:szCs w:val="28"/>
          <w:lang w:val="ru-RU"/>
        </w:rPr>
        <w:t>Після за</w:t>
      </w:r>
      <w:r>
        <w:rPr>
          <w:sz w:val="28"/>
          <w:szCs w:val="28"/>
          <w:lang w:val="ru-RU"/>
        </w:rPr>
        <w:t>твердження рішення комісії відповідно до пункту 12 цього Положення та внесення його у Реєстр пошкодженого та знищеного майна отримувачу компенсації засобами Порталу Дія, зокрема з використанням мобільного додатка Порталу Дія, надходить відповідне повідомле</w:t>
      </w:r>
      <w:r>
        <w:rPr>
          <w:sz w:val="28"/>
          <w:szCs w:val="28"/>
          <w:lang w:val="ru-RU"/>
        </w:rPr>
        <w:t>ння.</w:t>
      </w:r>
    </w:p>
    <w:p w:rsidR="00013071" w:rsidRDefault="00CF5F9B">
      <w:pPr>
        <w:ind w:right="-1" w:firstLine="708"/>
        <w:jc w:val="both"/>
        <w:rPr>
          <w:sz w:val="28"/>
          <w:szCs w:val="28"/>
          <w:lang w:val="ru-RU"/>
        </w:rPr>
      </w:pPr>
      <w:r>
        <w:rPr>
          <w:sz w:val="28"/>
          <w:szCs w:val="28"/>
          <w:lang w:val="ru-RU"/>
        </w:rPr>
        <w:t>16. Черговість проведення виплат компенсації визначається з урахуванням черговості розгляду заяв автоматично програмними засобами Реєстру пошкодженого та знищеного майна із заяв, в Положенні прийняття рішення щодо надання компенсації, визначення її ро</w:t>
      </w:r>
      <w:r>
        <w:rPr>
          <w:sz w:val="28"/>
          <w:szCs w:val="28"/>
          <w:lang w:val="ru-RU"/>
        </w:rPr>
        <w:t>зміру та з урахуванням пріоритетного права, визначеного пунктом 5 цього Положення.</w:t>
      </w:r>
    </w:p>
    <w:p w:rsidR="00013071" w:rsidRDefault="00CF5F9B">
      <w:pPr>
        <w:ind w:right="-1" w:firstLine="708"/>
        <w:jc w:val="both"/>
        <w:rPr>
          <w:sz w:val="28"/>
          <w:szCs w:val="28"/>
          <w:lang w:val="ru-RU"/>
        </w:rPr>
      </w:pPr>
      <w:r>
        <w:rPr>
          <w:sz w:val="28"/>
          <w:szCs w:val="28"/>
          <w:lang w:val="ru-RU"/>
        </w:rPr>
        <w:t>17. Відкриття спеціального рахунка отримувача компенсації здійснюється банком відповідно до законодавства та нормативно-правових актів Національного банку.</w:t>
      </w:r>
    </w:p>
    <w:p w:rsidR="00013071" w:rsidRDefault="00CF5F9B">
      <w:pPr>
        <w:ind w:right="-1" w:firstLine="708"/>
        <w:jc w:val="both"/>
        <w:rPr>
          <w:sz w:val="28"/>
          <w:szCs w:val="28"/>
          <w:lang w:val="ru-RU"/>
        </w:rPr>
      </w:pPr>
      <w:r>
        <w:rPr>
          <w:sz w:val="28"/>
          <w:szCs w:val="28"/>
          <w:lang w:val="ru-RU"/>
        </w:rPr>
        <w:lastRenderedPageBreak/>
        <w:t>Забороняється пер</w:t>
      </w:r>
      <w:r>
        <w:rPr>
          <w:sz w:val="28"/>
          <w:szCs w:val="28"/>
          <w:lang w:val="ru-RU"/>
        </w:rPr>
        <w:t>ерахування коштів із спеціального рахунка на інші рахунки, крім рахунків суб'єктів господарювання, які задіяні у реалізації електронної публічної послуги "єВідновлення".</w:t>
      </w:r>
    </w:p>
    <w:p w:rsidR="00013071" w:rsidRDefault="00CF5F9B">
      <w:pPr>
        <w:ind w:right="-1" w:firstLine="708"/>
        <w:jc w:val="both"/>
        <w:rPr>
          <w:sz w:val="28"/>
          <w:szCs w:val="28"/>
          <w:lang w:val="ru-RU"/>
        </w:rPr>
      </w:pPr>
      <w:r>
        <w:rPr>
          <w:sz w:val="28"/>
          <w:szCs w:val="28"/>
          <w:lang w:val="ru-RU"/>
        </w:rPr>
        <w:t>Спеціальний рахунок не підлягає поповненню, крім випадків, передбачених цим Порядком.</w:t>
      </w:r>
    </w:p>
    <w:p w:rsidR="00013071" w:rsidRDefault="00CF5F9B">
      <w:pPr>
        <w:ind w:right="-1" w:firstLine="708"/>
        <w:jc w:val="both"/>
        <w:rPr>
          <w:sz w:val="28"/>
          <w:szCs w:val="28"/>
          <w:lang w:val="ru-RU"/>
        </w:rPr>
      </w:pPr>
      <w:r>
        <w:rPr>
          <w:sz w:val="28"/>
          <w:szCs w:val="28"/>
          <w:lang w:val="ru-RU"/>
        </w:rPr>
        <w:t>Забороняється зняття готівки із спеціального рахунка.</w:t>
      </w:r>
    </w:p>
    <w:p w:rsidR="00013071" w:rsidRDefault="00CF5F9B">
      <w:pPr>
        <w:ind w:right="-1" w:firstLine="708"/>
        <w:jc w:val="both"/>
        <w:rPr>
          <w:sz w:val="28"/>
          <w:szCs w:val="28"/>
          <w:lang w:val="ru-RU"/>
        </w:rPr>
      </w:pPr>
      <w:r>
        <w:rPr>
          <w:sz w:val="28"/>
          <w:szCs w:val="28"/>
          <w:lang w:val="ru-RU"/>
        </w:rPr>
        <w:t>У разі повернення товару, відмови від виконання відповідних послуг та робіт забороняється повернення коштів готівкою або на інший рахунок отримувача компенсації, крім як на спеціальний рахунок для зарах</w:t>
      </w:r>
      <w:r>
        <w:rPr>
          <w:sz w:val="28"/>
          <w:szCs w:val="28"/>
          <w:lang w:val="ru-RU"/>
        </w:rPr>
        <w:t>ування компенсації за електронною публічною послугою "єВідновлення", з якого здійснювалась оплата товару, послуг чи робіт.</w:t>
      </w:r>
    </w:p>
    <w:p w:rsidR="00013071" w:rsidRDefault="00CF5F9B">
      <w:pPr>
        <w:ind w:right="-1" w:firstLine="708"/>
        <w:jc w:val="both"/>
        <w:rPr>
          <w:sz w:val="28"/>
          <w:szCs w:val="28"/>
          <w:lang w:val="ru-RU"/>
        </w:rPr>
      </w:pPr>
      <w:r>
        <w:rPr>
          <w:sz w:val="28"/>
          <w:szCs w:val="28"/>
          <w:lang w:val="ru-RU"/>
        </w:rPr>
        <w:t>Спеціальний рахунок закривається банком (без заяви отримувача компенсації) через дванадцять місяців з дня зарахування компенсації або</w:t>
      </w:r>
      <w:r>
        <w:rPr>
          <w:sz w:val="28"/>
          <w:szCs w:val="28"/>
          <w:lang w:val="ru-RU"/>
        </w:rPr>
        <w:t xml:space="preserve"> через дванадцять місяців з дати відкриття спеціального рахунка у разі, коли за цей період на рахунок не зараховувалася компенсація.</w:t>
      </w:r>
    </w:p>
    <w:p w:rsidR="00013071" w:rsidRDefault="00CF5F9B">
      <w:pPr>
        <w:ind w:right="-1" w:firstLine="708"/>
        <w:jc w:val="both"/>
        <w:rPr>
          <w:sz w:val="28"/>
          <w:szCs w:val="28"/>
          <w:lang w:val="ru-RU"/>
        </w:rPr>
      </w:pPr>
      <w:r>
        <w:rPr>
          <w:sz w:val="28"/>
          <w:szCs w:val="28"/>
          <w:lang w:val="ru-RU"/>
        </w:rPr>
        <w:t xml:space="preserve">18. Джерелами фінансування компенсації є кошти державного бюджету, зокрема Фонду ліквідації наслідків збройної агресії, що </w:t>
      </w:r>
      <w:r>
        <w:rPr>
          <w:sz w:val="28"/>
          <w:szCs w:val="28"/>
          <w:lang w:val="ru-RU"/>
        </w:rPr>
        <w:t>передбачені </w:t>
      </w:r>
      <w:hyperlink r:id="rId10" w:tgtFrame="_blank" w:history="1">
        <w:r>
          <w:rPr>
            <w:rStyle w:val="a4"/>
            <w:sz w:val="28"/>
            <w:szCs w:val="28"/>
            <w:lang w:val="ru-RU"/>
          </w:rPr>
          <w:t>Законом України "Про Державний бюджет України на 2023 рік"</w:t>
        </w:r>
      </w:hyperlink>
      <w:r>
        <w:rPr>
          <w:sz w:val="28"/>
          <w:szCs w:val="28"/>
          <w:lang w:val="ru-RU"/>
        </w:rPr>
        <w:t>.</w:t>
      </w:r>
    </w:p>
    <w:p w:rsidR="00013071" w:rsidRDefault="00CF5F9B">
      <w:pPr>
        <w:ind w:right="-1" w:firstLine="708"/>
        <w:jc w:val="both"/>
        <w:rPr>
          <w:sz w:val="28"/>
          <w:szCs w:val="28"/>
          <w:lang w:val="ru-RU"/>
        </w:rPr>
      </w:pPr>
      <w:r>
        <w:rPr>
          <w:sz w:val="28"/>
          <w:szCs w:val="28"/>
          <w:lang w:val="ru-RU"/>
        </w:rPr>
        <w:t>Для виплати отримувачам компенсації Мінінфраструктури відкриває в Казначействі небюджетний рах</w:t>
      </w:r>
      <w:r>
        <w:rPr>
          <w:sz w:val="28"/>
          <w:szCs w:val="28"/>
          <w:lang w:val="ru-RU"/>
        </w:rPr>
        <w:t>унок групи 35 (далі - небюджетний рахунок).</w:t>
      </w:r>
    </w:p>
    <w:p w:rsidR="00013071" w:rsidRDefault="00CF5F9B">
      <w:pPr>
        <w:ind w:right="-1" w:firstLine="708"/>
        <w:jc w:val="both"/>
        <w:rPr>
          <w:sz w:val="28"/>
          <w:szCs w:val="28"/>
          <w:lang w:val="ru-RU"/>
        </w:rPr>
      </w:pPr>
      <w:r>
        <w:rPr>
          <w:sz w:val="28"/>
          <w:szCs w:val="28"/>
          <w:lang w:val="ru-RU"/>
        </w:rPr>
        <w:t>Компенсації здійснюються в межах наявного обсягу коштів на небюджетному рахунку Мінінфраструктури до його закриття.</w:t>
      </w:r>
    </w:p>
    <w:p w:rsidR="00013071" w:rsidRDefault="00CF5F9B">
      <w:pPr>
        <w:ind w:right="-1" w:firstLine="708"/>
        <w:jc w:val="both"/>
        <w:rPr>
          <w:sz w:val="28"/>
          <w:szCs w:val="28"/>
          <w:lang w:val="ru-RU"/>
        </w:rPr>
      </w:pPr>
      <w:r>
        <w:rPr>
          <w:sz w:val="28"/>
          <w:szCs w:val="28"/>
          <w:lang w:val="ru-RU"/>
        </w:rPr>
        <w:t>19. Компенсація отримувачам надається через АТ "Ощадбанк".</w:t>
      </w:r>
    </w:p>
    <w:p w:rsidR="00013071" w:rsidRDefault="00CF5F9B">
      <w:pPr>
        <w:ind w:right="-1"/>
        <w:jc w:val="both"/>
        <w:rPr>
          <w:sz w:val="28"/>
          <w:szCs w:val="28"/>
          <w:lang w:val="ru-RU"/>
        </w:rPr>
      </w:pPr>
      <w:r>
        <w:rPr>
          <w:sz w:val="28"/>
          <w:szCs w:val="28"/>
          <w:lang w:val="ru-RU"/>
        </w:rPr>
        <w:t>Мінцифри та технічний адміністратор П</w:t>
      </w:r>
      <w:r>
        <w:rPr>
          <w:sz w:val="28"/>
          <w:szCs w:val="28"/>
          <w:lang w:val="ru-RU"/>
        </w:rPr>
        <w:t>орталу Дія укладають договір інформаційної взаємодії з банком виключно за умови проходження ним успішного тестування на відповідність технічним вимогам до підключення банків та Порядку надання банківської послуги, визначених технічним адміністратором Порта</w:t>
      </w:r>
      <w:r>
        <w:rPr>
          <w:sz w:val="28"/>
          <w:szCs w:val="28"/>
          <w:lang w:val="ru-RU"/>
        </w:rPr>
        <w:t xml:space="preserve">лу Дія.   </w:t>
      </w:r>
    </w:p>
    <w:p w:rsidR="00013071" w:rsidRDefault="00CF5F9B">
      <w:pPr>
        <w:ind w:right="-1"/>
        <w:jc w:val="both"/>
        <w:rPr>
          <w:sz w:val="28"/>
          <w:szCs w:val="28"/>
          <w:lang w:val="ru-RU"/>
        </w:rPr>
      </w:pPr>
      <w:r>
        <w:rPr>
          <w:sz w:val="28"/>
          <w:szCs w:val="28"/>
          <w:lang w:val="ru-RU"/>
        </w:rPr>
        <w:t xml:space="preserve">          20. Перелік отримувачів компенсації формуються автоматично програмними засобами Реєстру пошкодженого та знищеного майна в режимі реального часу відповідно до пункту 16 цього Положення з урахуванням обсягу наявного фінансування.</w:t>
      </w:r>
    </w:p>
    <w:p w:rsidR="00013071" w:rsidRDefault="00CF5F9B">
      <w:pPr>
        <w:ind w:right="-1" w:firstLine="708"/>
        <w:jc w:val="both"/>
        <w:rPr>
          <w:sz w:val="28"/>
          <w:szCs w:val="28"/>
          <w:lang w:val="ru-RU"/>
        </w:rPr>
      </w:pPr>
      <w:r>
        <w:rPr>
          <w:sz w:val="28"/>
          <w:szCs w:val="28"/>
          <w:lang w:val="ru-RU"/>
        </w:rPr>
        <w:t>Мінінфр</w:t>
      </w:r>
      <w:r>
        <w:rPr>
          <w:sz w:val="28"/>
          <w:szCs w:val="28"/>
          <w:lang w:val="ru-RU"/>
        </w:rPr>
        <w:t>аструктури на підставі даних переліку отримувачів компенсації, сформованого за допомогою Реєстру пошкодженого та знищеного майна, подає в Казначейство платіжні інструкції на перерахування коштів для виплати компенсації з небюджетного рахунка Мінінфраструкт</w:t>
      </w:r>
      <w:r>
        <w:rPr>
          <w:sz w:val="28"/>
          <w:szCs w:val="28"/>
          <w:lang w:val="ru-RU"/>
        </w:rPr>
        <w:t>ури на рахунок для зарахувань коштів компенсації АТ "Ощадбанк", відкритий на підставі договору про виплату компенсації в рамках електронної публічної послуги "єВідновлення", що укладається між Мінінфраструктури та АТ "Ощадбанк".</w:t>
      </w:r>
    </w:p>
    <w:p w:rsidR="00013071" w:rsidRDefault="00CF5F9B">
      <w:pPr>
        <w:ind w:right="-1" w:firstLine="708"/>
        <w:jc w:val="both"/>
        <w:rPr>
          <w:sz w:val="28"/>
          <w:szCs w:val="28"/>
          <w:lang w:val="ru-RU"/>
        </w:rPr>
      </w:pPr>
      <w:r>
        <w:rPr>
          <w:sz w:val="28"/>
          <w:szCs w:val="28"/>
          <w:lang w:val="ru-RU"/>
        </w:rPr>
        <w:t>АТ "Ощадбанк" в установлено</w:t>
      </w:r>
      <w:r>
        <w:rPr>
          <w:sz w:val="28"/>
          <w:szCs w:val="28"/>
          <w:lang w:val="ru-RU"/>
        </w:rPr>
        <w:t>му Порядку не пізніше ніж протягом наступного робочого дня з дня отримання коштів перераховує їх на спеціальні рахунки отримувачів компенсації, відкриті в банках.</w:t>
      </w:r>
    </w:p>
    <w:p w:rsidR="00013071" w:rsidRDefault="00CF5F9B">
      <w:pPr>
        <w:ind w:right="-1" w:firstLine="708"/>
        <w:jc w:val="both"/>
        <w:rPr>
          <w:sz w:val="28"/>
          <w:szCs w:val="28"/>
          <w:lang w:val="ru-RU"/>
        </w:rPr>
      </w:pPr>
      <w:r>
        <w:rPr>
          <w:sz w:val="28"/>
          <w:szCs w:val="28"/>
          <w:lang w:val="ru-RU"/>
        </w:rPr>
        <w:t>Банк в установленому Порядку, не пізніше ніж протягом наступного робочого дня з дня отримання</w:t>
      </w:r>
      <w:r>
        <w:rPr>
          <w:sz w:val="28"/>
          <w:szCs w:val="28"/>
          <w:lang w:val="ru-RU"/>
        </w:rPr>
        <w:t xml:space="preserve"> коштів, зараховує компенсацію на спеціальні рахунки отримувачів компенсації.</w:t>
      </w:r>
    </w:p>
    <w:p w:rsidR="00013071" w:rsidRDefault="00CF5F9B">
      <w:pPr>
        <w:ind w:right="-1" w:firstLine="708"/>
        <w:jc w:val="both"/>
        <w:rPr>
          <w:sz w:val="28"/>
          <w:szCs w:val="28"/>
          <w:lang w:val="ru-RU"/>
        </w:rPr>
      </w:pPr>
      <w:r>
        <w:rPr>
          <w:sz w:val="28"/>
          <w:szCs w:val="28"/>
          <w:lang w:val="ru-RU"/>
        </w:rPr>
        <w:t>21. Незараховані суми коштів не пізніше ніж протягом трьох операційних днів після надходження повертаються банком на рахунок АТ "Ощадбанк", з якого було виконане перерахування ко</w:t>
      </w:r>
      <w:r>
        <w:rPr>
          <w:sz w:val="28"/>
          <w:szCs w:val="28"/>
          <w:lang w:val="ru-RU"/>
        </w:rPr>
        <w:t xml:space="preserve">штів, із зазначенням причин їх незарахування, а АТ </w:t>
      </w:r>
      <w:r>
        <w:rPr>
          <w:sz w:val="28"/>
          <w:szCs w:val="28"/>
          <w:lang w:val="ru-RU"/>
        </w:rPr>
        <w:lastRenderedPageBreak/>
        <w:t>"Ощадбанк" протягом п'яти операційних днів - на небюджетний рахунок Мінінфраструктури.</w:t>
      </w:r>
    </w:p>
    <w:p w:rsidR="00013071" w:rsidRDefault="00CF5F9B">
      <w:pPr>
        <w:ind w:right="-1" w:firstLine="708"/>
        <w:jc w:val="both"/>
        <w:rPr>
          <w:sz w:val="28"/>
          <w:szCs w:val="28"/>
          <w:lang w:val="ru-RU"/>
        </w:rPr>
      </w:pPr>
      <w:r>
        <w:rPr>
          <w:sz w:val="28"/>
          <w:szCs w:val="28"/>
          <w:lang w:val="ru-RU"/>
        </w:rPr>
        <w:t xml:space="preserve">22. Обробка персональних даних отримувачів компенсації здійснюється відповідно до законодавства про захист </w:t>
      </w:r>
      <w:r>
        <w:rPr>
          <w:sz w:val="28"/>
          <w:szCs w:val="28"/>
          <w:lang w:val="ru-RU"/>
        </w:rPr>
        <w:t>персональних даних.</w:t>
      </w:r>
    </w:p>
    <w:p w:rsidR="00013071" w:rsidRDefault="00CF5F9B">
      <w:pPr>
        <w:ind w:right="-1" w:firstLine="708"/>
        <w:jc w:val="both"/>
        <w:rPr>
          <w:sz w:val="28"/>
          <w:szCs w:val="28"/>
          <w:lang w:val="ru-RU"/>
        </w:rPr>
      </w:pPr>
      <w:r>
        <w:rPr>
          <w:sz w:val="28"/>
          <w:szCs w:val="28"/>
          <w:lang w:val="ru-RU"/>
        </w:rPr>
        <w:t>23. Відповідальність розповсюджувачів товарів будівельної продукції передбачена </w:t>
      </w:r>
      <w:hyperlink r:id="rId11" w:tgtFrame="_blank" w:history="1">
        <w:r>
          <w:rPr>
            <w:rStyle w:val="a4"/>
            <w:sz w:val="28"/>
            <w:szCs w:val="28"/>
            <w:lang w:val="ru-RU"/>
          </w:rPr>
          <w:t>пунктом 5 частини першої статті 23 Закону України "Про захи</w:t>
        </w:r>
        <w:r>
          <w:rPr>
            <w:rStyle w:val="a4"/>
            <w:sz w:val="28"/>
            <w:szCs w:val="28"/>
            <w:lang w:val="ru-RU"/>
          </w:rPr>
          <w:t>ст прав споживачів"</w:t>
        </w:r>
      </w:hyperlink>
      <w:r>
        <w:rPr>
          <w:sz w:val="28"/>
          <w:szCs w:val="28"/>
          <w:lang w:val="ru-RU"/>
        </w:rPr>
        <w:t>.</w:t>
      </w:r>
    </w:p>
    <w:p w:rsidR="00013071" w:rsidRDefault="00CF5F9B">
      <w:pPr>
        <w:ind w:right="-1" w:firstLine="708"/>
        <w:jc w:val="both"/>
        <w:rPr>
          <w:sz w:val="28"/>
          <w:szCs w:val="28"/>
          <w:lang w:val="ru-RU"/>
        </w:rPr>
      </w:pPr>
      <w:r>
        <w:rPr>
          <w:sz w:val="28"/>
          <w:szCs w:val="28"/>
          <w:lang w:val="ru-RU"/>
        </w:rPr>
        <w:t>24. Рішення комісії про надання компенсації (у тому числі її розмір), відмову у наданні компенсації може бути оскаржене до органу, що її утворив.</w:t>
      </w:r>
    </w:p>
    <w:p w:rsidR="00013071" w:rsidRDefault="00CF5F9B">
      <w:pPr>
        <w:ind w:right="-1" w:firstLine="708"/>
        <w:jc w:val="both"/>
        <w:rPr>
          <w:sz w:val="28"/>
          <w:szCs w:val="28"/>
          <w:lang w:val="ru-RU"/>
        </w:rPr>
      </w:pPr>
      <w:r>
        <w:rPr>
          <w:sz w:val="28"/>
          <w:szCs w:val="28"/>
          <w:lang w:val="ru-RU"/>
        </w:rPr>
        <w:t>Рішення уповноваженого органу про затвердження рішення комісії про надання / відмову у</w:t>
      </w:r>
      <w:r>
        <w:rPr>
          <w:sz w:val="28"/>
          <w:szCs w:val="28"/>
          <w:lang w:val="ru-RU"/>
        </w:rPr>
        <w:t xml:space="preserve"> наданні компенсації можуть бути оскаржені у судовому порядку.</w:t>
      </w:r>
    </w:p>
    <w:p w:rsidR="00013071" w:rsidRDefault="00CF5F9B">
      <w:pPr>
        <w:ind w:right="-1"/>
        <w:jc w:val="both"/>
        <w:rPr>
          <w:sz w:val="28"/>
          <w:szCs w:val="28"/>
          <w:lang w:val="ru-RU"/>
        </w:rPr>
      </w:pPr>
      <w:r>
        <w:rPr>
          <w:sz w:val="28"/>
          <w:szCs w:val="28"/>
          <w:lang w:val="ru-RU"/>
        </w:rPr>
        <w:t> </w:t>
      </w:r>
    </w:p>
    <w:p w:rsidR="00013071" w:rsidRDefault="00CF5F9B">
      <w:pPr>
        <w:shd w:val="clear" w:color="auto" w:fill="FFFFFF"/>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 xml:space="preserve">         Валентина МАЛІГОН</w:t>
      </w:r>
    </w:p>
    <w:p w:rsidR="00013071" w:rsidRDefault="00013071">
      <w:pPr>
        <w:shd w:val="clear" w:color="auto" w:fill="FFFFFF"/>
        <w:jc w:val="center"/>
        <w:rPr>
          <w:b/>
          <w:bCs/>
          <w:sz w:val="28"/>
          <w:szCs w:val="28"/>
          <w:lang w:eastAsia="uk-UA"/>
        </w:rPr>
      </w:pPr>
    </w:p>
    <w:p w:rsidR="00013071" w:rsidRDefault="00013071">
      <w:pPr>
        <w:shd w:val="clear" w:color="auto" w:fill="FFFFFF"/>
        <w:jc w:val="center"/>
        <w:rPr>
          <w:b/>
          <w:bCs/>
          <w:sz w:val="28"/>
          <w:szCs w:val="28"/>
          <w:lang w:eastAsia="uk-UA"/>
        </w:rPr>
      </w:pPr>
    </w:p>
    <w:p w:rsidR="00013071" w:rsidRDefault="00013071">
      <w:pPr>
        <w:rPr>
          <w:sz w:val="28"/>
          <w:szCs w:val="28"/>
        </w:rPr>
        <w:sectPr w:rsidR="00013071">
          <w:pgSz w:w="11906" w:h="16838"/>
          <w:pgMar w:top="851" w:right="567" w:bottom="709" w:left="1134" w:header="709" w:footer="591" w:gutter="0"/>
          <w:cols w:space="720"/>
        </w:sectPr>
      </w:pPr>
    </w:p>
    <w:p w:rsidR="00013071" w:rsidRDefault="00CF5F9B">
      <w:pPr>
        <w:shd w:val="clear" w:color="auto" w:fill="FFFFFF"/>
        <w:jc w:val="center"/>
        <w:rPr>
          <w:sz w:val="28"/>
          <w:szCs w:val="28"/>
          <w:lang w:val="ru-RU"/>
        </w:rPr>
      </w:pPr>
      <w:r>
        <w:rPr>
          <w:sz w:val="28"/>
          <w:szCs w:val="28"/>
          <w:lang w:val="ru-RU"/>
        </w:rPr>
        <w:lastRenderedPageBreak/>
        <w:t xml:space="preserve">                                                                                                        Додаток 1</w:t>
      </w:r>
      <w:r>
        <w:rPr>
          <w:sz w:val="28"/>
          <w:szCs w:val="28"/>
          <w:lang w:val="ru-RU"/>
        </w:rPr>
        <w:br/>
        <w:t xml:space="preserve">          </w:t>
      </w:r>
      <w:r>
        <w:rPr>
          <w:sz w:val="28"/>
          <w:szCs w:val="28"/>
          <w:lang w:val="ru-RU"/>
        </w:rPr>
        <w:t xml:space="preserve">                                                                                                    до Положення</w:t>
      </w:r>
    </w:p>
    <w:p w:rsidR="00013071" w:rsidRDefault="00013071">
      <w:pPr>
        <w:shd w:val="clear" w:color="auto" w:fill="FFFFFF"/>
        <w:jc w:val="center"/>
        <w:outlineLvl w:val="2"/>
        <w:rPr>
          <w:b/>
          <w:bCs/>
          <w:sz w:val="28"/>
          <w:szCs w:val="28"/>
          <w:lang w:val="ru-RU"/>
        </w:rPr>
      </w:pPr>
    </w:p>
    <w:p w:rsidR="00013071" w:rsidRDefault="00CF5F9B">
      <w:pPr>
        <w:shd w:val="clear" w:color="auto" w:fill="FFFFFF"/>
        <w:jc w:val="center"/>
        <w:outlineLvl w:val="2"/>
        <w:rPr>
          <w:b/>
          <w:bCs/>
          <w:sz w:val="28"/>
          <w:szCs w:val="28"/>
          <w:lang w:val="ru-RU"/>
        </w:rPr>
      </w:pPr>
      <w:r>
        <w:rPr>
          <w:b/>
          <w:bCs/>
          <w:sz w:val="28"/>
          <w:szCs w:val="28"/>
          <w:lang w:val="ru-RU"/>
        </w:rPr>
        <w:t>ПЕРЕЛІК</w:t>
      </w:r>
      <w:r>
        <w:rPr>
          <w:b/>
          <w:bCs/>
          <w:sz w:val="28"/>
          <w:szCs w:val="28"/>
          <w:lang w:val="ru-RU"/>
        </w:rPr>
        <w:br/>
        <w:t>груп товарів будівельної продукції, що можуть бути придбані отримувачем за кошти компенсації</w:t>
      </w:r>
    </w:p>
    <w:p w:rsidR="00013071" w:rsidRDefault="00013071">
      <w:pPr>
        <w:shd w:val="clear" w:color="auto" w:fill="FFFFFF"/>
        <w:jc w:val="center"/>
        <w:outlineLvl w:val="2"/>
        <w:rPr>
          <w:b/>
          <w:bCs/>
          <w:sz w:val="28"/>
          <w:szCs w:val="28"/>
          <w:lang w:val="ru-RU"/>
        </w:rPr>
      </w:pPr>
    </w:p>
    <w:tbl>
      <w:tblPr>
        <w:tblW w:w="500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9"/>
        <w:gridCol w:w="5975"/>
      </w:tblGrid>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Назва групи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Будівельна продукція</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1. </w:t>
            </w:r>
            <w:r>
              <w:rPr>
                <w:sz w:val="28"/>
                <w:szCs w:val="28"/>
                <w:lang w:val="ru-RU"/>
              </w:rPr>
              <w:t>Збірні бетонні вироби (в тому числі з важких, легких бетонів та ніздрюватих бетонів автоклавного твердіння)</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збірні бетонні вироби (в тому числі з важких, легких бетонів та ніздрюватих бетонів автоклавного твердіння); балкові/блокові перекриття та елементи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 Блоки дверні та віконні</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двері та вікна (з віконними та дверними блоками або без них)</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3. Мембрани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вологозахисні покриття; підпокрівельні шари; шари для контролю водяної пари; вологоізоляційні листи; покрівельні листи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4. Теплоізоляційні вироби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теплоізо</w:t>
            </w:r>
            <w:r>
              <w:rPr>
                <w:sz w:val="28"/>
                <w:szCs w:val="28"/>
                <w:lang w:val="ru-RU"/>
              </w:rPr>
              <w:t>ляційні вироби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5. Димарі, витяжні труби і пов'язана продукція</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збірні димоходи; димові труби (елементи або блоки); багатосекційні димоходи (елементи та/або блоки), одностінні димові блоки; комплекти димоходів; клеми димоходу</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6. Гіпс та гіпсові вироби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гіпсокартонні елементи з тонким ламінуванням; волокнисті гіпсові плити; волокнисті гіпсові штукатурні відливки та композитні панелі (ламінати); гіпсокартонні плити, блоки; гіпсові штукатурки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7. Санітарні вироби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мийки; ванни; душові піддони; душові і ванні</w:t>
            </w:r>
            <w:r>
              <w:rPr>
                <w:sz w:val="28"/>
                <w:szCs w:val="28"/>
                <w:lang w:val="ru-RU"/>
              </w:rPr>
              <w:t xml:space="preserve"> екрани та огорожі; біде; пісуари; чаші чи піддони водяних унітазів; змивні бачки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8. Дерев'яні конструкції</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вироби з цільної конструкційної деревини (елементи перекриттів, елементи стін, елементи дахів (такі як балки, арки, балки, крокви, колони, стовпи, п</w:t>
            </w:r>
            <w:r>
              <w:rPr>
                <w:sz w:val="28"/>
                <w:szCs w:val="28"/>
                <w:lang w:val="ru-RU"/>
              </w:rPr>
              <w:t>алі); комплекти з цільної конструкційної деревини (ферми, підлоги, стіни, дахи, рами, каркаси із цільної конструкційної деревини або шаруватої клеєної деревини); дерев'яні стовпи; шаруваті клеєні будівельні вироби та інші вироби з клеєної деревини (кроквян</w:t>
            </w:r>
            <w:r>
              <w:rPr>
                <w:sz w:val="28"/>
                <w:szCs w:val="28"/>
                <w:lang w:val="ru-RU"/>
              </w:rPr>
              <w:t>і елементи, елементи перекриття, елементи стін, елементи покрівлі; комплекти з шаруватої клеєної деревини (такі як балки, арки, крокви, колони, стовпи, палі)</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p>
          <w:p w:rsidR="00013071" w:rsidRDefault="00CF5F9B">
            <w:pPr>
              <w:rPr>
                <w:sz w:val="28"/>
                <w:szCs w:val="28"/>
                <w:lang w:val="ru-RU"/>
              </w:rPr>
            </w:pPr>
            <w:r>
              <w:rPr>
                <w:sz w:val="28"/>
                <w:szCs w:val="28"/>
                <w:lang w:val="ru-RU"/>
              </w:rPr>
              <w:lastRenderedPageBreak/>
              <w:t>9. З'єднувачі для конструкцій</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p>
          <w:p w:rsidR="00013071" w:rsidRDefault="00CF5F9B">
            <w:pPr>
              <w:rPr>
                <w:sz w:val="28"/>
                <w:szCs w:val="28"/>
                <w:lang w:val="ru-RU"/>
              </w:rPr>
            </w:pPr>
            <w:r>
              <w:rPr>
                <w:sz w:val="28"/>
                <w:szCs w:val="28"/>
                <w:lang w:val="ru-RU"/>
              </w:rPr>
              <w:lastRenderedPageBreak/>
              <w:t>пластинчаті шпонки та гладкі кільцеві шпонки, зубцеві шпонки, пер</w:t>
            </w:r>
            <w:r>
              <w:rPr>
                <w:sz w:val="28"/>
                <w:szCs w:val="28"/>
                <w:lang w:val="ru-RU"/>
              </w:rPr>
              <w:t>форовані зубчасті пластини, сталеві стикові накладки, що кріпляться цвяхами, сталеві циліндричні та дерев'яні нагелі, шурупи, болти, цвяхи, гайки, шайби, заклепки, шпильки, гвинти, анкери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lastRenderedPageBreak/>
              <w:t>10. Цемент, будівельне вапно та інші гідравлічні в'яжучі речовини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п</w:t>
            </w:r>
            <w:r>
              <w:rPr>
                <w:sz w:val="28"/>
                <w:szCs w:val="28"/>
              </w:rPr>
              <w:t>ортландцемент; кладочний цемент; композитні портландцементи; доменні цементи; пуцоланові цементи; сульфатостійкий цемент; білий цемент; будівельне вапно (кальцієве вапно, доломітове вапно); гідравлічне вапно</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11. Сталева арматура, сталева арматура для попе</w:t>
            </w:r>
            <w:r>
              <w:rPr>
                <w:sz w:val="28"/>
                <w:szCs w:val="28"/>
                <w:lang w:val="ru-RU"/>
              </w:rPr>
              <w:t>реднього напруження бетону</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сталеві вироби із сталі (прутки, стрижні, котушки, дроти, зварні арматурні сітки, решітчасті балки, стрічки із зазубринами); сталеві вироби для попереднього напруження бетону (дроти холоднотягнуті із знятими напруженнями, гладкі,</w:t>
            </w:r>
            <w:r>
              <w:rPr>
                <w:sz w:val="28"/>
                <w:szCs w:val="28"/>
                <w:lang w:val="ru-RU"/>
              </w:rPr>
              <w:t xml:space="preserve"> із зазубринами та інші; пучки багатожильні, ущільнені кабелі, зазубрені пучки та пучки з сильним зчепленням; прутки (гарячекатані і оброблені прутки, шпильки різьбові, ребристі, плоскі або гладкі прутки); кабелі попереднього напруження)</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12. Продукція для</w:t>
            </w:r>
            <w:r>
              <w:rPr>
                <w:sz w:val="28"/>
                <w:szCs w:val="28"/>
                <w:lang w:val="ru-RU"/>
              </w:rPr>
              <w:t xml:space="preserve"> кам'яної кладки та пов'язана продукція</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кладочні блоки; кладочні розчини; кладочні штукатурні розчини; стяжки; натяжні стрічки; підвіси для балок; кронштейни; опорні куточки; посилення стиків та перемички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13. Покриття підлоги</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ламінат; лінолеум; плитка для</w:t>
            </w:r>
            <w:r>
              <w:rPr>
                <w:sz w:val="28"/>
                <w:szCs w:val="28"/>
                <w:lang w:val="ru-RU"/>
              </w:rPr>
              <w:t xml:space="preserve"> підлоги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14. Металеві конструкції і допоміжні деталі</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гарячекатані, холодноформовані або виготовлені іншим способом секції/профілі різної форми (T, L, H, U, Z, I, швелери, кутові, порожнисті, трубки), плоскі вироби (плита, лист, смуга), бруски, виливки, по</w:t>
            </w:r>
            <w:r>
              <w:rPr>
                <w:sz w:val="28"/>
                <w:szCs w:val="28"/>
                <w:lang w:val="ru-RU"/>
              </w:rPr>
              <w:t>ковки з різних металевих матеріалів, незахищені або захищені від корозії покриттям. Конструктивні металеві елементи металевих конструкцій. Готові металеві вироби, такі як ферми, балки, колони, сходи, ґрунтові палі, несучі палі та шпунтові палі, рейки та шп</w:t>
            </w:r>
            <w:r>
              <w:rPr>
                <w:sz w:val="28"/>
                <w:szCs w:val="28"/>
                <w:lang w:val="ru-RU"/>
              </w:rPr>
              <w:t>али. Готові металеві каркаси для підвісної стелі</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15. Продукція для обробки внутрішніх і зовнішніх стін і стель</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дахові окриття в рулонах; стінові покриття в рулонах; облицювальні плити; плитка; сайдинг; підвісні стелі (комплекти); панелі; підвісні профілі;</w:t>
            </w:r>
            <w:r>
              <w:rPr>
                <w:sz w:val="28"/>
                <w:szCs w:val="28"/>
                <w:lang w:val="ru-RU"/>
              </w:rPr>
              <w:t xml:space="preserve"> підвісні каркаси; стельове облицювання</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 xml:space="preserve">16. Покрівельні матеріали, світлопрозорі конструкції даху, світлові ліхтарі даху, </w:t>
            </w:r>
            <w:r>
              <w:rPr>
                <w:sz w:val="28"/>
                <w:szCs w:val="28"/>
              </w:rPr>
              <w:lastRenderedPageBreak/>
              <w:t>вікна горищ і допоміжна продукція</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lastRenderedPageBreak/>
              <w:t xml:space="preserve">плоскі та профільовані листи; дахова покрівля (шифер, черепиця, бітумна черепиця, </w:t>
            </w:r>
            <w:r>
              <w:rPr>
                <w:sz w:val="28"/>
                <w:szCs w:val="28"/>
              </w:rPr>
              <w:lastRenderedPageBreak/>
              <w:t xml:space="preserve">металочерепиця); </w:t>
            </w:r>
            <w:r>
              <w:rPr>
                <w:sz w:val="28"/>
                <w:szCs w:val="28"/>
              </w:rPr>
              <w:t>сендвіч-панелі; дахові вікна; системи доступу до даху (доріжки та опори)</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lastRenderedPageBreak/>
              <w:t>17. Будівельна продукція, що контактує з питною водою</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комплекти (трубопроводи та системи зберігання); труби; резервуари; клапани, крани, насоси, водоміри; фітинги, клеї, з'єднання, </w:t>
            </w:r>
            <w:r>
              <w:rPr>
                <w:sz w:val="28"/>
                <w:szCs w:val="28"/>
                <w:lang w:val="ru-RU"/>
              </w:rPr>
              <w:t>ущільнення для стиків</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18. Труби, резервуари і допоміжні деталі, які не контактують з питною водою</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комплекти трубопроводів; труби; клапани та крани; фітинги, клеї, з'єднання, ущільнення стиків; опори труб/дротів</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19. Будівельні клеї</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конструкційні клеї; кле</w:t>
            </w:r>
            <w:r>
              <w:rPr>
                <w:sz w:val="28"/>
                <w:szCs w:val="28"/>
                <w:lang w:val="ru-RU"/>
              </w:rPr>
              <w:t>ї для плитки; структурні клеї</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20. Продукція з плоского скла, профільованого скла і склоблоків</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плоскі або гнуті скляні панелі, склопакети; стінові панелі із склоблоків</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21. Силові кабелі, кабельна продукція</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силові кабелі; інша кабельна продукція</w:t>
            </w:r>
          </w:p>
        </w:tc>
      </w:tr>
      <w:tr w:rsidR="00013071">
        <w:tc>
          <w:tcPr>
            <w:tcW w:w="1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22. Герме</w:t>
            </w:r>
            <w:r>
              <w:rPr>
                <w:sz w:val="28"/>
                <w:szCs w:val="28"/>
                <w:lang w:val="ru-RU"/>
              </w:rPr>
              <w:t>тики для неконструкційного використання в стиках в будівлях і пішохідних доріжках</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герметики для зовнішніх стін; герметики для внутрішніх стін, перегородок; герметики для скління; герметики для санітарних швів; герметики для неконструкційного використання в</w:t>
            </w:r>
            <w:r>
              <w:rPr>
                <w:sz w:val="28"/>
                <w:szCs w:val="28"/>
                <w:lang w:val="ru-RU"/>
              </w:rPr>
              <w:t xml:space="preserve"> стиках в будівлях</w:t>
            </w:r>
          </w:p>
        </w:tc>
      </w:tr>
    </w:tbl>
    <w:p w:rsidR="00013071" w:rsidRDefault="00CF5F9B">
      <w:pPr>
        <w:shd w:val="clear" w:color="auto" w:fill="FFFFFF"/>
        <w:rPr>
          <w:color w:val="293A55"/>
          <w:sz w:val="28"/>
          <w:szCs w:val="28"/>
          <w:lang w:val="ru-RU"/>
        </w:rPr>
      </w:pPr>
      <w:r>
        <w:rPr>
          <w:color w:val="293A55"/>
          <w:sz w:val="28"/>
          <w:szCs w:val="28"/>
          <w:lang w:val="ru-RU"/>
        </w:rPr>
        <w:t> </w:t>
      </w:r>
    </w:p>
    <w:p w:rsidR="00013071" w:rsidRDefault="00CF5F9B">
      <w:pPr>
        <w:rPr>
          <w:bCs/>
          <w:sz w:val="28"/>
          <w:szCs w:val="28"/>
          <w:lang w:eastAsia="uk-UA"/>
        </w:rPr>
      </w:pPr>
      <w:r>
        <w:rPr>
          <w:bCs/>
          <w:sz w:val="28"/>
          <w:szCs w:val="28"/>
          <w:lang w:eastAsia="uk-UA"/>
        </w:rPr>
        <w:t>Примітка. Крім азбестовмісної будівельної продукції (шифер, труби, волокнисті плити, картон, просочені бітумом вироби тощо).</w:t>
      </w:r>
    </w:p>
    <w:p w:rsidR="00013071" w:rsidRDefault="00013071">
      <w:pPr>
        <w:rPr>
          <w:b/>
          <w:bCs/>
          <w:sz w:val="28"/>
          <w:szCs w:val="28"/>
          <w:lang w:eastAsia="uk-UA"/>
        </w:rPr>
      </w:pPr>
    </w:p>
    <w:p w:rsidR="00013071" w:rsidRDefault="00013071">
      <w:pPr>
        <w:rPr>
          <w:b/>
          <w:bCs/>
          <w:sz w:val="28"/>
          <w:szCs w:val="28"/>
          <w:lang w:eastAsia="uk-UA"/>
        </w:rPr>
      </w:pPr>
    </w:p>
    <w:p w:rsidR="00013071" w:rsidRDefault="00CF5F9B">
      <w:pPr>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t xml:space="preserve">  </w:t>
      </w:r>
      <w:r>
        <w:rPr>
          <w:b/>
          <w:bCs/>
          <w:sz w:val="28"/>
          <w:szCs w:val="28"/>
          <w:lang w:eastAsia="uk-UA"/>
        </w:rPr>
        <w:tab/>
      </w:r>
      <w:r>
        <w:rPr>
          <w:b/>
          <w:bCs/>
          <w:sz w:val="28"/>
          <w:szCs w:val="28"/>
          <w:lang w:eastAsia="uk-UA"/>
        </w:rPr>
        <w:tab/>
      </w:r>
      <w:r>
        <w:rPr>
          <w:b/>
          <w:bCs/>
          <w:sz w:val="28"/>
          <w:szCs w:val="28"/>
          <w:lang w:eastAsia="uk-UA"/>
        </w:rPr>
        <w:tab/>
        <w:t xml:space="preserve">         Валентина МАЛІГОН</w:t>
      </w: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CF5F9B">
      <w:pPr>
        <w:shd w:val="clear" w:color="auto" w:fill="FFFFFF"/>
        <w:jc w:val="right"/>
        <w:rPr>
          <w:sz w:val="28"/>
          <w:szCs w:val="28"/>
          <w:lang w:val="ru-RU"/>
        </w:rPr>
      </w:pPr>
      <w:r>
        <w:rPr>
          <w:sz w:val="28"/>
          <w:szCs w:val="28"/>
          <w:lang w:val="ru-RU"/>
        </w:rPr>
        <w:t xml:space="preserve">                                                                                                                                                    Додаток 2</w:t>
      </w:r>
      <w:r>
        <w:rPr>
          <w:sz w:val="28"/>
          <w:szCs w:val="28"/>
          <w:lang w:val="ru-RU"/>
        </w:rPr>
        <w:br/>
        <w:t xml:space="preserve">  до Положення</w:t>
      </w:r>
    </w:p>
    <w:p w:rsidR="00013071" w:rsidRDefault="00CF5F9B">
      <w:pPr>
        <w:shd w:val="clear" w:color="auto" w:fill="FFFFFF"/>
        <w:jc w:val="center"/>
        <w:outlineLvl w:val="2"/>
        <w:rPr>
          <w:b/>
          <w:bCs/>
          <w:sz w:val="28"/>
          <w:szCs w:val="28"/>
          <w:lang w:val="ru-RU"/>
        </w:rPr>
      </w:pPr>
      <w:r>
        <w:rPr>
          <w:b/>
          <w:bCs/>
          <w:sz w:val="28"/>
          <w:szCs w:val="28"/>
          <w:lang w:val="ru-RU"/>
        </w:rPr>
        <w:t>ЧЕК-ЛИСТ</w:t>
      </w:r>
      <w:r>
        <w:rPr>
          <w:b/>
          <w:bCs/>
          <w:sz w:val="28"/>
          <w:szCs w:val="28"/>
          <w:lang w:val="ru-RU"/>
        </w:rPr>
        <w:br/>
        <w:t>з визначення розміру компенсації для відновлення пошкодженого об'єкта неру</w:t>
      </w:r>
      <w:r>
        <w:rPr>
          <w:b/>
          <w:bCs/>
          <w:sz w:val="28"/>
          <w:szCs w:val="28"/>
          <w:lang w:val="ru-RU"/>
        </w:rPr>
        <w:t>хомого майна</w:t>
      </w:r>
    </w:p>
    <w:p w:rsidR="00013071" w:rsidRDefault="00013071">
      <w:pPr>
        <w:shd w:val="clear" w:color="auto" w:fill="FFFFFF"/>
        <w:jc w:val="center"/>
        <w:outlineLvl w:val="2"/>
        <w:rPr>
          <w:b/>
          <w:bCs/>
          <w:sz w:val="28"/>
          <w:szCs w:val="28"/>
          <w:lang w:val="ru-RU"/>
        </w:rPr>
      </w:pPr>
    </w:p>
    <w:tbl>
      <w:tblPr>
        <w:tblW w:w="500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8"/>
        <w:gridCol w:w="3808"/>
      </w:tblGrid>
      <w:tr w:rsidR="00013071">
        <w:tc>
          <w:tcPr>
            <w:tcW w:w="2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Критерії відповідності заяви</w:t>
            </w:r>
          </w:p>
        </w:tc>
        <w:tc>
          <w:tcPr>
            <w:tcW w:w="20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Результат</w:t>
            </w:r>
          </w:p>
        </w:tc>
      </w:tr>
      <w:tr w:rsidR="00013071">
        <w:tc>
          <w:tcPr>
            <w:tcW w:w="2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Типи об'єктів</w:t>
            </w:r>
          </w:p>
        </w:tc>
        <w:tc>
          <w:tcPr>
            <w:tcW w:w="20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квартира/будинок/житлове приміщення</w:t>
            </w:r>
          </w:p>
        </w:tc>
      </w:tr>
      <w:tr w:rsidR="00013071">
        <w:tc>
          <w:tcPr>
            <w:tcW w:w="2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Чи підтверджено пріоритетність заяви (поле заповнюється лише в разі, коли заявник зазначив наявність пільг)</w:t>
            </w:r>
          </w:p>
        </w:tc>
        <w:tc>
          <w:tcPr>
            <w:tcW w:w="20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так/ні</w:t>
            </w:r>
          </w:p>
        </w:tc>
      </w:tr>
      <w:tr w:rsidR="00013071">
        <w:tc>
          <w:tcPr>
            <w:tcW w:w="2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Чи проведено ремонт на момент </w:t>
            </w:r>
            <w:r>
              <w:rPr>
                <w:sz w:val="28"/>
                <w:szCs w:val="28"/>
                <w:lang w:val="ru-RU"/>
              </w:rPr>
              <w:t>складення чек-листа</w:t>
            </w:r>
          </w:p>
        </w:tc>
        <w:tc>
          <w:tcPr>
            <w:tcW w:w="20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так/ні/частково</w:t>
            </w:r>
          </w:p>
        </w:tc>
      </w:tr>
      <w:tr w:rsidR="00013071">
        <w:tc>
          <w:tcPr>
            <w:tcW w:w="2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Чи наявні у об’єкта нерухомого майна пошкодження, які могли вплинути на несучу здатність конструкцій такого об’єкта</w:t>
            </w:r>
          </w:p>
        </w:tc>
        <w:tc>
          <w:tcPr>
            <w:tcW w:w="20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так/ні</w:t>
            </w:r>
          </w:p>
        </w:tc>
      </w:tr>
    </w:tbl>
    <w:p w:rsidR="00013071" w:rsidRDefault="00013071">
      <w:pPr>
        <w:shd w:val="clear" w:color="auto" w:fill="FFFFFF"/>
        <w:jc w:val="center"/>
        <w:outlineLvl w:val="2"/>
        <w:rPr>
          <w:b/>
          <w:bCs/>
          <w:sz w:val="28"/>
          <w:szCs w:val="28"/>
          <w:lang w:val="ru-RU"/>
        </w:rPr>
      </w:pPr>
    </w:p>
    <w:p w:rsidR="00013071" w:rsidRDefault="00CF5F9B">
      <w:pPr>
        <w:shd w:val="clear" w:color="auto" w:fill="FFFFFF"/>
        <w:jc w:val="center"/>
        <w:outlineLvl w:val="2"/>
        <w:rPr>
          <w:b/>
          <w:bCs/>
          <w:sz w:val="28"/>
          <w:szCs w:val="28"/>
          <w:lang w:val="ru-RU"/>
        </w:rPr>
      </w:pPr>
      <w:r>
        <w:rPr>
          <w:b/>
          <w:bCs/>
          <w:sz w:val="28"/>
          <w:szCs w:val="28"/>
          <w:lang w:val="ru-RU"/>
        </w:rPr>
        <w:t>ПЕРЕЛІК</w:t>
      </w:r>
      <w:r>
        <w:rPr>
          <w:b/>
          <w:bCs/>
          <w:sz w:val="28"/>
          <w:szCs w:val="28"/>
          <w:lang w:val="ru-RU"/>
        </w:rPr>
        <w:br/>
        <w:t>робіт, які необхідно виконати для відновлення експлуатаційної придатності об'єкта</w:t>
      </w:r>
    </w:p>
    <w:p w:rsidR="00013071" w:rsidRDefault="00013071">
      <w:pPr>
        <w:shd w:val="clear" w:color="auto" w:fill="FFFFFF"/>
        <w:jc w:val="center"/>
        <w:outlineLvl w:val="2"/>
        <w:rPr>
          <w:b/>
          <w:bCs/>
          <w:sz w:val="28"/>
          <w:szCs w:val="28"/>
          <w:lang w:val="ru-RU"/>
        </w:rPr>
      </w:pPr>
    </w:p>
    <w:tbl>
      <w:tblPr>
        <w:tblW w:w="6938"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685"/>
        <w:gridCol w:w="1135"/>
        <w:gridCol w:w="2268"/>
        <w:gridCol w:w="995"/>
        <w:gridCol w:w="1273"/>
        <w:gridCol w:w="1286"/>
        <w:gridCol w:w="1560"/>
      </w:tblGrid>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Перелік ремонтних робіт</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Одиниця вимірю-вання</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Показник усередненої вартості одиниці вимірювання з урахуванням податку на додану вартість (станом на лютий 2023р.), гривень</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Обсяг робіт, який </w:t>
            </w:r>
            <w:r>
              <w:rPr>
                <w:sz w:val="27"/>
                <w:szCs w:val="27"/>
                <w:lang w:val="ru-RU"/>
              </w:rPr>
              <w:t xml:space="preserve">підлягає </w:t>
            </w:r>
            <w:r>
              <w:rPr>
                <w:sz w:val="28"/>
                <w:szCs w:val="28"/>
                <w:lang w:val="ru-RU"/>
              </w:rPr>
              <w:t>компен-сації</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Сума компен-сації, гривень</w:t>
            </w:r>
          </w:p>
        </w:tc>
      </w:tr>
      <w:tr w:rsidR="00013071">
        <w:trPr>
          <w:gridAfter w:val="2"/>
          <w:wAfter w:w="1078" w:type="pct"/>
          <w:trHeight w:val="474"/>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Дах/покрівля</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1. </w:t>
            </w:r>
            <w:r>
              <w:rPr>
                <w:color w:val="333333"/>
                <w:sz w:val="28"/>
                <w:szCs w:val="28"/>
                <w:shd w:val="clear" w:color="auto" w:fill="FFFFFF"/>
              </w:rPr>
              <w:t>Відновлення пошкодженої покрівлі локально (заміна пошкодженого покрівельного матеріалу - хвилястого шиферу або черепиці, або профільованого листа) без заміни опорних конструкцій та кроквяних систем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512,18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Height w:val="732"/>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2. </w:t>
            </w:r>
            <w:r>
              <w:rPr>
                <w:color w:val="333333"/>
                <w:sz w:val="28"/>
                <w:szCs w:val="28"/>
                <w:shd w:val="clear" w:color="auto" w:fill="FFFFFF"/>
              </w:rPr>
              <w:t xml:space="preserve">Заміна кроквяних ніг із брусів </w:t>
            </w:r>
            <w:r>
              <w:rPr>
                <w:color w:val="333333"/>
                <w:sz w:val="28"/>
                <w:szCs w:val="28"/>
                <w:shd w:val="clear" w:color="auto" w:fill="FFFFFF"/>
              </w:rPr>
              <w:t>(в разі локальних пошкоджень кроквяних ніг додатково до пункту 1)</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пог.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725,42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 xml:space="preserve">Відновлення пошкодженої покрівлі (заміна пошкодженого покрівельного </w:t>
            </w:r>
            <w:r>
              <w:rPr>
                <w:sz w:val="28"/>
                <w:szCs w:val="28"/>
              </w:rPr>
              <w:lastRenderedPageBreak/>
              <w:t xml:space="preserve">матеріалу, зокрема: обрешітки, паро-, гідро- та теплоізоляційних шарів, металочерепиці або </w:t>
            </w:r>
            <w:r>
              <w:rPr>
                <w:sz w:val="28"/>
                <w:szCs w:val="28"/>
              </w:rPr>
              <w:t>бітумної черепиці, або профільованого листа, гребеневих та карнизних планок, герметизація стиків силіконом) без заміни опорних конструкцій та кроквяних систем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lastRenderedPageBreak/>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2134,19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lastRenderedPageBreak/>
              <w:t>4. Відновлення частини пошкодженого даху з ремонтом або частковою заміною</w:t>
            </w:r>
            <w:r>
              <w:rPr>
                <w:sz w:val="28"/>
                <w:szCs w:val="28"/>
              </w:rPr>
              <w:t xml:space="preserve"> кроквяних систем та покрівлі (заміна пошкодженого покрівельного матеріалу,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w:t>
            </w:r>
            <w:r>
              <w:rPr>
                <w:sz w:val="28"/>
                <w:szCs w:val="28"/>
              </w:rPr>
              <w:t>, снігозатримувачів, слухових вікон, герметизація стиків силіконом) на площі до 25 відсотків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 поверхонь покрівлі</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2837,58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5. Відновлення пошкодженого даху із заміною опорних конструкцій та кроквяних систем (заміна пошкодженого покрівельного м</w:t>
            </w:r>
            <w:r>
              <w:rPr>
                <w:sz w:val="28"/>
                <w:szCs w:val="28"/>
              </w:rPr>
              <w:t>атеріалу, зокрема: обрешітки, паро-, гідро- та теплоізоляційних шарів, металочерепиці або бітумної черепиці, або профільованого листа; гребеневих, карнизних, примикаючих планок, крапельників, снігозатримувачів, слухових вікон, герметизація стиків силіконом</w:t>
            </w:r>
            <w:r>
              <w:rPr>
                <w:sz w:val="28"/>
                <w:szCs w:val="28"/>
              </w:rPr>
              <w:t>) на площі більше 25 відсотків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3203,49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Прорізи</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6. Заміна пошкоджених міжкімнатних дверей</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блоків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9983,26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7. Заміна вхідних дверей (на металеві)</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14414,89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xml:space="preserve">8. Заміна пошкодженого скління/склопакетів (без заміни рами вікна, або </w:t>
            </w:r>
            <w:r>
              <w:rPr>
                <w:sz w:val="28"/>
                <w:szCs w:val="28"/>
                <w:lang w:val="ru-RU"/>
              </w:rPr>
              <w:t>скління балкона/лоджії*)</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4192,67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9</w:t>
            </w:r>
            <w:r>
              <w:rPr>
                <w:color w:val="333333"/>
                <w:sz w:val="28"/>
                <w:szCs w:val="28"/>
                <w:shd w:val="clear" w:color="auto" w:fill="FFFFFF"/>
              </w:rPr>
              <w:t xml:space="preserve"> Заміна віконного блока з урахуванням підвіконня, відливів (зокрема огороджувальних скляних конструкцій балкона/лоджії*, або вхідного дверного металопластикового блока з </w:t>
            </w:r>
            <w:r>
              <w:rPr>
                <w:color w:val="333333"/>
                <w:sz w:val="28"/>
                <w:szCs w:val="28"/>
                <w:shd w:val="clear" w:color="auto" w:fill="FFFFFF"/>
              </w:rPr>
              <w:lastRenderedPageBreak/>
              <w:t>урахування поріжків)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lastRenderedPageBreak/>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5242,26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lastRenderedPageBreak/>
              <w:t>10. Відновлення укосів (штукатурка, безпіщана підготовка, фарбування)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1342,15</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11. Відновлення пошкоджених зовнішніх укосів з урахуванням утеплення та зовнішнього оздоблення (утеплення, штукатурення, фарбування)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 xml:space="preserve">кв. метрів </w:t>
            </w:r>
            <w:r>
              <w:rPr>
                <w:sz w:val="28"/>
                <w:szCs w:val="28"/>
              </w:rPr>
              <w:t>(розраховується лише та площа, яка має пошкодження)</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highlight w:val="yellow"/>
              </w:rPr>
            </w:pPr>
            <w:r>
              <w:rPr>
                <w:sz w:val="28"/>
                <w:szCs w:val="28"/>
              </w:rPr>
              <w:t>3057,12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rPr>
            </w:pPr>
          </w:p>
        </w:tc>
      </w:tr>
      <w:tr w:rsidR="00013071">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highlight w:val="yellow"/>
                <w:lang w:val="ru-RU"/>
              </w:rPr>
            </w:pPr>
            <w:r w:rsidRPr="00891184">
              <w:rPr>
                <w:sz w:val="28"/>
                <w:szCs w:val="28"/>
                <w:lang w:val="ru-RU"/>
              </w:rPr>
              <w:t>Фасади</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12.Відновлення пошкоджених фасадів з урахуванням утеплення та зовнішнього оздоблення (утеплення, штукатурення, фарбування)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 (розраховується лише та площа, яка має пошкодження)</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2347,54</w:t>
            </w:r>
          </w:p>
          <w:p w:rsidR="00013071" w:rsidRDefault="00013071">
            <w:pPr>
              <w:rPr>
                <w:sz w:val="28"/>
                <w:szCs w:val="28"/>
                <w:highlight w:val="yellow"/>
                <w:lang w:val="ru-RU"/>
              </w:rPr>
            </w:pP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13.Відновлення пошкодженого декоративного шару камінцевої штукатурки оздоблення утеплених фасадів без урахування утеплювача</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684,8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14.Відновлення пошкодженого декоративного штукатурення фасадів без урахування утеплювача</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606,38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15. Відновлення пошкодженого фарбування фасадів без урахування утеплювача</w:t>
            </w:r>
          </w:p>
        </w:tc>
        <w:tc>
          <w:tcPr>
            <w:tcW w:w="430" w:type="pct"/>
            <w:tcMar>
              <w:top w:w="0" w:type="dxa"/>
              <w:left w:w="0" w:type="dxa"/>
              <w:bottom w:w="0" w:type="dxa"/>
              <w:right w:w="0" w:type="dxa"/>
            </w:tcMar>
          </w:tcPr>
          <w:p w:rsidR="00013071" w:rsidRDefault="00CF5F9B">
            <w:pPr>
              <w:rPr>
                <w:sz w:val="28"/>
                <w:szCs w:val="28"/>
                <w:lang w:val="ru-RU"/>
              </w:rPr>
            </w:pPr>
            <w:r>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128,05</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highlight w:val="yellow"/>
                <w:lang w:val="ru-RU"/>
              </w:rPr>
            </w:pPr>
            <w:r w:rsidRPr="00891184">
              <w:rPr>
                <w:sz w:val="28"/>
                <w:szCs w:val="28"/>
                <w:lang w:val="ru-RU"/>
              </w:rPr>
              <w:t>Перекриття</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16.</w:t>
            </w:r>
            <w:r>
              <w:rPr>
                <w:sz w:val="28"/>
                <w:szCs w:val="28"/>
              </w:rPr>
              <w:t xml:space="preserve"> </w:t>
            </w:r>
            <w:r>
              <w:rPr>
                <w:sz w:val="28"/>
                <w:szCs w:val="28"/>
                <w:lang w:val="ru-RU"/>
              </w:rPr>
              <w:t>Розбирання перекриттів по балках в цегляних будівлях</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highlight w:val="yellow"/>
                <w:lang w:val="ru-RU"/>
              </w:rPr>
            </w:pPr>
            <w:r>
              <w:rPr>
                <w:sz w:val="28"/>
                <w:szCs w:val="28"/>
                <w:lang w:val="ru-RU"/>
              </w:rPr>
              <w:t>449,05</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17. Улаштування перекриттів по балках з щитовим накатом</w:t>
            </w:r>
            <w:r>
              <w:rPr>
                <w:sz w:val="28"/>
                <w:szCs w:val="28"/>
                <w:lang w:val="ru-RU"/>
              </w:rPr>
              <w:t xml:space="preserve"> в цегляних будівлях</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2162,66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18. Розбирання монолітних перекриттів до 200 міліметрів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1018,92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rPr>
            </w:pPr>
            <w:r>
              <w:rPr>
                <w:sz w:val="28"/>
                <w:szCs w:val="28"/>
              </w:rPr>
              <w:t xml:space="preserve">19. Відновлення цілісності пошкодженого монолітного/залізобетонного перекриття товщ до 200 міліметрів або ґанків та сходів (горизонтальна </w:t>
            </w:r>
            <w:r>
              <w:rPr>
                <w:sz w:val="28"/>
                <w:szCs w:val="28"/>
              </w:rPr>
              <w:t>проекція)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1589,42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color w:val="333333"/>
                <w:sz w:val="28"/>
                <w:szCs w:val="28"/>
                <w:shd w:val="clear" w:color="auto" w:fill="FFFFFF"/>
              </w:rPr>
              <w:lastRenderedPageBreak/>
              <w:t>Стіни/перегородки/стеля опорядження</w:t>
            </w:r>
            <w:r>
              <w:rPr>
                <w:sz w:val="28"/>
                <w:szCs w:val="28"/>
                <w:lang w:val="ru-RU"/>
              </w:rPr>
              <w:t> </w:t>
            </w:r>
          </w:p>
        </w:tc>
      </w:tr>
      <w:tr w:rsidR="00013071">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highlight w:val="yellow"/>
                <w:lang w:val="ru-RU"/>
              </w:rPr>
            </w:pP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20. Розбирання пошкоджених стін та перегородок</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куб.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highlight w:val="yellow"/>
                <w:lang w:val="ru-RU"/>
              </w:rPr>
            </w:pPr>
            <w:r>
              <w:rPr>
                <w:sz w:val="28"/>
                <w:szCs w:val="28"/>
                <w:lang w:val="ru-RU"/>
              </w:rPr>
              <w:t>2354,54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CF5F9B">
            <w:pPr>
              <w:rPr>
                <w:sz w:val="28"/>
                <w:szCs w:val="28"/>
                <w:lang w:val="ru-RU"/>
              </w:rPr>
            </w:pPr>
            <w:r>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21. Мурування стін з урахуванням прорізів та влаштуванням перемичок (зокрема фронтонів, димарів, вентиляційних </w:t>
            </w:r>
            <w:r w:rsidRPr="00891184">
              <w:rPr>
                <w:sz w:val="28"/>
                <w:szCs w:val="28"/>
              </w:rPr>
              <w:t>каналів)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7783,39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22. Мурування внутрішніх перегородок</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1281,27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23. Відбивання пошкодженої штукатурки стін та перегородок</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77,83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24. </w:t>
            </w:r>
            <w:r w:rsidRPr="00891184">
              <w:rPr>
                <w:color w:val="333333"/>
                <w:sz w:val="28"/>
                <w:szCs w:val="28"/>
                <w:shd w:val="clear" w:color="auto" w:fill="FFFFFF"/>
              </w:rPr>
              <w:t>Штукатурення стін та перегородок, безпіщана підготовка під фарбування/шпалери</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661,7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25. Підготовка стель під внутрішнє опорядження з попереднім розчищенням фарби, кіптяви, смогу</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206,62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26. Відновлення пошкодженого внутрішнього опорядження стін (фарбування)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252,34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27. Відновлення пошкодженого внутрішнього </w:t>
            </w:r>
            <w:r w:rsidRPr="00891184">
              <w:rPr>
                <w:sz w:val="28"/>
                <w:szCs w:val="28"/>
                <w:lang w:val="ru-RU"/>
              </w:rPr>
              <w:t>опорядження стін (шпалери)</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97,24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28. Відновлення пошкодженого внутрішнього опорядження стін (керамічна плитка)</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937,81</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29. Улаштування обшивки стін гіпсокартонними плитами (фальшстіни) по металевому каркасу</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642,6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30. </w:t>
            </w:r>
            <w:r w:rsidRPr="00891184">
              <w:rPr>
                <w:sz w:val="28"/>
                <w:szCs w:val="28"/>
                <w:lang w:val="ru-RU"/>
              </w:rPr>
              <w:t>Улаштування обшивки укосів гіпсокартонними листами з кріпленням на клеї</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545,99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31. </w:t>
            </w:r>
            <w:r w:rsidRPr="00891184">
              <w:rPr>
                <w:color w:val="333333"/>
                <w:sz w:val="28"/>
                <w:szCs w:val="28"/>
                <w:shd w:val="clear" w:color="auto" w:fill="FFFFFF"/>
              </w:rPr>
              <w:t>Улаштування перегородок на металевому однорядному каркасі з обшивкою гіпсокартонними листами в один шар з ізоляцією</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1154,84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32. Відновлення </w:t>
            </w:r>
            <w:r w:rsidRPr="00891184">
              <w:rPr>
                <w:sz w:val="28"/>
                <w:szCs w:val="28"/>
                <w:lang w:val="ru-RU"/>
              </w:rPr>
              <w:t>пошкодженого внутрішнього опорядження стелі (фарбування)</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294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33. Відновлення пошкодженого внутрішнього опорядження стелі (шпалери)</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103,44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34. </w:t>
            </w:r>
            <w:r w:rsidRPr="00891184">
              <w:rPr>
                <w:color w:val="333333"/>
                <w:sz w:val="28"/>
                <w:szCs w:val="28"/>
                <w:shd w:val="clear" w:color="auto" w:fill="FFFFFF"/>
              </w:rPr>
              <w:t xml:space="preserve">Відновлення пошкодженого внутрішнього опорядження підвісних стель з влаштуванням каркаса </w:t>
            </w:r>
            <w:r w:rsidRPr="00891184">
              <w:rPr>
                <w:color w:val="333333"/>
                <w:sz w:val="28"/>
                <w:szCs w:val="28"/>
                <w:shd w:val="clear" w:color="auto" w:fill="FFFFFF"/>
              </w:rPr>
              <w:lastRenderedPageBreak/>
              <w:t>(підвісні стелі (комплекти); панелі; підвісні профілі; підвісні каркаси; гіпсокартонні елементи з тонким ламінуванням; волокнисті гіпсові плити; волокнисті гіпсові та композитні панелі; гіпсокартонні плити)</w:t>
            </w:r>
          </w:p>
        </w:tc>
        <w:tc>
          <w:tcPr>
            <w:tcW w:w="430" w:type="pct"/>
            <w:tcMar>
              <w:top w:w="0" w:type="dxa"/>
              <w:left w:w="0" w:type="dxa"/>
              <w:bottom w:w="0" w:type="dxa"/>
              <w:right w:w="0" w:type="dxa"/>
            </w:tcMar>
          </w:tcPr>
          <w:p w:rsidR="00013071" w:rsidRPr="00891184" w:rsidRDefault="00CF5F9B">
            <w:pPr>
              <w:rPr>
                <w:sz w:val="28"/>
                <w:szCs w:val="28"/>
              </w:rPr>
            </w:pPr>
            <w:r w:rsidRPr="00891184">
              <w:rPr>
                <w:sz w:val="28"/>
                <w:szCs w:val="28"/>
              </w:rPr>
              <w:lastRenderedPageBreak/>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1149,86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lang w:val="ru-RU"/>
              </w:rPr>
              <w:t> </w:t>
            </w:r>
          </w:p>
        </w:tc>
      </w:tr>
      <w:tr w:rsidR="00013071" w:rsidRPr="00891184">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lastRenderedPageBreak/>
              <w:t>Підлога</w:t>
            </w:r>
          </w:p>
        </w:tc>
        <w:tc>
          <w:tcPr>
            <w:tcW w:w="487" w:type="pct"/>
          </w:tcPr>
          <w:p w:rsidR="00013071" w:rsidRPr="00891184" w:rsidRDefault="00013071">
            <w:pPr>
              <w:spacing w:after="200" w:line="276" w:lineRule="auto"/>
              <w:rPr>
                <w:sz w:val="28"/>
                <w:szCs w:val="28"/>
              </w:rPr>
            </w:pPr>
          </w:p>
        </w:tc>
        <w:tc>
          <w:tcPr>
            <w:tcW w:w="591" w:type="pct"/>
            <w:tcBorders>
              <w:top w:val="outset" w:sz="6" w:space="0" w:color="auto"/>
              <w:left w:val="outset" w:sz="6" w:space="0" w:color="auto"/>
              <w:bottom w:val="outset" w:sz="6" w:space="0" w:color="auto"/>
              <w:right w:val="outset" w:sz="6" w:space="0" w:color="auto"/>
            </w:tcBorders>
            <w:shd w:val="clear" w:color="auto" w:fill="auto"/>
            <w:vAlign w:val="center"/>
          </w:tcPr>
          <w:p w:rsidR="00013071" w:rsidRPr="00891184" w:rsidRDefault="00CF5F9B">
            <w:pPr>
              <w:spacing w:after="200" w:line="276" w:lineRule="auto"/>
              <w:rPr>
                <w:sz w:val="28"/>
                <w:szCs w:val="28"/>
              </w:rPr>
            </w:pPr>
            <w:r w:rsidRPr="00891184">
              <w:rPr>
                <w:sz w:val="28"/>
                <w:szCs w:val="28"/>
                <w:lang w:val="ru-RU"/>
              </w:rPr>
              <w:t>103,44</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35. </w:t>
            </w:r>
            <w:r w:rsidRPr="00891184">
              <w:rPr>
                <w:sz w:val="28"/>
                <w:szCs w:val="28"/>
                <w:lang w:val="ru-RU"/>
              </w:rPr>
              <w:t>Розбирання цементних покриттів підлог</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92,3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36. Влаштування гідроізоляції</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748,2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lang w:val="ru-RU"/>
              </w:rPr>
              <w:t>37. Влаштування стяжок цементних товщ до 60 міліметрів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306,17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38. Відновлення пошкодженої підлоги із керамічної плитки</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716,63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39. </w:t>
            </w:r>
            <w:r w:rsidRPr="00891184">
              <w:rPr>
                <w:sz w:val="28"/>
                <w:szCs w:val="28"/>
                <w:lang w:val="ru-RU"/>
              </w:rPr>
              <w:t>Відновлення пошкодженої підлоги із ламінату</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778,03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40. Відновлення пошкодженої підлоги із паркету</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1938,16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41. Улаштування стяжок самовирівнювальних з суміші цементної</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217,06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42. Відновлення пошкодженої підлоги із лінолеуму</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пог.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367,91</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43. Заміна окремих дощок у підлогах (у разі локальних пошкоджень)</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220,25</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44. Відновлення дощатих підлог</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1191,18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45. Фарбування дощатих підлог</w:t>
            </w:r>
          </w:p>
        </w:tc>
        <w:tc>
          <w:tcPr>
            <w:tcW w:w="430" w:type="pct"/>
            <w:tcMar>
              <w:top w:w="0" w:type="dxa"/>
              <w:left w:w="0" w:type="dxa"/>
              <w:bottom w:w="0" w:type="dxa"/>
              <w:right w:w="0" w:type="dxa"/>
            </w:tcMar>
          </w:tcPr>
          <w:p w:rsidR="00013071" w:rsidRPr="00891184" w:rsidRDefault="00013071">
            <w:pPr>
              <w:rPr>
                <w:sz w:val="28"/>
                <w:szCs w:val="28"/>
                <w:lang w:val="ru-RU"/>
              </w:rPr>
            </w:pP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161,22</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lang w:val="ru-RU"/>
              </w:rPr>
              <w:t>Інженерні мережі</w:t>
            </w:r>
          </w:p>
        </w:tc>
        <w:tc>
          <w:tcPr>
            <w:tcW w:w="487" w:type="pct"/>
          </w:tcPr>
          <w:p w:rsidR="00013071" w:rsidRPr="00891184" w:rsidRDefault="00013071">
            <w:pPr>
              <w:spacing w:after="200" w:line="276" w:lineRule="auto"/>
              <w:rPr>
                <w:sz w:val="28"/>
                <w:szCs w:val="28"/>
              </w:rPr>
            </w:pPr>
          </w:p>
        </w:tc>
        <w:tc>
          <w:tcPr>
            <w:tcW w:w="591" w:type="pct"/>
            <w:tcBorders>
              <w:top w:val="outset" w:sz="6" w:space="0" w:color="auto"/>
              <w:left w:val="outset" w:sz="6" w:space="0" w:color="auto"/>
              <w:bottom w:val="outset" w:sz="6" w:space="0" w:color="auto"/>
              <w:right w:val="outset" w:sz="6" w:space="0" w:color="auto"/>
            </w:tcBorders>
            <w:shd w:val="clear" w:color="auto" w:fill="auto"/>
            <w:vAlign w:val="center"/>
          </w:tcPr>
          <w:p w:rsidR="00013071" w:rsidRPr="00891184" w:rsidRDefault="00CF5F9B">
            <w:pPr>
              <w:spacing w:after="200" w:line="276" w:lineRule="auto"/>
              <w:rPr>
                <w:sz w:val="28"/>
                <w:szCs w:val="28"/>
              </w:rPr>
            </w:pPr>
            <w:r w:rsidRPr="00891184">
              <w:rPr>
                <w:sz w:val="28"/>
                <w:szCs w:val="28"/>
                <w:lang w:val="ru-RU"/>
              </w:rPr>
              <w:t>161,22</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46. Відновлення </w:t>
            </w:r>
            <w:r w:rsidRPr="00891184">
              <w:rPr>
                <w:sz w:val="28"/>
                <w:szCs w:val="28"/>
              </w:rPr>
              <w:t>пошкодженої частини інженерної системи з метою відновлення функціональності будинку/квартири: 1) водопроводу - підведення до сантехнічних приладів трубопроводів води з виводом водорозеток та встановленням відсікаючих кранів, гнучких підводок в межах одного</w:t>
            </w:r>
            <w:r w:rsidRPr="00891184">
              <w:rPr>
                <w:sz w:val="28"/>
                <w:szCs w:val="28"/>
              </w:rPr>
              <w:t xml:space="preserve"> санвузла або кухні 2) каналізації - відновлення пошкоджених ділянок труб в межах будинку/квартири 3) опалення - відновлення пошкоджених ділянок труб та заміна опалювального приладу </w:t>
            </w:r>
            <w:r w:rsidRPr="00891184">
              <w:rPr>
                <w:sz w:val="28"/>
                <w:szCs w:val="28"/>
              </w:rPr>
              <w:lastRenderedPageBreak/>
              <w:t>в межах однієї кімнати 4) газопостачання - відновлення пошкоджених ділянок</w:t>
            </w:r>
            <w:r w:rsidRPr="00891184">
              <w:rPr>
                <w:sz w:val="28"/>
                <w:szCs w:val="28"/>
              </w:rPr>
              <w:t xml:space="preserve"> труб, підведення до приладів та встановлення відсікаючих кранів, гнучких підводок в межах одного приміщення 5) електропостачання - перекладання пошкоджених ділянок електричних комунікацій в межах пошкодженої кімнати із заміною розподільчих коробок, розето</w:t>
            </w:r>
            <w:r w:rsidRPr="00891184">
              <w:rPr>
                <w:sz w:val="28"/>
                <w:szCs w:val="28"/>
              </w:rPr>
              <w:t>к, вимикачів</w:t>
            </w:r>
          </w:p>
          <w:p w:rsidR="00013071" w:rsidRPr="00891184" w:rsidRDefault="00013071">
            <w:pPr>
              <w:rPr>
                <w:sz w:val="28"/>
                <w:szCs w:val="28"/>
              </w:rPr>
            </w:pP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lastRenderedPageBreak/>
              <w:t>одне місце</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3693,43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lastRenderedPageBreak/>
              <w:t>47. Заміна унітаза з безпосередньо приєднаним бачком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3930,43</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48. Заміна умивальника разом із змішувачем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5738,7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49. Заміна умивальника без змішувача</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4636,69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50. Заміна ванн купальних</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штук</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6659,54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51. Заміна піддона душового</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5339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52. Заміна змішувачів з душем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2390,76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53. Заміна мийок кухонних</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2718,96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54. Заміна змішувачів кухонних</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1799,34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55. Заміна бойлерів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7666,56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xml:space="preserve">56. Заміна </w:t>
            </w:r>
            <w:r w:rsidRPr="00891184">
              <w:rPr>
                <w:sz w:val="28"/>
                <w:szCs w:val="28"/>
                <w:lang w:val="ru-RU"/>
              </w:rPr>
              <w:t>колонки газової</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8117,71</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57. Заміна двоконтурного котла</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44321,5</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58.Ревізія і прочистка вентиляційних та димохідних каналів</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пог. метрів</w:t>
            </w:r>
          </w:p>
          <w:p w:rsidR="00013071" w:rsidRPr="00891184" w:rsidRDefault="00013071">
            <w:pPr>
              <w:rPr>
                <w:sz w:val="28"/>
                <w:szCs w:val="28"/>
                <w:lang w:val="ru-RU"/>
              </w:rPr>
            </w:pP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26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59.Прочищення внутрішньої каналізаційної мережі (відкривання кришок ревізій, прочищення </w:t>
            </w:r>
            <w:r w:rsidRPr="00891184">
              <w:rPr>
                <w:sz w:val="28"/>
                <w:szCs w:val="28"/>
              </w:rPr>
              <w:t>сталевою щіткою трубопроводу від однієї ревізії до іншої, промивання трубопроводу через санітарні прилади, закривання кришок ревізій з установленням прокладок)</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 " -</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77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lang w:val="ru-RU"/>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lang w:val="ru-RU"/>
              </w:rPr>
            </w:pPr>
          </w:p>
        </w:tc>
      </w:tr>
      <w:tr w:rsidR="00013071" w:rsidRPr="00891184">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t>Фундаменти, цоколі, вимощення</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60.Відновлення захисного шару фундаментів (доробка </w:t>
            </w:r>
            <w:r w:rsidRPr="00891184">
              <w:rPr>
                <w:sz w:val="28"/>
                <w:szCs w:val="28"/>
              </w:rPr>
              <w:t xml:space="preserve">розмитого ґрунту, оббивання неміцного шару бетону, очищення поверхні арматури від бетону, знепилювання, зволоження поверхні, нанесення контактного шару, нанесення відновлювального шару з ремонтного розчину товщ 30 </w:t>
            </w:r>
            <w:r w:rsidRPr="00891184">
              <w:rPr>
                <w:sz w:val="28"/>
                <w:szCs w:val="28"/>
              </w:rPr>
              <w:lastRenderedPageBreak/>
              <w:t>міліметрів), зворотна засипка ґрунтом з тр</w:t>
            </w:r>
            <w:r w:rsidRPr="00891184">
              <w:rPr>
                <w:sz w:val="28"/>
                <w:szCs w:val="28"/>
              </w:rPr>
              <w:t>амбуванням</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lastRenderedPageBreak/>
              <w:t>кв. метрів пошкодженої поверхні</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3368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lastRenderedPageBreak/>
              <w:t>61.Відновлення гідроізоляції (зовнішні/внутрішні поверхні фундаментів або стін підвалів)</w:t>
            </w:r>
          </w:p>
          <w:p w:rsidR="00013071" w:rsidRPr="00891184" w:rsidRDefault="00013071">
            <w:pPr>
              <w:rPr>
                <w:sz w:val="28"/>
                <w:szCs w:val="28"/>
              </w:rPr>
            </w:pP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557</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62.Улаштування горизонтальної ізоляції в цоколі існуючих будівель (пробивання борозен ділянками </w:t>
            </w:r>
            <w:r w:rsidRPr="00891184">
              <w:rPr>
                <w:sz w:val="28"/>
                <w:szCs w:val="28"/>
              </w:rPr>
              <w:t>завдовжки 1-1,5 метра на половину товщини стіни з одного боку; очищення та вирівнювання поверхні цементним розчином; прокладання гідроізоляційного рулонного матеріалу; забивання борозен цементним розчином; пробивання борозен з іншого боку, очищення, вирівн</w:t>
            </w:r>
            <w:r w:rsidRPr="00891184">
              <w:rPr>
                <w:sz w:val="28"/>
                <w:szCs w:val="28"/>
              </w:rPr>
              <w:t>ювання розчином, прокладання гідроізоляційного рулонного матеріалу, забивання борозен)</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пог. метрів горизонтальної проекції цоколю</w:t>
            </w:r>
          </w:p>
          <w:p w:rsidR="00013071" w:rsidRPr="00891184" w:rsidRDefault="00013071">
            <w:pPr>
              <w:rPr>
                <w:sz w:val="28"/>
                <w:szCs w:val="28"/>
              </w:rPr>
            </w:pP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2714</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63.Улаштування вимощення з асфальтобетонної суміші (планування основи, змащування в’яжучими розрідженими матеріалами </w:t>
            </w:r>
            <w:r w:rsidRPr="00891184">
              <w:rPr>
                <w:sz w:val="28"/>
                <w:szCs w:val="28"/>
              </w:rPr>
              <w:t>місць примикання, улаштування підстильного шару з щебеню завтовшки 15 сантиметрів, улаштування покриття з асфальтобетонної суміші завтовшки 3 сантиметри з укочуванням ручними котками)</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1108</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64.Улаштування вимощення з бетону з покриттям завтовш</w:t>
            </w:r>
            <w:r w:rsidRPr="00891184">
              <w:rPr>
                <w:sz w:val="28"/>
                <w:szCs w:val="28"/>
              </w:rPr>
              <w:t>ки до 10 сантиметрів (планування основи, улаштування піщаного підстильного шару завтовшки 10 сантиметрів, улаштування підстильного шару з щебеню завтовшки 6 сантиметрів, улаштування опалубки та температурних швів, улаштування покриття з бетонної суміші)</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w:t>
            </w:r>
            <w:r w:rsidRPr="00891184">
              <w:rPr>
                <w:sz w:val="28"/>
                <w:szCs w:val="28"/>
              </w:rPr>
              <w:t>-</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756</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rsidRPr="00891184">
        <w:trPr>
          <w:gridAfter w:val="2"/>
          <w:wAfter w:w="1078" w:type="pct"/>
        </w:trPr>
        <w:tc>
          <w:tcPr>
            <w:tcW w:w="3922"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Антисептичні заходи</w:t>
            </w:r>
          </w:p>
        </w:tc>
      </w:tr>
      <w:tr w:rsidR="00013071" w:rsidRPr="00891184">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 xml:space="preserve">65.Антисептування поверхонь у два шари: знищення та запобігання появі грибків, моху, водоростей та інших мікроорганізмів на мінеральних </w:t>
            </w:r>
            <w:r w:rsidRPr="00891184">
              <w:rPr>
                <w:sz w:val="28"/>
                <w:szCs w:val="28"/>
              </w:rPr>
              <w:lastRenderedPageBreak/>
              <w:t>основах всередині та ззовні приміщень</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lastRenderedPageBreak/>
              <w:t>кв. метрів</w:t>
            </w: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rPr>
            </w:pPr>
            <w:r w:rsidRPr="00891184">
              <w:rPr>
                <w:sz w:val="28"/>
                <w:szCs w:val="28"/>
              </w:rPr>
              <w:t>49</w:t>
            </w: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rPr>
            </w:pPr>
          </w:p>
        </w:tc>
      </w:tr>
      <w:tr w:rsidR="00013071">
        <w:trPr>
          <w:gridAfter w:val="2"/>
          <w:wAfter w:w="1078" w:type="pct"/>
        </w:trPr>
        <w:tc>
          <w:tcPr>
            <w:tcW w:w="177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CF5F9B">
            <w:pPr>
              <w:rPr>
                <w:sz w:val="28"/>
                <w:szCs w:val="28"/>
                <w:lang w:val="ru-RU"/>
              </w:rPr>
            </w:pPr>
            <w:r w:rsidRPr="00891184">
              <w:rPr>
                <w:sz w:val="28"/>
                <w:szCs w:val="28"/>
                <w:lang w:val="ru-RU"/>
              </w:rPr>
              <w:lastRenderedPageBreak/>
              <w:t>Усього сума компенсації, гривень</w:t>
            </w:r>
          </w:p>
        </w:tc>
        <w:tc>
          <w:tcPr>
            <w:tcW w:w="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lang w:val="ru-RU"/>
              </w:rPr>
            </w:pPr>
          </w:p>
        </w:tc>
        <w:tc>
          <w:tcPr>
            <w:tcW w:w="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Pr="00891184" w:rsidRDefault="00013071">
            <w:pPr>
              <w:rPr>
                <w:sz w:val="28"/>
                <w:szCs w:val="28"/>
                <w:lang w:val="ru-RU"/>
              </w:rPr>
            </w:pPr>
          </w:p>
        </w:tc>
        <w:tc>
          <w:tcPr>
            <w:tcW w:w="37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bookmarkStart w:id="0" w:name="_GoBack"/>
            <w:bookmarkEnd w:id="0"/>
          </w:p>
        </w:tc>
        <w:tc>
          <w:tcPr>
            <w:tcW w:w="48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013071" w:rsidRDefault="00013071">
            <w:pPr>
              <w:rPr>
                <w:sz w:val="28"/>
                <w:szCs w:val="28"/>
                <w:lang w:val="ru-RU"/>
              </w:rPr>
            </w:pPr>
          </w:p>
        </w:tc>
      </w:tr>
    </w:tbl>
    <w:p w:rsidR="00013071" w:rsidRDefault="00013071">
      <w:pPr>
        <w:rPr>
          <w:b/>
          <w:bCs/>
          <w:sz w:val="28"/>
          <w:szCs w:val="28"/>
          <w:lang w:eastAsia="uk-UA"/>
        </w:rPr>
      </w:pPr>
    </w:p>
    <w:p w:rsidR="00013071" w:rsidRDefault="00013071">
      <w:pPr>
        <w:rPr>
          <w:b/>
          <w:bCs/>
          <w:sz w:val="28"/>
          <w:szCs w:val="28"/>
          <w:lang w:eastAsia="uk-UA"/>
        </w:rPr>
      </w:pPr>
    </w:p>
    <w:p w:rsidR="00013071" w:rsidRDefault="00013071">
      <w:pPr>
        <w:rPr>
          <w:b/>
          <w:bCs/>
          <w:sz w:val="28"/>
          <w:szCs w:val="28"/>
          <w:lang w:eastAsia="uk-UA"/>
        </w:rPr>
      </w:pPr>
    </w:p>
    <w:p w:rsidR="00013071" w:rsidRDefault="00CF5F9B">
      <w:pPr>
        <w:rPr>
          <w:b/>
          <w:bCs/>
          <w:sz w:val="28"/>
          <w:szCs w:val="28"/>
          <w:lang w:eastAsia="uk-UA"/>
        </w:rPr>
      </w:pPr>
      <w:r>
        <w:rPr>
          <w:b/>
          <w:bCs/>
          <w:sz w:val="28"/>
          <w:szCs w:val="28"/>
          <w:lang w:eastAsia="uk-UA"/>
        </w:rPr>
        <w:t>Секретар ради</w:t>
      </w:r>
      <w:r>
        <w:rPr>
          <w:b/>
          <w:bCs/>
          <w:sz w:val="28"/>
          <w:szCs w:val="28"/>
          <w:lang w:eastAsia="uk-UA"/>
        </w:rPr>
        <w:tab/>
      </w:r>
      <w:r>
        <w:rPr>
          <w:b/>
          <w:bCs/>
          <w:sz w:val="28"/>
          <w:szCs w:val="28"/>
          <w:lang w:eastAsia="uk-UA"/>
        </w:rPr>
        <w:tab/>
        <w:t xml:space="preserve">  </w:t>
      </w:r>
      <w:r>
        <w:rPr>
          <w:b/>
          <w:bCs/>
          <w:sz w:val="28"/>
          <w:szCs w:val="28"/>
          <w:lang w:eastAsia="uk-UA"/>
        </w:rPr>
        <w:tab/>
      </w:r>
      <w:r>
        <w:rPr>
          <w:b/>
          <w:bCs/>
          <w:sz w:val="28"/>
          <w:szCs w:val="28"/>
          <w:lang w:eastAsia="uk-UA"/>
        </w:rPr>
        <w:tab/>
      </w:r>
      <w:r>
        <w:rPr>
          <w:b/>
          <w:bCs/>
          <w:sz w:val="28"/>
          <w:szCs w:val="28"/>
          <w:lang w:eastAsia="uk-UA"/>
        </w:rPr>
        <w:tab/>
        <w:t xml:space="preserve">         Валентина МАЛІГОН</w:t>
      </w:r>
    </w:p>
    <w:p w:rsidR="00013071" w:rsidRDefault="00013071">
      <w:pPr>
        <w:rPr>
          <w:lang w:val="ru-RU"/>
        </w:rPr>
      </w:pPr>
    </w:p>
    <w:p w:rsidR="00013071" w:rsidRDefault="00013071">
      <w:pPr>
        <w:tabs>
          <w:tab w:val="left" w:pos="11026"/>
        </w:tabs>
        <w:rPr>
          <w:sz w:val="24"/>
          <w:szCs w:val="24"/>
        </w:rPr>
      </w:pPr>
    </w:p>
    <w:sectPr w:rsidR="00013071">
      <w:pgSz w:w="11906" w:h="16838"/>
      <w:pgMar w:top="850" w:right="991"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9B" w:rsidRDefault="00CF5F9B">
      <w:r>
        <w:separator/>
      </w:r>
    </w:p>
  </w:endnote>
  <w:endnote w:type="continuationSeparator" w:id="0">
    <w:p w:rsidR="00CF5F9B" w:rsidRDefault="00CF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9B" w:rsidRDefault="00CF5F9B">
      <w:r>
        <w:separator/>
      </w:r>
    </w:p>
  </w:footnote>
  <w:footnote w:type="continuationSeparator" w:id="0">
    <w:p w:rsidR="00CF5F9B" w:rsidRDefault="00CF5F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96B56B6"/>
    <w:multiLevelType w:val="multilevel"/>
    <w:tmpl w:val="196B56B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73AB47BD"/>
    <w:multiLevelType w:val="multilevel"/>
    <w:tmpl w:val="73AB47B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21"/>
    <w:rsid w:val="00013071"/>
    <w:rsid w:val="000468B8"/>
    <w:rsid w:val="00074ED2"/>
    <w:rsid w:val="000858BB"/>
    <w:rsid w:val="000938BE"/>
    <w:rsid w:val="000A0024"/>
    <w:rsid w:val="000A3570"/>
    <w:rsid w:val="000A5373"/>
    <w:rsid w:val="000A7206"/>
    <w:rsid w:val="000C45C6"/>
    <w:rsid w:val="000C4F90"/>
    <w:rsid w:val="000D12B4"/>
    <w:rsid w:val="000F54D3"/>
    <w:rsid w:val="001210C5"/>
    <w:rsid w:val="00125C24"/>
    <w:rsid w:val="00150B08"/>
    <w:rsid w:val="001629C1"/>
    <w:rsid w:val="001668A2"/>
    <w:rsid w:val="001825E5"/>
    <w:rsid w:val="00197AC5"/>
    <w:rsid w:val="001A7409"/>
    <w:rsid w:val="001B5814"/>
    <w:rsid w:val="001C1FC7"/>
    <w:rsid w:val="001D0E9C"/>
    <w:rsid w:val="001E6140"/>
    <w:rsid w:val="0021708D"/>
    <w:rsid w:val="00217DFA"/>
    <w:rsid w:val="002201A9"/>
    <w:rsid w:val="00232DD2"/>
    <w:rsid w:val="00232EED"/>
    <w:rsid w:val="00234F6F"/>
    <w:rsid w:val="002409A2"/>
    <w:rsid w:val="00266EB3"/>
    <w:rsid w:val="00271F5F"/>
    <w:rsid w:val="002A204C"/>
    <w:rsid w:val="002B01A9"/>
    <w:rsid w:val="002B7297"/>
    <w:rsid w:val="002D6D75"/>
    <w:rsid w:val="002F7DB5"/>
    <w:rsid w:val="0039710D"/>
    <w:rsid w:val="003A60B9"/>
    <w:rsid w:val="003A696E"/>
    <w:rsid w:val="003A74A7"/>
    <w:rsid w:val="003B5C05"/>
    <w:rsid w:val="003E2C46"/>
    <w:rsid w:val="0040292C"/>
    <w:rsid w:val="00407AD0"/>
    <w:rsid w:val="0041168E"/>
    <w:rsid w:val="004235E6"/>
    <w:rsid w:val="00436BF8"/>
    <w:rsid w:val="00444410"/>
    <w:rsid w:val="0046430B"/>
    <w:rsid w:val="00464906"/>
    <w:rsid w:val="00494FE8"/>
    <w:rsid w:val="00497A37"/>
    <w:rsid w:val="004B5C68"/>
    <w:rsid w:val="004C0AF1"/>
    <w:rsid w:val="004D1A21"/>
    <w:rsid w:val="004F367D"/>
    <w:rsid w:val="00517129"/>
    <w:rsid w:val="005416A5"/>
    <w:rsid w:val="00561282"/>
    <w:rsid w:val="00561544"/>
    <w:rsid w:val="005813D0"/>
    <w:rsid w:val="005922FB"/>
    <w:rsid w:val="005A49DA"/>
    <w:rsid w:val="005C0019"/>
    <w:rsid w:val="005C05E4"/>
    <w:rsid w:val="005D299E"/>
    <w:rsid w:val="005E34AA"/>
    <w:rsid w:val="00605927"/>
    <w:rsid w:val="0061281C"/>
    <w:rsid w:val="0063012B"/>
    <w:rsid w:val="0063245D"/>
    <w:rsid w:val="0063634E"/>
    <w:rsid w:val="0063647C"/>
    <w:rsid w:val="006442B3"/>
    <w:rsid w:val="00647F26"/>
    <w:rsid w:val="00654A41"/>
    <w:rsid w:val="00663C6A"/>
    <w:rsid w:val="0066524A"/>
    <w:rsid w:val="00673ED4"/>
    <w:rsid w:val="0068496F"/>
    <w:rsid w:val="00687047"/>
    <w:rsid w:val="00694329"/>
    <w:rsid w:val="006A1CB4"/>
    <w:rsid w:val="006E78EE"/>
    <w:rsid w:val="0070434E"/>
    <w:rsid w:val="00716927"/>
    <w:rsid w:val="007261C4"/>
    <w:rsid w:val="00780131"/>
    <w:rsid w:val="00787F07"/>
    <w:rsid w:val="007A6319"/>
    <w:rsid w:val="007B0C6A"/>
    <w:rsid w:val="007B7A38"/>
    <w:rsid w:val="007D45AC"/>
    <w:rsid w:val="007D50C2"/>
    <w:rsid w:val="00824CE8"/>
    <w:rsid w:val="008400BA"/>
    <w:rsid w:val="0086583C"/>
    <w:rsid w:val="00866A0C"/>
    <w:rsid w:val="00867F0C"/>
    <w:rsid w:val="008846D8"/>
    <w:rsid w:val="008879E6"/>
    <w:rsid w:val="00891184"/>
    <w:rsid w:val="008A0095"/>
    <w:rsid w:val="008A4F8D"/>
    <w:rsid w:val="008B5577"/>
    <w:rsid w:val="008D4C58"/>
    <w:rsid w:val="00900F8C"/>
    <w:rsid w:val="00903BCF"/>
    <w:rsid w:val="0091575E"/>
    <w:rsid w:val="009271EE"/>
    <w:rsid w:val="0093325F"/>
    <w:rsid w:val="00933E19"/>
    <w:rsid w:val="0093725D"/>
    <w:rsid w:val="009401D5"/>
    <w:rsid w:val="009443A3"/>
    <w:rsid w:val="009515AC"/>
    <w:rsid w:val="00961771"/>
    <w:rsid w:val="009660F0"/>
    <w:rsid w:val="00980639"/>
    <w:rsid w:val="00986183"/>
    <w:rsid w:val="009A3276"/>
    <w:rsid w:val="009A5C4C"/>
    <w:rsid w:val="009E207A"/>
    <w:rsid w:val="009E2411"/>
    <w:rsid w:val="00A111E9"/>
    <w:rsid w:val="00A154ED"/>
    <w:rsid w:val="00A24F40"/>
    <w:rsid w:val="00A31283"/>
    <w:rsid w:val="00A7010B"/>
    <w:rsid w:val="00A72554"/>
    <w:rsid w:val="00A81336"/>
    <w:rsid w:val="00A9160C"/>
    <w:rsid w:val="00AC061A"/>
    <w:rsid w:val="00AC0B4E"/>
    <w:rsid w:val="00AC63B2"/>
    <w:rsid w:val="00AC6F36"/>
    <w:rsid w:val="00AD0543"/>
    <w:rsid w:val="00AE5105"/>
    <w:rsid w:val="00AF2825"/>
    <w:rsid w:val="00AF608B"/>
    <w:rsid w:val="00B268BC"/>
    <w:rsid w:val="00B45F11"/>
    <w:rsid w:val="00B462E1"/>
    <w:rsid w:val="00B47877"/>
    <w:rsid w:val="00B53F8F"/>
    <w:rsid w:val="00B61709"/>
    <w:rsid w:val="00B66866"/>
    <w:rsid w:val="00B739FA"/>
    <w:rsid w:val="00B754D3"/>
    <w:rsid w:val="00B75796"/>
    <w:rsid w:val="00B80F75"/>
    <w:rsid w:val="00B85497"/>
    <w:rsid w:val="00B96433"/>
    <w:rsid w:val="00BA3A4D"/>
    <w:rsid w:val="00BA52DE"/>
    <w:rsid w:val="00BA6AD7"/>
    <w:rsid w:val="00BB0C68"/>
    <w:rsid w:val="00BB2B9A"/>
    <w:rsid w:val="00BB786A"/>
    <w:rsid w:val="00BD14BB"/>
    <w:rsid w:val="00BE5952"/>
    <w:rsid w:val="00BE6AA8"/>
    <w:rsid w:val="00C06F8E"/>
    <w:rsid w:val="00C16939"/>
    <w:rsid w:val="00C36C89"/>
    <w:rsid w:val="00C50BF9"/>
    <w:rsid w:val="00C62321"/>
    <w:rsid w:val="00C65FAC"/>
    <w:rsid w:val="00CA42CB"/>
    <w:rsid w:val="00CB75C0"/>
    <w:rsid w:val="00CC7E9E"/>
    <w:rsid w:val="00CE3038"/>
    <w:rsid w:val="00CE591C"/>
    <w:rsid w:val="00CF5F9B"/>
    <w:rsid w:val="00D06FC8"/>
    <w:rsid w:val="00D267B4"/>
    <w:rsid w:val="00D27361"/>
    <w:rsid w:val="00D32377"/>
    <w:rsid w:val="00D32537"/>
    <w:rsid w:val="00D362D4"/>
    <w:rsid w:val="00D62EC4"/>
    <w:rsid w:val="00D8497E"/>
    <w:rsid w:val="00D9515E"/>
    <w:rsid w:val="00DB004D"/>
    <w:rsid w:val="00DB046F"/>
    <w:rsid w:val="00DB36FE"/>
    <w:rsid w:val="00DB5535"/>
    <w:rsid w:val="00DC4043"/>
    <w:rsid w:val="00DD06B8"/>
    <w:rsid w:val="00DD0CE7"/>
    <w:rsid w:val="00DD3170"/>
    <w:rsid w:val="00DD4241"/>
    <w:rsid w:val="00DD46E8"/>
    <w:rsid w:val="00DD57EF"/>
    <w:rsid w:val="00DE3CC6"/>
    <w:rsid w:val="00DE60B8"/>
    <w:rsid w:val="00E01614"/>
    <w:rsid w:val="00E45E23"/>
    <w:rsid w:val="00E51CB7"/>
    <w:rsid w:val="00E54564"/>
    <w:rsid w:val="00E54D01"/>
    <w:rsid w:val="00E629E1"/>
    <w:rsid w:val="00E922C2"/>
    <w:rsid w:val="00EA59B6"/>
    <w:rsid w:val="00EB6E6B"/>
    <w:rsid w:val="00EC0B83"/>
    <w:rsid w:val="00EC471A"/>
    <w:rsid w:val="00EC710F"/>
    <w:rsid w:val="00EF4A9A"/>
    <w:rsid w:val="00EF7608"/>
    <w:rsid w:val="00F0074A"/>
    <w:rsid w:val="00F01BA3"/>
    <w:rsid w:val="00F16479"/>
    <w:rsid w:val="00F1770A"/>
    <w:rsid w:val="00F3015F"/>
    <w:rsid w:val="00F30471"/>
    <w:rsid w:val="00F37964"/>
    <w:rsid w:val="00F45EE2"/>
    <w:rsid w:val="00F63E92"/>
    <w:rsid w:val="00F6524D"/>
    <w:rsid w:val="00F97398"/>
    <w:rsid w:val="00FA5EE2"/>
    <w:rsid w:val="00FC7E16"/>
    <w:rsid w:val="00FD25ED"/>
    <w:rsid w:val="00FD7368"/>
    <w:rsid w:val="00FE768F"/>
    <w:rsid w:val="00FE7AB8"/>
    <w:rsid w:val="5C593278"/>
    <w:rsid w:val="623B383A"/>
    <w:rsid w:val="75814A9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F46D"/>
  <w15:docId w15:val="{ADD7D9D9-D2AF-4880-A3A7-F7F67C81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Calibri" w:hAnsi="Times New Roman" w:cs="Times New Roman"/>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qFormat/>
    <w:rPr>
      <w:color w:val="0000FF" w:themeColor="hyperlink"/>
      <w:u w:val="single"/>
    </w:rPr>
  </w:style>
  <w:style w:type="character" w:styleId="a5">
    <w:name w:val="Strong"/>
    <w:qFormat/>
    <w:rPr>
      <w:b/>
      <w:bCs/>
    </w:rPr>
  </w:style>
  <w:style w:type="paragraph" w:styleId="a6">
    <w:name w:val="Balloon Text"/>
    <w:basedOn w:val="a0"/>
    <w:link w:val="a7"/>
    <w:uiPriority w:val="99"/>
    <w:semiHidden/>
    <w:unhideWhenUsed/>
    <w:qFormat/>
    <w:rPr>
      <w:rFonts w:ascii="Tahoma" w:hAnsi="Tahoma" w:cs="Tahoma"/>
      <w:sz w:val="16"/>
      <w:szCs w:val="16"/>
    </w:rPr>
  </w:style>
  <w:style w:type="paragraph" w:styleId="a8">
    <w:name w:val="Body Text"/>
    <w:basedOn w:val="a0"/>
    <w:link w:val="a9"/>
    <w:uiPriority w:val="99"/>
    <w:qFormat/>
    <w:pPr>
      <w:tabs>
        <w:tab w:val="left" w:pos="2130"/>
      </w:tabs>
    </w:pPr>
    <w:rPr>
      <w:rFonts w:eastAsia="Times New Roman"/>
      <w:sz w:val="28"/>
      <w:szCs w:val="14"/>
    </w:rPr>
  </w:style>
  <w:style w:type="paragraph" w:styleId="a">
    <w:name w:val="List Bullet"/>
    <w:basedOn w:val="a0"/>
    <w:uiPriority w:val="99"/>
    <w:unhideWhenUsed/>
    <w:qFormat/>
    <w:pPr>
      <w:numPr>
        <w:numId w:val="1"/>
      </w:numPr>
      <w:contextualSpacing/>
    </w:pPr>
  </w:style>
  <w:style w:type="paragraph" w:styleId="aa">
    <w:name w:val="Subtitle"/>
    <w:basedOn w:val="a0"/>
    <w:next w:val="a0"/>
    <w:link w:val="ab"/>
    <w:uiPriority w:val="11"/>
    <w:qFormat/>
    <w:pPr>
      <w:ind w:left="86"/>
    </w:pPr>
    <w:rPr>
      <w:rFonts w:ascii="Cambria" w:eastAsia="Times New Roman" w:hAnsi="Cambria"/>
      <w:i/>
      <w:iCs/>
      <w:color w:val="4F81BD"/>
      <w:spacing w:val="15"/>
      <w:sz w:val="24"/>
      <w:szCs w:val="24"/>
      <w:lang w:val="ru-RU"/>
    </w:rPr>
  </w:style>
  <w:style w:type="table" w:styleId="ac">
    <w:name w:val="Table Grid"/>
    <w:basedOn w:val="a2"/>
    <w:uiPriority w:val="5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1"/>
    <w:link w:val="a6"/>
    <w:uiPriority w:val="99"/>
    <w:semiHidden/>
    <w:qFormat/>
    <w:rPr>
      <w:rFonts w:ascii="Tahoma" w:eastAsia="Calibri" w:hAnsi="Tahoma" w:cs="Tahoma"/>
      <w:sz w:val="16"/>
      <w:szCs w:val="16"/>
      <w:lang w:eastAsia="ru-RU"/>
    </w:rPr>
  </w:style>
  <w:style w:type="paragraph" w:styleId="ad">
    <w:name w:val="List Paragraph"/>
    <w:basedOn w:val="a0"/>
    <w:uiPriority w:val="34"/>
    <w:qFormat/>
    <w:pPr>
      <w:ind w:left="720"/>
      <w:contextualSpacing/>
    </w:pPr>
  </w:style>
  <w:style w:type="character" w:customStyle="1" w:styleId="fontstyle13">
    <w:name w:val="fontstyle13"/>
    <w:qFormat/>
  </w:style>
  <w:style w:type="character" w:customStyle="1" w:styleId="fontstyle11">
    <w:name w:val="fontstyle11"/>
    <w:qFormat/>
  </w:style>
  <w:style w:type="character" w:customStyle="1" w:styleId="a9">
    <w:name w:val="Основной текст Знак"/>
    <w:basedOn w:val="a1"/>
    <w:link w:val="a8"/>
    <w:uiPriority w:val="99"/>
    <w:qFormat/>
    <w:rPr>
      <w:rFonts w:ascii="Times New Roman" w:eastAsia="Times New Roman" w:hAnsi="Times New Roman" w:cs="Times New Roman"/>
      <w:sz w:val="28"/>
      <w:szCs w:val="14"/>
      <w:lang w:eastAsia="ru-RU"/>
    </w:rPr>
  </w:style>
  <w:style w:type="character" w:customStyle="1" w:styleId="ab">
    <w:name w:val="Подзаголовок Знак"/>
    <w:basedOn w:val="a1"/>
    <w:link w:val="aa"/>
    <w:uiPriority w:val="11"/>
    <w:qFormat/>
    <w:rPr>
      <w:rFonts w:ascii="Cambria" w:eastAsia="Times New Roman" w:hAnsi="Cambria" w:cs="Times New Roman"/>
      <w:i/>
      <w:iCs/>
      <w:color w:val="4F81BD"/>
      <w:spacing w:val="15"/>
      <w:sz w:val="24"/>
      <w:szCs w:val="24"/>
      <w:lang w:val="ru-RU" w:eastAsia="ru-RU"/>
    </w:rPr>
  </w:style>
  <w:style w:type="paragraph" w:customStyle="1" w:styleId="Style2">
    <w:name w:val="Style2"/>
    <w:basedOn w:val="a0"/>
    <w:qFormat/>
    <w:pPr>
      <w:widowControl w:val="0"/>
      <w:autoSpaceDE w:val="0"/>
      <w:autoSpaceDN w:val="0"/>
      <w:adjustRightInd w:val="0"/>
    </w:pPr>
    <w:rPr>
      <w:sz w:val="24"/>
      <w:szCs w:val="24"/>
      <w:lang w:val="ru-RU"/>
    </w:rPr>
  </w:style>
  <w:style w:type="character" w:customStyle="1" w:styleId="FontStyle130">
    <w:name w:val="Font Style13"/>
    <w:qFormat/>
    <w:rPr>
      <w:rFonts w:ascii="Times New Roman" w:hAnsi="Times New Roman" w:cs="Times New Roman" w:hint="default"/>
      <w:spacing w:val="10"/>
      <w:sz w:val="24"/>
    </w:rPr>
  </w:style>
  <w:style w:type="paragraph" w:customStyle="1" w:styleId="rvps12">
    <w:name w:val="rvps12"/>
    <w:basedOn w:val="a0"/>
    <w:qFormat/>
    <w:pPr>
      <w:spacing w:before="100" w:beforeAutospacing="1" w:after="100" w:afterAutospacing="1"/>
    </w:pPr>
    <w:rPr>
      <w:rFonts w:eastAsia="Times New Roman"/>
      <w:sz w:val="24"/>
      <w:szCs w:val="24"/>
      <w:lang w:eastAsia="uk-UA"/>
    </w:rPr>
  </w:style>
  <w:style w:type="paragraph" w:customStyle="1" w:styleId="rvps14">
    <w:name w:val="rvps14"/>
    <w:basedOn w:val="a0"/>
    <w:qFormat/>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u064_22?ed=2023_02_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ligazakon.net/document/view/t102300?ed=2022_12_01&amp;an=605489" TargetMode="External"/><Relationship Id="rId5" Type="http://schemas.openxmlformats.org/officeDocument/2006/relationships/footnotes" Target="footnotes.xml"/><Relationship Id="rId10" Type="http://schemas.openxmlformats.org/officeDocument/2006/relationships/hyperlink" Target="https://ips.ligazakon.net/document/view/t222710?ed=2023_03_21" TargetMode="External"/><Relationship Id="rId4" Type="http://schemas.openxmlformats.org/officeDocument/2006/relationships/webSettings" Target="webSettings.xml"/><Relationship Id="rId9" Type="http://schemas.openxmlformats.org/officeDocument/2006/relationships/hyperlink" Target="https://ips.ligazakon.net/document/view/re31174?ed=2020_12_14&amp;an=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6395</Words>
  <Characters>36453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User</cp:lastModifiedBy>
  <cp:revision>3</cp:revision>
  <cp:lastPrinted>2024-12-09T17:13:00Z</cp:lastPrinted>
  <dcterms:created xsi:type="dcterms:W3CDTF">2025-02-05T11:11:00Z</dcterms:created>
  <dcterms:modified xsi:type="dcterms:W3CDTF">2025-02-05T11:11:00Z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A07E47D285E84FC0B740C4E1F6A557BA_13</vt:lpwstr>
  </property>
</Properties>
</file>